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20AA" w14:textId="7A6032E4" w:rsidR="00881406" w:rsidRPr="00881406" w:rsidRDefault="00881406" w:rsidP="00881406">
      <w:pPr>
        <w:widowControl w:val="0"/>
        <w:autoSpaceDE w:val="0"/>
        <w:autoSpaceDN w:val="0"/>
        <w:adjustRightInd w:val="0"/>
        <w:spacing w:after="240"/>
        <w:rPr>
          <w:rFonts w:ascii="Times" w:hAnsi="Times" w:cs="Times"/>
          <w:sz w:val="20"/>
          <w:szCs w:val="20"/>
        </w:rPr>
      </w:pPr>
      <w:r w:rsidRPr="00881406">
        <w:rPr>
          <w:rFonts w:cs="Cambria"/>
          <w:sz w:val="20"/>
          <w:szCs w:val="20"/>
        </w:rPr>
        <w:t xml:space="preserve">The following questions and answers were collected by email and </w:t>
      </w:r>
      <w:proofErr w:type="spellStart"/>
      <w:r w:rsidRPr="00881406">
        <w:rPr>
          <w:rFonts w:cs="Cambria"/>
          <w:sz w:val="20"/>
          <w:szCs w:val="20"/>
        </w:rPr>
        <w:t>telecon</w:t>
      </w:r>
      <w:proofErr w:type="spellEnd"/>
      <w:r w:rsidRPr="00881406">
        <w:rPr>
          <w:rFonts w:cs="Cambria"/>
          <w:sz w:val="20"/>
          <w:szCs w:val="20"/>
        </w:rPr>
        <w:t xml:space="preserve"> as of </w:t>
      </w:r>
      <w:r w:rsidR="0094052D">
        <w:rPr>
          <w:rFonts w:cs="Cambria"/>
          <w:sz w:val="20"/>
          <w:szCs w:val="20"/>
        </w:rPr>
        <w:fldChar w:fldCharType="begin"/>
      </w:r>
      <w:r w:rsidR="0094052D">
        <w:rPr>
          <w:rFonts w:cs="Cambria"/>
          <w:sz w:val="20"/>
          <w:szCs w:val="20"/>
        </w:rPr>
        <w:instrText xml:space="preserve"> SAVEDATE \@ "d-MMM-yyyy" \* MERGEFORMAT </w:instrText>
      </w:r>
      <w:r w:rsidR="0094052D">
        <w:rPr>
          <w:rFonts w:cs="Cambria"/>
          <w:sz w:val="20"/>
          <w:szCs w:val="20"/>
        </w:rPr>
        <w:fldChar w:fldCharType="separate"/>
      </w:r>
      <w:r w:rsidR="007F3A94">
        <w:rPr>
          <w:rFonts w:cs="Cambria"/>
          <w:noProof/>
          <w:sz w:val="20"/>
          <w:szCs w:val="20"/>
        </w:rPr>
        <w:t>20-Aug-2012</w:t>
      </w:r>
      <w:r w:rsidR="0094052D">
        <w:rPr>
          <w:rFonts w:cs="Cambria"/>
          <w:sz w:val="20"/>
          <w:szCs w:val="20"/>
        </w:rPr>
        <w:fldChar w:fldCharType="end"/>
      </w:r>
      <w:r w:rsidRPr="0094052D">
        <w:rPr>
          <w:rFonts w:cs="Cambria"/>
          <w:sz w:val="20"/>
          <w:szCs w:val="20"/>
        </w:rPr>
        <w:t>.</w:t>
      </w:r>
      <w:r w:rsidRPr="00881406">
        <w:rPr>
          <w:rFonts w:cs="Cambria"/>
          <w:sz w:val="20"/>
          <w:szCs w:val="20"/>
        </w:rPr>
        <w:t xml:space="preserve"> Please send any corrections or additional questions to </w:t>
      </w:r>
      <w:r w:rsidRPr="00881406">
        <w:rPr>
          <w:rFonts w:cs="Cambria"/>
          <w:color w:val="0029FA"/>
          <w:sz w:val="20"/>
          <w:szCs w:val="20"/>
        </w:rPr>
        <w:t xml:space="preserve">techdesk@opengeospatial.org </w:t>
      </w:r>
      <w:r w:rsidRPr="00881406">
        <w:rPr>
          <w:rFonts w:cs="Cambria"/>
          <w:sz w:val="20"/>
          <w:szCs w:val="20"/>
        </w:rPr>
        <w:t xml:space="preserve">by </w:t>
      </w:r>
      <w:r w:rsidR="004930C1">
        <w:rPr>
          <w:rFonts w:cs="Cambria"/>
          <w:sz w:val="20"/>
          <w:szCs w:val="20"/>
        </w:rPr>
        <w:t>20</w:t>
      </w:r>
      <w:r w:rsidR="0094052D">
        <w:rPr>
          <w:rFonts w:cs="Cambria"/>
          <w:sz w:val="20"/>
          <w:szCs w:val="20"/>
        </w:rPr>
        <w:t xml:space="preserve"> August 2012</w:t>
      </w:r>
      <w:r w:rsidRPr="0094052D">
        <w:rPr>
          <w:rFonts w:cs="Cambria"/>
          <w:sz w:val="20"/>
          <w:szCs w:val="20"/>
        </w:rPr>
        <w:t>.</w:t>
      </w:r>
    </w:p>
    <w:p w14:paraId="4A96F518" w14:textId="54758997" w:rsidR="00881406" w:rsidRPr="00881406" w:rsidRDefault="00881406" w:rsidP="00E678D1">
      <w:pPr>
        <w:widowControl w:val="0"/>
        <w:autoSpaceDE w:val="0"/>
        <w:autoSpaceDN w:val="0"/>
        <w:adjustRightInd w:val="0"/>
        <w:spacing w:after="240"/>
        <w:rPr>
          <w:rFonts w:ascii="Times" w:hAnsi="Times" w:cs="Times"/>
          <w:sz w:val="20"/>
          <w:szCs w:val="20"/>
        </w:rPr>
      </w:pPr>
      <w:r w:rsidRPr="00881406">
        <w:rPr>
          <w:rFonts w:cs="Cambria"/>
          <w:sz w:val="20"/>
          <w:szCs w:val="20"/>
        </w:rPr>
        <w:t>Revision log:</w:t>
      </w:r>
    </w:p>
    <w:tbl>
      <w:tblPr>
        <w:tblW w:w="52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81"/>
        <w:gridCol w:w="2085"/>
        <w:gridCol w:w="5542"/>
      </w:tblGrid>
      <w:tr w:rsidR="00881406" w:rsidRPr="00E678D1" w14:paraId="5DC490FD" w14:textId="77777777" w:rsidTr="00881406">
        <w:tc>
          <w:tcPr>
            <w:tcW w:w="903" w:type="pct"/>
            <w:tcMar>
              <w:top w:w="20" w:type="nil"/>
              <w:left w:w="20" w:type="nil"/>
              <w:bottom w:w="20" w:type="nil"/>
              <w:right w:w="20" w:type="nil"/>
            </w:tcMar>
            <w:vAlign w:val="center"/>
          </w:tcPr>
          <w:p w14:paraId="1C4583AB" w14:textId="77777777" w:rsidR="00881406" w:rsidRPr="00E678D1" w:rsidRDefault="00881406" w:rsidP="00881406">
            <w:pPr>
              <w:widowControl w:val="0"/>
              <w:autoSpaceDE w:val="0"/>
              <w:autoSpaceDN w:val="0"/>
              <w:adjustRightInd w:val="0"/>
              <w:rPr>
                <w:rFonts w:ascii="Times" w:hAnsi="Times" w:cs="Times"/>
                <w:noProof/>
                <w:sz w:val="20"/>
                <w:szCs w:val="20"/>
              </w:rPr>
            </w:pPr>
            <w:r w:rsidRPr="00E678D1">
              <w:rPr>
                <w:rFonts w:ascii="Times" w:hAnsi="Times" w:cs="Times"/>
                <w:noProof/>
                <w:sz w:val="20"/>
                <w:szCs w:val="20"/>
              </w:rPr>
              <w:t>Date</w:t>
            </w:r>
          </w:p>
        </w:tc>
        <w:tc>
          <w:tcPr>
            <w:tcW w:w="1120" w:type="pct"/>
            <w:tcMar>
              <w:top w:w="20" w:type="nil"/>
              <w:left w:w="20" w:type="nil"/>
              <w:bottom w:w="20" w:type="nil"/>
              <w:right w:w="20" w:type="nil"/>
            </w:tcMar>
            <w:vAlign w:val="center"/>
          </w:tcPr>
          <w:p w14:paraId="31D90AD1" w14:textId="77777777" w:rsidR="00881406" w:rsidRPr="00E678D1" w:rsidRDefault="00881406" w:rsidP="00881406">
            <w:pPr>
              <w:widowControl w:val="0"/>
              <w:autoSpaceDE w:val="0"/>
              <w:autoSpaceDN w:val="0"/>
              <w:adjustRightInd w:val="0"/>
              <w:rPr>
                <w:rFonts w:cs="Cambria"/>
                <w:sz w:val="20"/>
                <w:szCs w:val="20"/>
              </w:rPr>
            </w:pPr>
            <w:r w:rsidRPr="00E678D1">
              <w:rPr>
                <w:rFonts w:cs="Cambria"/>
                <w:sz w:val="20"/>
                <w:szCs w:val="20"/>
              </w:rPr>
              <w:t>Name</w:t>
            </w:r>
          </w:p>
        </w:tc>
        <w:tc>
          <w:tcPr>
            <w:tcW w:w="2977" w:type="pct"/>
            <w:tcMar>
              <w:top w:w="20" w:type="nil"/>
              <w:left w:w="20" w:type="nil"/>
              <w:bottom w:w="20" w:type="nil"/>
              <w:right w:w="20" w:type="nil"/>
            </w:tcMar>
            <w:vAlign w:val="center"/>
          </w:tcPr>
          <w:p w14:paraId="6E80C9A4" w14:textId="77777777" w:rsidR="00881406" w:rsidRPr="00E678D1" w:rsidRDefault="00881406" w:rsidP="00881406">
            <w:pPr>
              <w:widowControl w:val="0"/>
              <w:autoSpaceDE w:val="0"/>
              <w:autoSpaceDN w:val="0"/>
              <w:adjustRightInd w:val="0"/>
              <w:rPr>
                <w:rFonts w:ascii="Times" w:hAnsi="Times" w:cs="Times"/>
                <w:noProof/>
                <w:sz w:val="20"/>
                <w:szCs w:val="20"/>
              </w:rPr>
            </w:pPr>
            <w:r w:rsidRPr="00E678D1">
              <w:rPr>
                <w:rFonts w:ascii="Times" w:hAnsi="Times" w:cs="Times"/>
                <w:noProof/>
                <w:sz w:val="20"/>
                <w:szCs w:val="20"/>
              </w:rPr>
              <w:t>Remarks</w:t>
            </w:r>
          </w:p>
        </w:tc>
      </w:tr>
      <w:tr w:rsidR="00881406" w:rsidRPr="00E678D1" w14:paraId="564253CE" w14:textId="77777777" w:rsidTr="00881406">
        <w:tc>
          <w:tcPr>
            <w:tcW w:w="903" w:type="pct"/>
            <w:tcMar>
              <w:top w:w="20" w:type="nil"/>
              <w:left w:w="20" w:type="nil"/>
              <w:bottom w:w="20" w:type="nil"/>
              <w:right w:w="20" w:type="nil"/>
            </w:tcMar>
            <w:vAlign w:val="center"/>
          </w:tcPr>
          <w:p w14:paraId="58FB0FDA" w14:textId="6DA0624D" w:rsidR="00881406" w:rsidRPr="00E678D1" w:rsidRDefault="00E57885" w:rsidP="003447BA">
            <w:pPr>
              <w:widowControl w:val="0"/>
              <w:autoSpaceDE w:val="0"/>
              <w:autoSpaceDN w:val="0"/>
              <w:adjustRightInd w:val="0"/>
              <w:rPr>
                <w:rFonts w:ascii="Times" w:hAnsi="Times" w:cs="Times"/>
                <w:sz w:val="20"/>
                <w:szCs w:val="20"/>
              </w:rPr>
            </w:pPr>
            <w:r>
              <w:rPr>
                <w:rFonts w:ascii="Times" w:hAnsi="Times" w:cs="Times"/>
                <w:noProof/>
                <w:sz w:val="20"/>
                <w:szCs w:val="20"/>
              </w:rPr>
              <w:drawing>
                <wp:inline distT="0" distB="0" distL="0" distR="0" wp14:anchorId="1C8B6516" wp14:editId="2AB1B2CB">
                  <wp:extent cx="8255" cy="825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3447BA">
              <w:rPr>
                <w:rFonts w:ascii="Times" w:hAnsi="Times" w:cs="Times"/>
                <w:sz w:val="20"/>
                <w:szCs w:val="20"/>
              </w:rPr>
              <w:t>7 Aug 2012</w:t>
            </w:r>
          </w:p>
        </w:tc>
        <w:tc>
          <w:tcPr>
            <w:tcW w:w="1120" w:type="pct"/>
            <w:tcMar>
              <w:top w:w="20" w:type="nil"/>
              <w:left w:w="20" w:type="nil"/>
              <w:bottom w:w="20" w:type="nil"/>
              <w:right w:w="20" w:type="nil"/>
            </w:tcMar>
            <w:vAlign w:val="center"/>
          </w:tcPr>
          <w:p w14:paraId="329C0526" w14:textId="45FC25B6" w:rsidR="00881406" w:rsidRPr="00E678D1" w:rsidRDefault="003447BA"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267E4C50" w14:textId="77777777" w:rsidR="00881406" w:rsidRPr="00E678D1" w:rsidRDefault="00E57885" w:rsidP="00881406">
            <w:pPr>
              <w:widowControl w:val="0"/>
              <w:autoSpaceDE w:val="0"/>
              <w:autoSpaceDN w:val="0"/>
              <w:adjustRightInd w:val="0"/>
              <w:rPr>
                <w:rFonts w:ascii="Times" w:hAnsi="Times" w:cs="Times"/>
                <w:sz w:val="20"/>
                <w:szCs w:val="20"/>
              </w:rPr>
            </w:pPr>
            <w:r>
              <w:rPr>
                <w:rFonts w:ascii="Times" w:hAnsi="Times" w:cs="Times"/>
                <w:noProof/>
                <w:sz w:val="20"/>
                <w:szCs w:val="20"/>
              </w:rPr>
              <w:drawing>
                <wp:inline distT="0" distB="0" distL="0" distR="0" wp14:anchorId="7E24D941" wp14:editId="66AF85B3">
                  <wp:extent cx="8255" cy="825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881406" w:rsidRPr="00E678D1">
              <w:rPr>
                <w:rFonts w:cs="Cambria"/>
                <w:sz w:val="20"/>
                <w:szCs w:val="20"/>
              </w:rPr>
              <w:t>First Draft</w:t>
            </w:r>
          </w:p>
        </w:tc>
      </w:tr>
      <w:tr w:rsidR="00881406" w:rsidRPr="00E678D1" w14:paraId="0271EC29" w14:textId="77777777" w:rsidTr="00881406">
        <w:tc>
          <w:tcPr>
            <w:tcW w:w="903" w:type="pct"/>
            <w:tcMar>
              <w:top w:w="20" w:type="nil"/>
              <w:left w:w="20" w:type="nil"/>
              <w:bottom w:w="20" w:type="nil"/>
              <w:right w:w="20" w:type="nil"/>
            </w:tcMar>
            <w:vAlign w:val="center"/>
          </w:tcPr>
          <w:p w14:paraId="4995EF43" w14:textId="3CE80A40" w:rsidR="00881406" w:rsidRPr="00E678D1" w:rsidRDefault="003447BA" w:rsidP="00881406">
            <w:pPr>
              <w:widowControl w:val="0"/>
              <w:autoSpaceDE w:val="0"/>
              <w:autoSpaceDN w:val="0"/>
              <w:adjustRightInd w:val="0"/>
              <w:rPr>
                <w:rFonts w:ascii="Times" w:hAnsi="Times" w:cs="Times"/>
                <w:sz w:val="20"/>
                <w:szCs w:val="20"/>
              </w:rPr>
            </w:pPr>
            <w:r>
              <w:rPr>
                <w:rFonts w:ascii="Times" w:hAnsi="Times" w:cs="Times"/>
                <w:sz w:val="20"/>
                <w:szCs w:val="20"/>
              </w:rPr>
              <w:t>10 Aug 2012</w:t>
            </w:r>
          </w:p>
        </w:tc>
        <w:tc>
          <w:tcPr>
            <w:tcW w:w="1120" w:type="pct"/>
            <w:tcMar>
              <w:top w:w="20" w:type="nil"/>
              <w:left w:w="20" w:type="nil"/>
              <w:bottom w:w="20" w:type="nil"/>
              <w:right w:w="20" w:type="nil"/>
            </w:tcMar>
            <w:vAlign w:val="center"/>
          </w:tcPr>
          <w:p w14:paraId="1808A69F" w14:textId="2CDE10D8" w:rsidR="00881406" w:rsidRPr="00E678D1" w:rsidRDefault="003447BA"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1EECEDF7" w14:textId="5E38EEE8" w:rsidR="00881406" w:rsidRPr="00E678D1" w:rsidRDefault="003447BA" w:rsidP="00881406">
            <w:pPr>
              <w:widowControl w:val="0"/>
              <w:autoSpaceDE w:val="0"/>
              <w:autoSpaceDN w:val="0"/>
              <w:adjustRightInd w:val="0"/>
              <w:rPr>
                <w:rFonts w:ascii="Times" w:hAnsi="Times" w:cs="Times"/>
                <w:sz w:val="20"/>
                <w:szCs w:val="20"/>
              </w:rPr>
            </w:pPr>
            <w:r>
              <w:rPr>
                <w:rFonts w:ascii="Times" w:hAnsi="Times" w:cs="Times"/>
                <w:sz w:val="20"/>
                <w:szCs w:val="20"/>
              </w:rPr>
              <w:t>Updated with question received via direct email</w:t>
            </w:r>
          </w:p>
        </w:tc>
      </w:tr>
      <w:tr w:rsidR="00881406" w:rsidRPr="00E678D1" w14:paraId="2EF0E1E7" w14:textId="77777777" w:rsidTr="00881406">
        <w:tc>
          <w:tcPr>
            <w:tcW w:w="903" w:type="pct"/>
            <w:tcMar>
              <w:top w:w="20" w:type="nil"/>
              <w:left w:w="20" w:type="nil"/>
              <w:bottom w:w="20" w:type="nil"/>
              <w:right w:w="20" w:type="nil"/>
            </w:tcMar>
            <w:vAlign w:val="center"/>
          </w:tcPr>
          <w:p w14:paraId="677D82AF" w14:textId="73ADB163" w:rsidR="00881406" w:rsidRPr="00E678D1" w:rsidRDefault="004F5288" w:rsidP="00881406">
            <w:pPr>
              <w:widowControl w:val="0"/>
              <w:autoSpaceDE w:val="0"/>
              <w:autoSpaceDN w:val="0"/>
              <w:adjustRightInd w:val="0"/>
              <w:rPr>
                <w:rFonts w:ascii="Times" w:hAnsi="Times" w:cs="Times"/>
                <w:sz w:val="20"/>
                <w:szCs w:val="20"/>
              </w:rPr>
            </w:pPr>
            <w:r>
              <w:rPr>
                <w:rFonts w:ascii="Times" w:hAnsi="Times" w:cs="Times"/>
                <w:sz w:val="20"/>
                <w:szCs w:val="20"/>
              </w:rPr>
              <w:t>13 Aug 2012</w:t>
            </w:r>
          </w:p>
        </w:tc>
        <w:tc>
          <w:tcPr>
            <w:tcW w:w="1120" w:type="pct"/>
            <w:tcMar>
              <w:top w:w="20" w:type="nil"/>
              <w:left w:w="20" w:type="nil"/>
              <w:bottom w:w="20" w:type="nil"/>
              <w:right w:w="20" w:type="nil"/>
            </w:tcMar>
            <w:vAlign w:val="center"/>
          </w:tcPr>
          <w:p w14:paraId="550B70B5" w14:textId="697B1EF8" w:rsidR="00881406" w:rsidRPr="00E678D1" w:rsidRDefault="004F5288"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32EFA745" w14:textId="3360019C" w:rsidR="00881406" w:rsidRPr="00E678D1" w:rsidRDefault="004F5288" w:rsidP="00881406">
            <w:pPr>
              <w:widowControl w:val="0"/>
              <w:autoSpaceDE w:val="0"/>
              <w:autoSpaceDN w:val="0"/>
              <w:adjustRightInd w:val="0"/>
              <w:rPr>
                <w:rFonts w:ascii="Times" w:hAnsi="Times" w:cs="Times"/>
                <w:sz w:val="20"/>
                <w:szCs w:val="20"/>
              </w:rPr>
            </w:pPr>
            <w:r>
              <w:rPr>
                <w:rFonts w:ascii="Times" w:hAnsi="Times" w:cs="Times"/>
                <w:sz w:val="20"/>
                <w:szCs w:val="20"/>
              </w:rPr>
              <w:t>Updated table of contents and section headings</w:t>
            </w:r>
          </w:p>
        </w:tc>
      </w:tr>
      <w:tr w:rsidR="00881406" w:rsidRPr="00E678D1" w14:paraId="1EB57CA0" w14:textId="77777777" w:rsidTr="00881406">
        <w:tc>
          <w:tcPr>
            <w:tcW w:w="903" w:type="pct"/>
            <w:tcMar>
              <w:top w:w="20" w:type="nil"/>
              <w:left w:w="20" w:type="nil"/>
              <w:bottom w:w="20" w:type="nil"/>
              <w:right w:w="20" w:type="nil"/>
            </w:tcMar>
            <w:vAlign w:val="center"/>
          </w:tcPr>
          <w:p w14:paraId="6A171A9B" w14:textId="741630B6" w:rsidR="00881406" w:rsidRPr="00E678D1" w:rsidRDefault="004952F9" w:rsidP="00881406">
            <w:pPr>
              <w:widowControl w:val="0"/>
              <w:autoSpaceDE w:val="0"/>
              <w:autoSpaceDN w:val="0"/>
              <w:adjustRightInd w:val="0"/>
              <w:rPr>
                <w:rFonts w:ascii="Times" w:hAnsi="Times" w:cs="Times"/>
                <w:sz w:val="20"/>
                <w:szCs w:val="20"/>
              </w:rPr>
            </w:pPr>
            <w:r>
              <w:rPr>
                <w:rFonts w:ascii="Times" w:hAnsi="Times" w:cs="Times"/>
                <w:sz w:val="20"/>
                <w:szCs w:val="20"/>
              </w:rPr>
              <w:t>15 Aug 2012</w:t>
            </w:r>
          </w:p>
        </w:tc>
        <w:tc>
          <w:tcPr>
            <w:tcW w:w="1120" w:type="pct"/>
            <w:tcMar>
              <w:top w:w="20" w:type="nil"/>
              <w:left w:w="20" w:type="nil"/>
              <w:bottom w:w="20" w:type="nil"/>
              <w:right w:w="20" w:type="nil"/>
            </w:tcMar>
            <w:vAlign w:val="center"/>
          </w:tcPr>
          <w:p w14:paraId="13649549" w14:textId="1257B6EC" w:rsidR="00881406" w:rsidRPr="00E678D1" w:rsidRDefault="004952F9"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14BFD75B" w14:textId="32FCFB4E" w:rsidR="00881406" w:rsidRPr="00E678D1" w:rsidRDefault="004952F9" w:rsidP="00881406">
            <w:pPr>
              <w:widowControl w:val="0"/>
              <w:autoSpaceDE w:val="0"/>
              <w:autoSpaceDN w:val="0"/>
              <w:adjustRightInd w:val="0"/>
              <w:rPr>
                <w:rFonts w:ascii="Times" w:hAnsi="Times" w:cs="Times"/>
                <w:sz w:val="20"/>
                <w:szCs w:val="20"/>
              </w:rPr>
            </w:pPr>
            <w:r>
              <w:rPr>
                <w:rFonts w:ascii="Times" w:hAnsi="Times" w:cs="Times"/>
                <w:sz w:val="20"/>
                <w:szCs w:val="20"/>
              </w:rPr>
              <w:t>Updated due date for final questions</w:t>
            </w:r>
            <w:r w:rsidR="00EB31AB">
              <w:rPr>
                <w:rFonts w:ascii="Times" w:hAnsi="Times" w:cs="Times"/>
                <w:sz w:val="20"/>
                <w:szCs w:val="20"/>
              </w:rPr>
              <w:t xml:space="preserve"> to be consistent with RFQ</w:t>
            </w:r>
          </w:p>
        </w:tc>
      </w:tr>
      <w:tr w:rsidR="00881406" w:rsidRPr="00E678D1" w14:paraId="55C0A128" w14:textId="77777777" w:rsidTr="00881406">
        <w:tc>
          <w:tcPr>
            <w:tcW w:w="903" w:type="pct"/>
            <w:tcMar>
              <w:top w:w="20" w:type="nil"/>
              <w:left w:w="20" w:type="nil"/>
              <w:bottom w:w="20" w:type="nil"/>
              <w:right w:w="20" w:type="nil"/>
            </w:tcMar>
            <w:vAlign w:val="center"/>
          </w:tcPr>
          <w:p w14:paraId="337AD34D" w14:textId="00A72E13" w:rsidR="00881406" w:rsidRPr="00E678D1" w:rsidRDefault="008263F1" w:rsidP="00881406">
            <w:pPr>
              <w:widowControl w:val="0"/>
              <w:autoSpaceDE w:val="0"/>
              <w:autoSpaceDN w:val="0"/>
              <w:adjustRightInd w:val="0"/>
              <w:rPr>
                <w:rFonts w:ascii="Times" w:hAnsi="Times" w:cs="Times"/>
                <w:sz w:val="20"/>
                <w:szCs w:val="20"/>
              </w:rPr>
            </w:pPr>
            <w:r>
              <w:rPr>
                <w:rFonts w:ascii="Times" w:hAnsi="Times" w:cs="Times"/>
                <w:sz w:val="20"/>
                <w:szCs w:val="20"/>
              </w:rPr>
              <w:t>15 Aug 2012</w:t>
            </w:r>
          </w:p>
        </w:tc>
        <w:tc>
          <w:tcPr>
            <w:tcW w:w="1120" w:type="pct"/>
            <w:tcMar>
              <w:top w:w="20" w:type="nil"/>
              <w:left w:w="20" w:type="nil"/>
              <w:bottom w:w="20" w:type="nil"/>
              <w:right w:w="20" w:type="nil"/>
            </w:tcMar>
            <w:vAlign w:val="center"/>
          </w:tcPr>
          <w:p w14:paraId="0A090E43" w14:textId="289F2D7A" w:rsidR="00881406" w:rsidRPr="00E678D1" w:rsidRDefault="008263F1"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1874D94A" w14:textId="589DBD17" w:rsidR="00881406" w:rsidRPr="00E678D1" w:rsidRDefault="008263F1" w:rsidP="00881406">
            <w:pPr>
              <w:widowControl w:val="0"/>
              <w:autoSpaceDE w:val="0"/>
              <w:autoSpaceDN w:val="0"/>
              <w:adjustRightInd w:val="0"/>
              <w:rPr>
                <w:rFonts w:ascii="Times" w:hAnsi="Times" w:cs="Times"/>
                <w:sz w:val="20"/>
                <w:szCs w:val="20"/>
              </w:rPr>
            </w:pPr>
            <w:r>
              <w:rPr>
                <w:rFonts w:ascii="Times" w:hAnsi="Times" w:cs="Times"/>
                <w:sz w:val="20"/>
                <w:szCs w:val="20"/>
              </w:rPr>
              <w:t>Updated for questions/clarifications requested at the Bidders Conference on 15 Aug 2012</w:t>
            </w:r>
          </w:p>
        </w:tc>
      </w:tr>
      <w:tr w:rsidR="008263F1" w:rsidRPr="00E678D1" w14:paraId="20B8BCBB" w14:textId="77777777" w:rsidTr="00881406">
        <w:tc>
          <w:tcPr>
            <w:tcW w:w="903" w:type="pct"/>
            <w:tcMar>
              <w:top w:w="20" w:type="nil"/>
              <w:left w:w="20" w:type="nil"/>
              <w:bottom w:w="20" w:type="nil"/>
              <w:right w:w="20" w:type="nil"/>
            </w:tcMar>
            <w:vAlign w:val="center"/>
          </w:tcPr>
          <w:p w14:paraId="10D44300" w14:textId="7FBC46C1" w:rsidR="008263F1" w:rsidRDefault="00ED05B6" w:rsidP="00881406">
            <w:pPr>
              <w:widowControl w:val="0"/>
              <w:autoSpaceDE w:val="0"/>
              <w:autoSpaceDN w:val="0"/>
              <w:adjustRightInd w:val="0"/>
              <w:rPr>
                <w:rFonts w:ascii="Times" w:hAnsi="Times" w:cs="Times"/>
                <w:sz w:val="20"/>
                <w:szCs w:val="20"/>
              </w:rPr>
            </w:pPr>
            <w:r>
              <w:rPr>
                <w:rFonts w:ascii="Times" w:hAnsi="Times" w:cs="Times"/>
                <w:sz w:val="20"/>
                <w:szCs w:val="20"/>
              </w:rPr>
              <w:t>20 August 2012</w:t>
            </w:r>
          </w:p>
        </w:tc>
        <w:tc>
          <w:tcPr>
            <w:tcW w:w="1120" w:type="pct"/>
            <w:tcMar>
              <w:top w:w="20" w:type="nil"/>
              <w:left w:w="20" w:type="nil"/>
              <w:bottom w:w="20" w:type="nil"/>
              <w:right w:w="20" w:type="nil"/>
            </w:tcMar>
            <w:vAlign w:val="center"/>
          </w:tcPr>
          <w:p w14:paraId="3A1B0D2D" w14:textId="74F3476E" w:rsidR="008263F1" w:rsidRDefault="00ED05B6" w:rsidP="00881406">
            <w:pPr>
              <w:widowControl w:val="0"/>
              <w:autoSpaceDE w:val="0"/>
              <w:autoSpaceDN w:val="0"/>
              <w:adjustRightInd w:val="0"/>
              <w:rPr>
                <w:rFonts w:ascii="Times" w:hAnsi="Times" w:cs="Times"/>
                <w:sz w:val="20"/>
                <w:szCs w:val="20"/>
              </w:rPr>
            </w:pPr>
            <w:r>
              <w:rPr>
                <w:rFonts w:ascii="Times" w:hAnsi="Times" w:cs="Times"/>
                <w:sz w:val="20"/>
                <w:szCs w:val="20"/>
              </w:rPr>
              <w:t>Lew Leinenweber</w:t>
            </w:r>
          </w:p>
        </w:tc>
        <w:tc>
          <w:tcPr>
            <w:tcW w:w="2977" w:type="pct"/>
            <w:tcMar>
              <w:top w:w="20" w:type="nil"/>
              <w:left w:w="20" w:type="nil"/>
              <w:bottom w:w="20" w:type="nil"/>
              <w:right w:w="20" w:type="nil"/>
            </w:tcMar>
            <w:vAlign w:val="center"/>
          </w:tcPr>
          <w:p w14:paraId="3AD53756" w14:textId="0C525F7E" w:rsidR="008263F1" w:rsidRDefault="00ED05B6" w:rsidP="00881406">
            <w:pPr>
              <w:widowControl w:val="0"/>
              <w:autoSpaceDE w:val="0"/>
              <w:autoSpaceDN w:val="0"/>
              <w:adjustRightInd w:val="0"/>
              <w:rPr>
                <w:rFonts w:ascii="Times" w:hAnsi="Times" w:cs="Times"/>
                <w:sz w:val="20"/>
                <w:szCs w:val="20"/>
              </w:rPr>
            </w:pPr>
            <w:r>
              <w:rPr>
                <w:rFonts w:ascii="Times" w:hAnsi="Times" w:cs="Times"/>
                <w:sz w:val="20"/>
                <w:szCs w:val="20"/>
              </w:rPr>
              <w:t>Updated for additional question received after the Bidder’s Conference</w:t>
            </w:r>
          </w:p>
        </w:tc>
      </w:tr>
      <w:tr w:rsidR="008263F1" w:rsidRPr="00E678D1" w14:paraId="1F31A35D" w14:textId="77777777" w:rsidTr="00881406">
        <w:tc>
          <w:tcPr>
            <w:tcW w:w="903" w:type="pct"/>
            <w:tcMar>
              <w:top w:w="20" w:type="nil"/>
              <w:left w:w="20" w:type="nil"/>
              <w:bottom w:w="20" w:type="nil"/>
              <w:right w:w="20" w:type="nil"/>
            </w:tcMar>
            <w:vAlign w:val="center"/>
          </w:tcPr>
          <w:p w14:paraId="494733B8" w14:textId="77777777" w:rsidR="008263F1" w:rsidRDefault="008263F1" w:rsidP="00881406">
            <w:pPr>
              <w:widowControl w:val="0"/>
              <w:autoSpaceDE w:val="0"/>
              <w:autoSpaceDN w:val="0"/>
              <w:adjustRightInd w:val="0"/>
              <w:rPr>
                <w:rFonts w:ascii="Times" w:hAnsi="Times" w:cs="Times"/>
                <w:sz w:val="20"/>
                <w:szCs w:val="20"/>
              </w:rPr>
            </w:pPr>
          </w:p>
        </w:tc>
        <w:tc>
          <w:tcPr>
            <w:tcW w:w="1120" w:type="pct"/>
            <w:tcMar>
              <w:top w:w="20" w:type="nil"/>
              <w:left w:w="20" w:type="nil"/>
              <w:bottom w:w="20" w:type="nil"/>
              <w:right w:w="20" w:type="nil"/>
            </w:tcMar>
            <w:vAlign w:val="center"/>
          </w:tcPr>
          <w:p w14:paraId="4B9800A5" w14:textId="77777777" w:rsidR="008263F1" w:rsidRDefault="008263F1" w:rsidP="00881406">
            <w:pPr>
              <w:widowControl w:val="0"/>
              <w:autoSpaceDE w:val="0"/>
              <w:autoSpaceDN w:val="0"/>
              <w:adjustRightInd w:val="0"/>
              <w:rPr>
                <w:rFonts w:ascii="Times" w:hAnsi="Times" w:cs="Times"/>
                <w:sz w:val="20"/>
                <w:szCs w:val="20"/>
              </w:rPr>
            </w:pPr>
          </w:p>
        </w:tc>
        <w:tc>
          <w:tcPr>
            <w:tcW w:w="2977" w:type="pct"/>
            <w:tcMar>
              <w:top w:w="20" w:type="nil"/>
              <w:left w:w="20" w:type="nil"/>
              <w:bottom w:w="20" w:type="nil"/>
              <w:right w:w="20" w:type="nil"/>
            </w:tcMar>
            <w:vAlign w:val="center"/>
          </w:tcPr>
          <w:p w14:paraId="215D9BE0" w14:textId="77777777" w:rsidR="008263F1" w:rsidRDefault="008263F1" w:rsidP="00881406">
            <w:pPr>
              <w:widowControl w:val="0"/>
              <w:autoSpaceDE w:val="0"/>
              <w:autoSpaceDN w:val="0"/>
              <w:adjustRightInd w:val="0"/>
              <w:rPr>
                <w:rFonts w:ascii="Times" w:hAnsi="Times" w:cs="Times"/>
                <w:sz w:val="20"/>
                <w:szCs w:val="20"/>
              </w:rPr>
            </w:pPr>
          </w:p>
        </w:tc>
      </w:tr>
      <w:tr w:rsidR="008263F1" w:rsidRPr="00E678D1" w14:paraId="1ADB3B28" w14:textId="77777777" w:rsidTr="00881406">
        <w:tc>
          <w:tcPr>
            <w:tcW w:w="903" w:type="pct"/>
            <w:tcMar>
              <w:top w:w="20" w:type="nil"/>
              <w:left w:w="20" w:type="nil"/>
              <w:bottom w:w="20" w:type="nil"/>
              <w:right w:w="20" w:type="nil"/>
            </w:tcMar>
            <w:vAlign w:val="center"/>
          </w:tcPr>
          <w:p w14:paraId="3E98DF0F" w14:textId="77777777" w:rsidR="008263F1" w:rsidRDefault="008263F1" w:rsidP="00881406">
            <w:pPr>
              <w:widowControl w:val="0"/>
              <w:autoSpaceDE w:val="0"/>
              <w:autoSpaceDN w:val="0"/>
              <w:adjustRightInd w:val="0"/>
              <w:rPr>
                <w:rFonts w:ascii="Times" w:hAnsi="Times" w:cs="Times"/>
                <w:sz w:val="20"/>
                <w:szCs w:val="20"/>
              </w:rPr>
            </w:pPr>
          </w:p>
        </w:tc>
        <w:tc>
          <w:tcPr>
            <w:tcW w:w="1120" w:type="pct"/>
            <w:tcMar>
              <w:top w:w="20" w:type="nil"/>
              <w:left w:w="20" w:type="nil"/>
              <w:bottom w:w="20" w:type="nil"/>
              <w:right w:w="20" w:type="nil"/>
            </w:tcMar>
            <w:vAlign w:val="center"/>
          </w:tcPr>
          <w:p w14:paraId="09B2079D" w14:textId="77777777" w:rsidR="008263F1" w:rsidRDefault="008263F1" w:rsidP="00881406">
            <w:pPr>
              <w:widowControl w:val="0"/>
              <w:autoSpaceDE w:val="0"/>
              <w:autoSpaceDN w:val="0"/>
              <w:adjustRightInd w:val="0"/>
              <w:rPr>
                <w:rFonts w:ascii="Times" w:hAnsi="Times" w:cs="Times"/>
                <w:sz w:val="20"/>
                <w:szCs w:val="20"/>
              </w:rPr>
            </w:pPr>
          </w:p>
        </w:tc>
        <w:tc>
          <w:tcPr>
            <w:tcW w:w="2977" w:type="pct"/>
            <w:tcMar>
              <w:top w:w="20" w:type="nil"/>
              <w:left w:w="20" w:type="nil"/>
              <w:bottom w:w="20" w:type="nil"/>
              <w:right w:w="20" w:type="nil"/>
            </w:tcMar>
            <w:vAlign w:val="center"/>
          </w:tcPr>
          <w:p w14:paraId="0DDAB841" w14:textId="77777777" w:rsidR="008263F1" w:rsidRDefault="008263F1" w:rsidP="00881406">
            <w:pPr>
              <w:widowControl w:val="0"/>
              <w:autoSpaceDE w:val="0"/>
              <w:autoSpaceDN w:val="0"/>
              <w:adjustRightInd w:val="0"/>
              <w:rPr>
                <w:rFonts w:ascii="Times" w:hAnsi="Times" w:cs="Times"/>
                <w:sz w:val="20"/>
                <w:szCs w:val="20"/>
              </w:rPr>
            </w:pPr>
          </w:p>
        </w:tc>
      </w:tr>
    </w:tbl>
    <w:p w14:paraId="59F35AFD" w14:textId="77777777" w:rsidR="005F61E0" w:rsidRDefault="005F61E0">
      <w:pPr>
        <w:rPr>
          <w:sz w:val="20"/>
          <w:szCs w:val="20"/>
        </w:rPr>
      </w:pPr>
    </w:p>
    <w:p w14:paraId="67F6857B" w14:textId="77777777" w:rsidR="00AA77C5" w:rsidRDefault="00AA77C5">
      <w:pPr>
        <w:pStyle w:val="TOCHeading"/>
      </w:pPr>
      <w:r>
        <w:t>Table of Contents</w:t>
      </w:r>
    </w:p>
    <w:p w14:paraId="278AB818" w14:textId="77777777" w:rsidR="007F3A94" w:rsidRDefault="00AA77C5">
      <w:pPr>
        <w:pStyle w:val="TOC1"/>
        <w:tabs>
          <w:tab w:val="left" w:pos="407"/>
          <w:tab w:val="right" w:leader="dot" w:pos="8630"/>
        </w:tabs>
        <w:rPr>
          <w:rFonts w:asciiTheme="minorHAnsi" w:eastAsiaTheme="minorEastAsia" w:hAnsiTheme="minorHAnsi" w:cstheme="minorBidi"/>
          <w:b w:val="0"/>
          <w:caps w:val="0"/>
          <w:noProof/>
          <w:sz w:val="24"/>
          <w:szCs w:val="24"/>
          <w:lang w:eastAsia="ja-JP"/>
        </w:rPr>
      </w:pPr>
      <w:r>
        <w:rPr>
          <w:b w:val="0"/>
        </w:rPr>
        <w:fldChar w:fldCharType="begin"/>
      </w:r>
      <w:r>
        <w:instrText xml:space="preserve"> TOC \o "1-3" \h \z \u </w:instrText>
      </w:r>
      <w:r>
        <w:rPr>
          <w:b w:val="0"/>
        </w:rPr>
        <w:fldChar w:fldCharType="separate"/>
      </w:r>
      <w:r w:rsidR="007F3A94" w:rsidRPr="008C5528">
        <w:rPr>
          <w:b w:val="0"/>
          <w:noProof/>
        </w:rPr>
        <w:t>1.</w:t>
      </w:r>
      <w:r w:rsidR="007F3A94">
        <w:rPr>
          <w:rFonts w:asciiTheme="minorHAnsi" w:eastAsiaTheme="minorEastAsia" w:hAnsiTheme="minorHAnsi" w:cstheme="minorBidi"/>
          <w:b w:val="0"/>
          <w:caps w:val="0"/>
          <w:noProof/>
          <w:sz w:val="24"/>
          <w:szCs w:val="24"/>
          <w:lang w:eastAsia="ja-JP"/>
        </w:rPr>
        <w:tab/>
      </w:r>
      <w:r w:rsidR="007F3A94" w:rsidRPr="008C5528">
        <w:rPr>
          <w:b w:val="0"/>
          <w:noProof/>
        </w:rPr>
        <w:t>Questions and Clarifications</w:t>
      </w:r>
      <w:r w:rsidR="007F3A94">
        <w:rPr>
          <w:noProof/>
        </w:rPr>
        <w:tab/>
      </w:r>
      <w:r w:rsidR="007F3A94">
        <w:rPr>
          <w:noProof/>
        </w:rPr>
        <w:fldChar w:fldCharType="begin"/>
      </w:r>
      <w:r w:rsidR="007F3A94">
        <w:rPr>
          <w:noProof/>
        </w:rPr>
        <w:instrText xml:space="preserve"> PAGEREF _Toc207080116 \h </w:instrText>
      </w:r>
      <w:r w:rsidR="007F3A94">
        <w:rPr>
          <w:noProof/>
        </w:rPr>
      </w:r>
      <w:r w:rsidR="007F3A94">
        <w:rPr>
          <w:noProof/>
        </w:rPr>
        <w:fldChar w:fldCharType="separate"/>
      </w:r>
      <w:r w:rsidR="00270B10">
        <w:rPr>
          <w:noProof/>
        </w:rPr>
        <w:t>2</w:t>
      </w:r>
      <w:r w:rsidR="007F3A94">
        <w:rPr>
          <w:noProof/>
        </w:rPr>
        <w:fldChar w:fldCharType="end"/>
      </w:r>
    </w:p>
    <w:p w14:paraId="0FC5488A" w14:textId="77777777" w:rsidR="007F3A94" w:rsidRDefault="007F3A94">
      <w:pPr>
        <w:pStyle w:val="TOC1"/>
        <w:tabs>
          <w:tab w:val="left" w:pos="407"/>
          <w:tab w:val="right" w:leader="dot" w:pos="8630"/>
        </w:tabs>
        <w:rPr>
          <w:rFonts w:asciiTheme="minorHAnsi" w:eastAsiaTheme="minorEastAsia" w:hAnsiTheme="minorHAnsi" w:cstheme="minorBidi"/>
          <w:b w:val="0"/>
          <w:caps w:val="0"/>
          <w:noProof/>
          <w:sz w:val="24"/>
          <w:szCs w:val="24"/>
          <w:lang w:eastAsia="ja-JP"/>
        </w:rPr>
      </w:pPr>
      <w:r w:rsidRPr="008C5528">
        <w:rPr>
          <w:b w:val="0"/>
          <w:noProof/>
        </w:rPr>
        <w:t>2.</w:t>
      </w:r>
      <w:r>
        <w:rPr>
          <w:rFonts w:asciiTheme="minorHAnsi" w:eastAsiaTheme="minorEastAsia" w:hAnsiTheme="minorHAnsi" w:cstheme="minorBidi"/>
          <w:b w:val="0"/>
          <w:caps w:val="0"/>
          <w:noProof/>
          <w:sz w:val="24"/>
          <w:szCs w:val="24"/>
          <w:lang w:eastAsia="ja-JP"/>
        </w:rPr>
        <w:tab/>
      </w:r>
      <w:r w:rsidRPr="008C5528">
        <w:rPr>
          <w:b w:val="0"/>
          <w:noProof/>
        </w:rPr>
        <w:t>Sponsor-provided additions or corrections</w:t>
      </w:r>
      <w:r>
        <w:rPr>
          <w:noProof/>
        </w:rPr>
        <w:tab/>
      </w:r>
      <w:r>
        <w:rPr>
          <w:noProof/>
        </w:rPr>
        <w:fldChar w:fldCharType="begin"/>
      </w:r>
      <w:r>
        <w:rPr>
          <w:noProof/>
        </w:rPr>
        <w:instrText xml:space="preserve"> PAGEREF _Toc207080117 \h </w:instrText>
      </w:r>
      <w:r>
        <w:rPr>
          <w:noProof/>
        </w:rPr>
      </w:r>
      <w:r>
        <w:rPr>
          <w:noProof/>
        </w:rPr>
        <w:fldChar w:fldCharType="separate"/>
      </w:r>
      <w:r w:rsidR="00270B10">
        <w:rPr>
          <w:noProof/>
        </w:rPr>
        <w:t>3</w:t>
      </w:r>
      <w:r>
        <w:rPr>
          <w:noProof/>
        </w:rPr>
        <w:fldChar w:fldCharType="end"/>
      </w:r>
    </w:p>
    <w:p w14:paraId="35AC23DF" w14:textId="77777777" w:rsidR="00AA77C5" w:rsidRDefault="00AA77C5">
      <w:r>
        <w:rPr>
          <w:b/>
          <w:bCs/>
          <w:noProof/>
        </w:rPr>
        <w:fldChar w:fldCharType="end"/>
      </w:r>
    </w:p>
    <w:p w14:paraId="27E8E287" w14:textId="77777777" w:rsidR="00550D19" w:rsidRDefault="00550D19">
      <w:pPr>
        <w:rPr>
          <w:sz w:val="20"/>
          <w:szCs w:val="20"/>
        </w:rPr>
      </w:pPr>
    </w:p>
    <w:p w14:paraId="2C471795" w14:textId="77777777" w:rsidR="00550D19" w:rsidRDefault="00550D19" w:rsidP="00550D19">
      <w:pPr>
        <w:pStyle w:val="Heading1"/>
        <w:sectPr w:rsidR="00550D19" w:rsidSect="005F61E0">
          <w:pgSz w:w="12240" w:h="15840"/>
          <w:pgMar w:top="1440" w:right="1800" w:bottom="1440" w:left="1800" w:header="720" w:footer="720" w:gutter="0"/>
          <w:cols w:space="720"/>
          <w:docGrid w:linePitch="360"/>
        </w:sectPr>
      </w:pPr>
    </w:p>
    <w:p w14:paraId="3E606DFF" w14:textId="58149E5A" w:rsidR="00550D19" w:rsidRPr="006D38DB" w:rsidRDefault="00550D19" w:rsidP="00AA77C5">
      <w:pPr>
        <w:pStyle w:val="Heading1"/>
        <w:numPr>
          <w:ilvl w:val="0"/>
          <w:numId w:val="3"/>
        </w:numPr>
        <w:rPr>
          <w:b w:val="0"/>
        </w:rPr>
      </w:pPr>
      <w:bookmarkStart w:id="0" w:name="_Toc207080116"/>
      <w:r w:rsidRPr="006D38DB">
        <w:rPr>
          <w:b w:val="0"/>
        </w:rPr>
        <w:lastRenderedPageBreak/>
        <w:t xml:space="preserve">Questions </w:t>
      </w:r>
      <w:r w:rsidR="008263F1">
        <w:rPr>
          <w:b w:val="0"/>
        </w:rPr>
        <w:t>and Clarifications</w:t>
      </w:r>
      <w:bookmarkEnd w:id="0"/>
    </w:p>
    <w:p w14:paraId="2D1FC9D7" w14:textId="77777777" w:rsidR="00E45BE5" w:rsidRDefault="00E45BE5" w:rsidP="00E45BE5"/>
    <w:p w14:paraId="5FB5EA93" w14:textId="77777777" w:rsidR="00463798" w:rsidRDefault="00E45BE5" w:rsidP="00463798">
      <w:pPr>
        <w:pStyle w:val="ListParagraph"/>
        <w:numPr>
          <w:ilvl w:val="0"/>
          <w:numId w:val="8"/>
        </w:numPr>
        <w:rPr>
          <w:sz w:val="20"/>
          <w:szCs w:val="20"/>
        </w:rPr>
      </w:pPr>
      <w:r w:rsidRPr="00BD457F">
        <w:rPr>
          <w:sz w:val="20"/>
          <w:szCs w:val="20"/>
        </w:rPr>
        <w:t xml:space="preserve">We would like to contribute by implementing an SOS service that would serve large volume time series data encoded with the SWE Common Data Model 2.0 standard (note that this is listed as future work and illustrated in Annex F in the </w:t>
      </w:r>
      <w:proofErr w:type="spellStart"/>
      <w:r w:rsidRPr="00BD457F">
        <w:rPr>
          <w:sz w:val="20"/>
          <w:szCs w:val="20"/>
        </w:rPr>
        <w:t>WaterML</w:t>
      </w:r>
      <w:proofErr w:type="spellEnd"/>
      <w:r w:rsidRPr="00BD457F">
        <w:rPr>
          <w:sz w:val="20"/>
          <w:szCs w:val="20"/>
        </w:rPr>
        <w:t xml:space="preserve"> 2.0 standard). Although it is not explicitly listed in the RFQ document, would sponsors be interested in funding such an implementation?</w:t>
      </w:r>
    </w:p>
    <w:p w14:paraId="6A6F34F6" w14:textId="0AE7B316" w:rsidR="007F7C4C" w:rsidRDefault="00E45BE5" w:rsidP="005604AB">
      <w:pPr>
        <w:pStyle w:val="ListParagraph"/>
        <w:numPr>
          <w:ilvl w:val="1"/>
          <w:numId w:val="8"/>
        </w:numPr>
        <w:rPr>
          <w:sz w:val="20"/>
          <w:szCs w:val="20"/>
        </w:rPr>
      </w:pPr>
      <w:r w:rsidRPr="00BD457F">
        <w:rPr>
          <w:sz w:val="20"/>
          <w:szCs w:val="20"/>
        </w:rPr>
        <w:t>The requirements for the CHISP-1 are set and cost-share funding and in-kind contributions will be focused on meeting those requirements. Potential future phases of the CHISP initiative might include requirements to implement SWE Common Data Model encodings</w:t>
      </w:r>
      <w:r w:rsidR="001F4EEE" w:rsidRPr="00BD457F">
        <w:rPr>
          <w:sz w:val="20"/>
          <w:szCs w:val="20"/>
        </w:rPr>
        <w:t>.</w:t>
      </w:r>
      <w:r w:rsidR="00580303" w:rsidRPr="00BD457F">
        <w:rPr>
          <w:sz w:val="20"/>
          <w:szCs w:val="20"/>
        </w:rPr>
        <w:br/>
      </w:r>
      <w:r w:rsidR="00580303" w:rsidRPr="00BD457F">
        <w:rPr>
          <w:sz w:val="20"/>
          <w:szCs w:val="20"/>
        </w:rPr>
        <w:br/>
      </w:r>
      <w:r w:rsidRPr="00BD457F">
        <w:rPr>
          <w:sz w:val="20"/>
          <w:szCs w:val="20"/>
        </w:rPr>
        <w:t xml:space="preserve">Interested parties might want to address </w:t>
      </w:r>
      <w:r w:rsidR="007F7C4C" w:rsidRPr="00BD457F">
        <w:rPr>
          <w:sz w:val="20"/>
          <w:szCs w:val="20"/>
        </w:rPr>
        <w:t>further</w:t>
      </w:r>
      <w:r w:rsidRPr="00BD457F">
        <w:rPr>
          <w:sz w:val="20"/>
          <w:szCs w:val="20"/>
        </w:rPr>
        <w:t xml:space="preserve"> work in this area via the Hydrology DWG and/or through the SWE Common SWG. Interested parties might also want to consider participation in a related IE, which might offer opportunities to implement and test such alternate encodings.</w:t>
      </w:r>
    </w:p>
    <w:p w14:paraId="2A0BC96C" w14:textId="77777777" w:rsidR="008263F1" w:rsidRPr="008263F1" w:rsidRDefault="008263F1" w:rsidP="008263F1">
      <w:pPr>
        <w:rPr>
          <w:sz w:val="20"/>
          <w:szCs w:val="20"/>
        </w:rPr>
      </w:pPr>
    </w:p>
    <w:p w14:paraId="749BBEF3" w14:textId="47EA2035" w:rsidR="004B7B8C" w:rsidRPr="004B7B8C" w:rsidRDefault="004B7B8C" w:rsidP="004B7B8C">
      <w:pPr>
        <w:pStyle w:val="ListParagraph"/>
        <w:numPr>
          <w:ilvl w:val="0"/>
          <w:numId w:val="8"/>
        </w:numPr>
        <w:rPr>
          <w:sz w:val="20"/>
          <w:szCs w:val="20"/>
        </w:rPr>
      </w:pPr>
      <w:r w:rsidRPr="004B7B8C">
        <w:rPr>
          <w:sz w:val="20"/>
          <w:szCs w:val="20"/>
        </w:rPr>
        <w:t>Are the WPS to do calculations in space or time or both?</w:t>
      </w:r>
    </w:p>
    <w:p w14:paraId="1E1D87D8" w14:textId="708AA9CE" w:rsidR="004B7B8C" w:rsidRDefault="004B7B8C" w:rsidP="004B7B8C">
      <w:pPr>
        <w:pStyle w:val="ListParagraph"/>
        <w:numPr>
          <w:ilvl w:val="1"/>
          <w:numId w:val="8"/>
        </w:numPr>
        <w:rPr>
          <w:sz w:val="20"/>
          <w:szCs w:val="20"/>
        </w:rPr>
      </w:pPr>
      <w:r w:rsidRPr="004B7B8C">
        <w:rPr>
          <w:sz w:val="20"/>
          <w:szCs w:val="20"/>
        </w:rPr>
        <w:t>The nutrient load WPS will need to do calculations in space and time.  The Gauge WPS will be space only.</w:t>
      </w:r>
    </w:p>
    <w:p w14:paraId="3B4D63E9" w14:textId="77777777" w:rsidR="00463798" w:rsidRPr="00463798" w:rsidRDefault="00463798" w:rsidP="00463798">
      <w:pPr>
        <w:rPr>
          <w:sz w:val="20"/>
          <w:szCs w:val="20"/>
        </w:rPr>
      </w:pPr>
    </w:p>
    <w:p w14:paraId="6DF122DD" w14:textId="67182B6F" w:rsidR="004B7B8C" w:rsidRPr="004B7B8C" w:rsidRDefault="004B7B8C" w:rsidP="004B7B8C">
      <w:pPr>
        <w:pStyle w:val="ListParagraph"/>
        <w:numPr>
          <w:ilvl w:val="0"/>
          <w:numId w:val="8"/>
        </w:numPr>
        <w:rPr>
          <w:sz w:val="20"/>
          <w:szCs w:val="20"/>
        </w:rPr>
      </w:pPr>
      <w:r w:rsidRPr="004B7B8C">
        <w:rPr>
          <w:sz w:val="20"/>
          <w:szCs w:val="20"/>
        </w:rPr>
        <w:t>Is a service that calculates the max</w:t>
      </w:r>
      <w:r w:rsidR="002B2BD7">
        <w:rPr>
          <w:sz w:val="20"/>
          <w:szCs w:val="20"/>
        </w:rPr>
        <w:t xml:space="preserve"> (or min)</w:t>
      </w:r>
      <w:r w:rsidRPr="004B7B8C">
        <w:rPr>
          <w:sz w:val="20"/>
          <w:szCs w:val="20"/>
        </w:rPr>
        <w:t xml:space="preserve"> value in a time series needed?</w:t>
      </w:r>
    </w:p>
    <w:p w14:paraId="56D3575E" w14:textId="48AE74B4" w:rsidR="004B7B8C" w:rsidRPr="004B7B8C" w:rsidRDefault="004B7B8C" w:rsidP="004B7B8C">
      <w:pPr>
        <w:pStyle w:val="ListParagraph"/>
        <w:numPr>
          <w:ilvl w:val="1"/>
          <w:numId w:val="8"/>
        </w:numPr>
        <w:rPr>
          <w:sz w:val="20"/>
          <w:szCs w:val="20"/>
        </w:rPr>
      </w:pPr>
      <w:r w:rsidRPr="004B7B8C">
        <w:rPr>
          <w:sz w:val="20"/>
          <w:szCs w:val="20"/>
        </w:rPr>
        <w:t>The current baseline does not include such a service.  Innovative ideas i</w:t>
      </w:r>
      <w:r w:rsidR="00272A02">
        <w:rPr>
          <w:sz w:val="20"/>
          <w:szCs w:val="20"/>
        </w:rPr>
        <w:t>n proposals are encouraged with</w:t>
      </w:r>
      <w:r w:rsidRPr="004B7B8C">
        <w:rPr>
          <w:sz w:val="20"/>
          <w:szCs w:val="20"/>
        </w:rPr>
        <w:t>in the scope of the defined scenarios.  It</w:t>
      </w:r>
      <w:r w:rsidR="00E14DA8">
        <w:rPr>
          <w:sz w:val="20"/>
          <w:szCs w:val="20"/>
        </w:rPr>
        <w:t>’</w:t>
      </w:r>
      <w:r w:rsidRPr="004B7B8C">
        <w:rPr>
          <w:sz w:val="20"/>
          <w:szCs w:val="20"/>
        </w:rPr>
        <w:t xml:space="preserve">s </w:t>
      </w:r>
      <w:r w:rsidR="00E14DA8" w:rsidRPr="004B7B8C">
        <w:rPr>
          <w:sz w:val="20"/>
          <w:szCs w:val="20"/>
        </w:rPr>
        <w:t>conceivable</w:t>
      </w:r>
      <w:r w:rsidRPr="004B7B8C">
        <w:rPr>
          <w:sz w:val="20"/>
          <w:szCs w:val="20"/>
        </w:rPr>
        <w:t xml:space="preserve"> that </w:t>
      </w:r>
      <w:r w:rsidR="00E14DA8" w:rsidRPr="004B7B8C">
        <w:rPr>
          <w:sz w:val="20"/>
          <w:szCs w:val="20"/>
        </w:rPr>
        <w:t>an SOS or WFS might provide such a service</w:t>
      </w:r>
      <w:r w:rsidRPr="004B7B8C">
        <w:rPr>
          <w:sz w:val="20"/>
          <w:szCs w:val="20"/>
        </w:rPr>
        <w:t xml:space="preserve"> as shown in the Engineering Components.</w:t>
      </w:r>
    </w:p>
    <w:p w14:paraId="04CB9E53" w14:textId="77777777" w:rsidR="004B7B8C" w:rsidRPr="004B7B8C" w:rsidRDefault="004B7B8C" w:rsidP="004B7B8C">
      <w:pPr>
        <w:rPr>
          <w:sz w:val="20"/>
          <w:szCs w:val="20"/>
        </w:rPr>
      </w:pPr>
    </w:p>
    <w:p w14:paraId="760A13A9" w14:textId="4A2BE7BA" w:rsidR="0021624D" w:rsidRDefault="0021624D" w:rsidP="004B7B8C">
      <w:pPr>
        <w:pStyle w:val="ListParagraph"/>
        <w:numPr>
          <w:ilvl w:val="0"/>
          <w:numId w:val="8"/>
        </w:numPr>
        <w:rPr>
          <w:sz w:val="20"/>
          <w:szCs w:val="20"/>
        </w:rPr>
      </w:pPr>
      <w:r>
        <w:rPr>
          <w:sz w:val="20"/>
          <w:szCs w:val="20"/>
        </w:rPr>
        <w:t xml:space="preserve">Is there a requirement for a processing service (WPS) to perform normalization of time-series data to account for differences in sampling </w:t>
      </w:r>
      <w:r w:rsidR="00272A02">
        <w:rPr>
          <w:sz w:val="20"/>
          <w:szCs w:val="20"/>
        </w:rPr>
        <w:t>rates</w:t>
      </w:r>
      <w:r>
        <w:rPr>
          <w:sz w:val="20"/>
          <w:szCs w:val="20"/>
        </w:rPr>
        <w:t xml:space="preserve"> or units of measure?</w:t>
      </w:r>
    </w:p>
    <w:p w14:paraId="150F4667" w14:textId="080DF9EE" w:rsidR="002B0B7F" w:rsidRDefault="00272A02" w:rsidP="002B0B7F">
      <w:pPr>
        <w:pStyle w:val="ListParagraph"/>
        <w:numPr>
          <w:ilvl w:val="1"/>
          <w:numId w:val="8"/>
        </w:numPr>
        <w:rPr>
          <w:sz w:val="20"/>
          <w:szCs w:val="20"/>
        </w:rPr>
      </w:pPr>
      <w:r w:rsidRPr="004B7B8C">
        <w:rPr>
          <w:sz w:val="20"/>
          <w:szCs w:val="20"/>
        </w:rPr>
        <w:t xml:space="preserve">The current baseline does not include such a service. </w:t>
      </w:r>
      <w:r>
        <w:rPr>
          <w:sz w:val="20"/>
          <w:szCs w:val="20"/>
        </w:rPr>
        <w:t xml:space="preserve"> </w:t>
      </w:r>
      <w:r w:rsidRPr="004B7B8C">
        <w:rPr>
          <w:sz w:val="20"/>
          <w:szCs w:val="20"/>
        </w:rPr>
        <w:t>Innovative ideas i</w:t>
      </w:r>
      <w:r>
        <w:rPr>
          <w:sz w:val="20"/>
          <w:szCs w:val="20"/>
        </w:rPr>
        <w:t>n proposals are encouraged with</w:t>
      </w:r>
      <w:r w:rsidRPr="004B7B8C">
        <w:rPr>
          <w:sz w:val="20"/>
          <w:szCs w:val="20"/>
        </w:rPr>
        <w:t>in the s</w:t>
      </w:r>
      <w:r>
        <w:rPr>
          <w:sz w:val="20"/>
          <w:szCs w:val="20"/>
        </w:rPr>
        <w:t xml:space="preserve">cope of the defined scenarios. </w:t>
      </w:r>
      <w:r w:rsidR="002B0B7F">
        <w:rPr>
          <w:sz w:val="20"/>
          <w:szCs w:val="20"/>
        </w:rPr>
        <w:br/>
      </w:r>
      <w:r w:rsidR="002B0B7F">
        <w:rPr>
          <w:sz w:val="20"/>
          <w:szCs w:val="20"/>
        </w:rPr>
        <w:br/>
        <w:t xml:space="preserve">See </w:t>
      </w:r>
      <w:r w:rsidR="0041214B">
        <w:rPr>
          <w:sz w:val="20"/>
          <w:szCs w:val="20"/>
        </w:rPr>
        <w:t>also</w:t>
      </w:r>
      <w:r w:rsidR="00C30139">
        <w:rPr>
          <w:sz w:val="20"/>
          <w:szCs w:val="20"/>
        </w:rPr>
        <w:t xml:space="preserve"> </w:t>
      </w:r>
      <w:r w:rsidR="00664C62">
        <w:rPr>
          <w:sz w:val="20"/>
          <w:szCs w:val="20"/>
        </w:rPr>
        <w:t>Section</w:t>
      </w:r>
      <w:r w:rsidR="00C30139">
        <w:rPr>
          <w:sz w:val="20"/>
          <w:szCs w:val="20"/>
        </w:rPr>
        <w:t xml:space="preserve"> 2 item </w:t>
      </w:r>
      <w:r w:rsidR="00664C62">
        <w:rPr>
          <w:sz w:val="20"/>
          <w:szCs w:val="20"/>
        </w:rPr>
        <w:t>#</w:t>
      </w:r>
      <w:r w:rsidR="00C30139">
        <w:rPr>
          <w:sz w:val="20"/>
          <w:szCs w:val="20"/>
        </w:rPr>
        <w:t xml:space="preserve">1 below for </w:t>
      </w:r>
      <w:r w:rsidR="00664C62">
        <w:rPr>
          <w:sz w:val="20"/>
          <w:szCs w:val="20"/>
        </w:rPr>
        <w:t>a</w:t>
      </w:r>
      <w:r w:rsidR="0041214B">
        <w:rPr>
          <w:sz w:val="20"/>
          <w:szCs w:val="20"/>
        </w:rPr>
        <w:t xml:space="preserve"> description </w:t>
      </w:r>
      <w:r w:rsidR="00C30139">
        <w:rPr>
          <w:sz w:val="20"/>
          <w:szCs w:val="20"/>
        </w:rPr>
        <w:t>of</w:t>
      </w:r>
      <w:r w:rsidR="0041214B">
        <w:rPr>
          <w:sz w:val="20"/>
          <w:szCs w:val="20"/>
        </w:rPr>
        <w:t xml:space="preserve"> </w:t>
      </w:r>
      <w:r w:rsidR="00C30139">
        <w:rPr>
          <w:sz w:val="20"/>
          <w:szCs w:val="20"/>
        </w:rPr>
        <w:t>an</w:t>
      </w:r>
      <w:r w:rsidR="002B0B7F">
        <w:rPr>
          <w:sz w:val="20"/>
          <w:szCs w:val="20"/>
        </w:rPr>
        <w:t xml:space="preserve"> </w:t>
      </w:r>
      <w:r w:rsidR="00C30139">
        <w:rPr>
          <w:sz w:val="20"/>
          <w:szCs w:val="20"/>
        </w:rPr>
        <w:t xml:space="preserve">added </w:t>
      </w:r>
      <w:r w:rsidR="0041214B">
        <w:rPr>
          <w:sz w:val="20"/>
          <w:szCs w:val="20"/>
        </w:rPr>
        <w:t>s</w:t>
      </w:r>
      <w:r w:rsidR="002B0B7F">
        <w:rPr>
          <w:sz w:val="20"/>
          <w:szCs w:val="20"/>
        </w:rPr>
        <w:t xml:space="preserve">ponsor-provided </w:t>
      </w:r>
      <w:r w:rsidR="002F2CFE">
        <w:rPr>
          <w:sz w:val="20"/>
          <w:szCs w:val="20"/>
        </w:rPr>
        <w:t>EGRET nutrient load computation module</w:t>
      </w:r>
      <w:r w:rsidR="002B0B7F">
        <w:rPr>
          <w:sz w:val="20"/>
          <w:szCs w:val="20"/>
        </w:rPr>
        <w:t xml:space="preserve"> </w:t>
      </w:r>
      <w:r w:rsidR="002F2CFE">
        <w:rPr>
          <w:sz w:val="20"/>
          <w:szCs w:val="20"/>
        </w:rPr>
        <w:t xml:space="preserve">that would be </w:t>
      </w:r>
      <w:r w:rsidR="0041214B">
        <w:rPr>
          <w:sz w:val="20"/>
          <w:szCs w:val="20"/>
        </w:rPr>
        <w:t>available</w:t>
      </w:r>
      <w:r w:rsidR="002F2CFE">
        <w:rPr>
          <w:sz w:val="20"/>
          <w:szCs w:val="20"/>
        </w:rPr>
        <w:t xml:space="preserve"> for use</w:t>
      </w:r>
      <w:r w:rsidR="009A21F2">
        <w:rPr>
          <w:sz w:val="20"/>
          <w:szCs w:val="20"/>
        </w:rPr>
        <w:t xml:space="preserve"> by participants</w:t>
      </w:r>
      <w:r w:rsidR="002F2CFE">
        <w:rPr>
          <w:sz w:val="20"/>
          <w:szCs w:val="20"/>
        </w:rPr>
        <w:t xml:space="preserve"> </w:t>
      </w:r>
      <w:r w:rsidR="0041214B">
        <w:rPr>
          <w:sz w:val="20"/>
          <w:szCs w:val="20"/>
        </w:rPr>
        <w:t xml:space="preserve">as part of a solution to </w:t>
      </w:r>
      <w:r w:rsidR="009A21F2">
        <w:rPr>
          <w:sz w:val="20"/>
          <w:szCs w:val="20"/>
        </w:rPr>
        <w:t xml:space="preserve">address </w:t>
      </w:r>
      <w:r w:rsidR="0041214B">
        <w:rPr>
          <w:sz w:val="20"/>
          <w:szCs w:val="20"/>
        </w:rPr>
        <w:t>the</w:t>
      </w:r>
      <w:r w:rsidR="002F2CFE">
        <w:rPr>
          <w:sz w:val="20"/>
          <w:szCs w:val="20"/>
        </w:rPr>
        <w:t xml:space="preserve"> requirements of the Nutrient Load Calculation Service (NLCS).</w:t>
      </w:r>
      <w:r w:rsidR="00C30139">
        <w:rPr>
          <w:sz w:val="20"/>
          <w:szCs w:val="20"/>
        </w:rPr>
        <w:t xml:space="preserve"> </w:t>
      </w:r>
      <w:bookmarkStart w:id="1" w:name="_GoBack"/>
      <w:bookmarkEnd w:id="1"/>
    </w:p>
    <w:p w14:paraId="500D602C" w14:textId="77777777" w:rsidR="00FD40E4" w:rsidRPr="00FD40E4" w:rsidRDefault="00FD40E4" w:rsidP="00FD40E4">
      <w:pPr>
        <w:rPr>
          <w:sz w:val="20"/>
          <w:szCs w:val="20"/>
        </w:rPr>
      </w:pPr>
    </w:p>
    <w:p w14:paraId="31414E19" w14:textId="77777777" w:rsidR="00FD40E4" w:rsidRPr="004B7B8C" w:rsidRDefault="00FD40E4" w:rsidP="00FD40E4">
      <w:pPr>
        <w:pStyle w:val="ListParagraph"/>
        <w:numPr>
          <w:ilvl w:val="0"/>
          <w:numId w:val="8"/>
        </w:numPr>
        <w:rPr>
          <w:sz w:val="20"/>
          <w:szCs w:val="20"/>
        </w:rPr>
      </w:pPr>
      <w:r>
        <w:rPr>
          <w:sz w:val="20"/>
          <w:szCs w:val="20"/>
        </w:rPr>
        <w:t>Can there be a two-</w:t>
      </w:r>
      <w:r w:rsidRPr="004B7B8C">
        <w:rPr>
          <w:sz w:val="20"/>
          <w:szCs w:val="20"/>
        </w:rPr>
        <w:t>week extension of the deadline for responding?</w:t>
      </w:r>
    </w:p>
    <w:p w14:paraId="315DEEEC" w14:textId="77777777" w:rsidR="00FD40E4" w:rsidRPr="00FD40E4" w:rsidRDefault="00FD40E4" w:rsidP="00FD40E4">
      <w:pPr>
        <w:pStyle w:val="ListParagraph"/>
        <w:numPr>
          <w:ilvl w:val="1"/>
          <w:numId w:val="8"/>
        </w:numPr>
        <w:rPr>
          <w:sz w:val="20"/>
          <w:szCs w:val="20"/>
        </w:rPr>
      </w:pPr>
      <w:r w:rsidRPr="004B7B8C">
        <w:rPr>
          <w:sz w:val="20"/>
          <w:szCs w:val="20"/>
        </w:rPr>
        <w:t xml:space="preserve"> </w:t>
      </w:r>
      <w:r>
        <w:rPr>
          <w:sz w:val="20"/>
          <w:szCs w:val="20"/>
        </w:rPr>
        <w:t>The due date for proposals has been extended to 14 September 2012.</w:t>
      </w:r>
    </w:p>
    <w:p w14:paraId="1D824270" w14:textId="77777777" w:rsidR="00272A02" w:rsidRPr="00272A02" w:rsidRDefault="00272A02" w:rsidP="00272A02">
      <w:pPr>
        <w:rPr>
          <w:sz w:val="20"/>
          <w:szCs w:val="20"/>
        </w:rPr>
      </w:pPr>
    </w:p>
    <w:p w14:paraId="12857C38" w14:textId="143DD7AA" w:rsidR="004B7B8C" w:rsidRPr="004B7B8C" w:rsidRDefault="004B7B8C" w:rsidP="004B7B8C">
      <w:pPr>
        <w:pStyle w:val="ListParagraph"/>
        <w:numPr>
          <w:ilvl w:val="0"/>
          <w:numId w:val="8"/>
        </w:numPr>
        <w:rPr>
          <w:sz w:val="20"/>
          <w:szCs w:val="20"/>
        </w:rPr>
      </w:pPr>
      <w:r w:rsidRPr="004B7B8C">
        <w:rPr>
          <w:sz w:val="20"/>
          <w:szCs w:val="20"/>
        </w:rPr>
        <w:t xml:space="preserve">There are conflicting meetings </w:t>
      </w:r>
      <w:r w:rsidR="005604AB">
        <w:rPr>
          <w:sz w:val="20"/>
          <w:szCs w:val="20"/>
        </w:rPr>
        <w:t>with</w:t>
      </w:r>
      <w:r w:rsidRPr="004B7B8C">
        <w:rPr>
          <w:sz w:val="20"/>
          <w:szCs w:val="20"/>
        </w:rPr>
        <w:t xml:space="preserve"> the planned Kickoff dates.  In particular a USGS Conference on September 24-27.  Suggest that the </w:t>
      </w:r>
      <w:r w:rsidR="00FD40E4">
        <w:rPr>
          <w:sz w:val="20"/>
          <w:szCs w:val="20"/>
        </w:rPr>
        <w:t>following</w:t>
      </w:r>
      <w:r w:rsidRPr="004B7B8C">
        <w:rPr>
          <w:sz w:val="20"/>
          <w:szCs w:val="20"/>
        </w:rPr>
        <w:t xml:space="preserve"> week would be better.</w:t>
      </w:r>
    </w:p>
    <w:p w14:paraId="25FB2E50" w14:textId="75AEA7EB" w:rsidR="004B7B8C" w:rsidRDefault="00054D9E" w:rsidP="004B7B8C">
      <w:pPr>
        <w:pStyle w:val="ListParagraph"/>
        <w:numPr>
          <w:ilvl w:val="1"/>
          <w:numId w:val="8"/>
        </w:numPr>
        <w:rPr>
          <w:sz w:val="20"/>
          <w:szCs w:val="20"/>
        </w:rPr>
      </w:pPr>
      <w:r w:rsidRPr="00054D9E">
        <w:rPr>
          <w:sz w:val="20"/>
          <w:szCs w:val="20"/>
        </w:rPr>
        <w:t xml:space="preserve">The date for the Kickoff will be rescheduled to occur </w:t>
      </w:r>
      <w:r>
        <w:rPr>
          <w:sz w:val="20"/>
          <w:szCs w:val="20"/>
        </w:rPr>
        <w:t xml:space="preserve">during the week of 15 </w:t>
      </w:r>
      <w:r w:rsidRPr="00054D9E">
        <w:rPr>
          <w:sz w:val="20"/>
          <w:szCs w:val="20"/>
        </w:rPr>
        <w:t>October 2012.</w:t>
      </w:r>
    </w:p>
    <w:p w14:paraId="4DB53062" w14:textId="77777777" w:rsidR="00FD40E4" w:rsidRPr="00FD40E4" w:rsidRDefault="00FD40E4" w:rsidP="00FD40E4">
      <w:pPr>
        <w:rPr>
          <w:sz w:val="20"/>
          <w:szCs w:val="20"/>
        </w:rPr>
      </w:pPr>
    </w:p>
    <w:p w14:paraId="33A59F73" w14:textId="7D2CDABA" w:rsidR="004B7B8C" w:rsidRPr="004B7B8C" w:rsidRDefault="004B7B8C" w:rsidP="004B7B8C">
      <w:pPr>
        <w:pStyle w:val="ListParagraph"/>
        <w:numPr>
          <w:ilvl w:val="0"/>
          <w:numId w:val="8"/>
        </w:numPr>
        <w:rPr>
          <w:sz w:val="20"/>
          <w:szCs w:val="20"/>
        </w:rPr>
      </w:pPr>
      <w:r w:rsidRPr="004B7B8C">
        <w:rPr>
          <w:sz w:val="20"/>
          <w:szCs w:val="20"/>
        </w:rPr>
        <w:t>Will the components provided by the sponsors be integral parts of the development team?</w:t>
      </w:r>
    </w:p>
    <w:p w14:paraId="73E2DB16" w14:textId="5B3405B7" w:rsidR="004B7B8C" w:rsidRPr="004B7B8C" w:rsidRDefault="00054D9E" w:rsidP="004B7B8C">
      <w:pPr>
        <w:pStyle w:val="ListParagraph"/>
        <w:numPr>
          <w:ilvl w:val="1"/>
          <w:numId w:val="8"/>
        </w:numPr>
        <w:rPr>
          <w:sz w:val="20"/>
          <w:szCs w:val="20"/>
        </w:rPr>
      </w:pPr>
      <w:r w:rsidRPr="00054D9E">
        <w:rPr>
          <w:sz w:val="20"/>
          <w:szCs w:val="20"/>
        </w:rPr>
        <w:t>Sponsor representatives will participate in an active process with participants to develop and integrate their sponsor-provided components with participant-provided components, as needed during the pilot.</w:t>
      </w:r>
    </w:p>
    <w:p w14:paraId="60FBD2CD" w14:textId="77777777" w:rsidR="004B7B8C" w:rsidRPr="004B7B8C" w:rsidRDefault="004B7B8C" w:rsidP="004B7B8C">
      <w:pPr>
        <w:rPr>
          <w:sz w:val="20"/>
          <w:szCs w:val="20"/>
        </w:rPr>
      </w:pPr>
    </w:p>
    <w:p w14:paraId="37D2ED65" w14:textId="45A9691B" w:rsidR="004B7B8C" w:rsidRPr="004B7B8C" w:rsidRDefault="004B7B8C" w:rsidP="004B7B8C">
      <w:pPr>
        <w:pStyle w:val="ListParagraph"/>
        <w:numPr>
          <w:ilvl w:val="0"/>
          <w:numId w:val="8"/>
        </w:numPr>
        <w:rPr>
          <w:sz w:val="20"/>
          <w:szCs w:val="20"/>
        </w:rPr>
      </w:pPr>
      <w:r w:rsidRPr="004B7B8C">
        <w:rPr>
          <w:sz w:val="20"/>
          <w:szCs w:val="20"/>
        </w:rPr>
        <w:t>Will there be multiple awards?</w:t>
      </w:r>
    </w:p>
    <w:p w14:paraId="31EA1D40" w14:textId="0F321DE8" w:rsidR="004B7B8C" w:rsidRPr="004B7B8C" w:rsidRDefault="004B7B8C" w:rsidP="004B7B8C">
      <w:pPr>
        <w:pStyle w:val="ListParagraph"/>
        <w:numPr>
          <w:ilvl w:val="1"/>
          <w:numId w:val="8"/>
        </w:numPr>
        <w:rPr>
          <w:sz w:val="20"/>
          <w:szCs w:val="20"/>
        </w:rPr>
      </w:pPr>
      <w:r w:rsidRPr="004B7B8C">
        <w:rPr>
          <w:sz w:val="20"/>
          <w:szCs w:val="20"/>
        </w:rPr>
        <w:t>Yes.  An objective in making the funding awards will be to promote interoperability between different implementations.</w:t>
      </w:r>
    </w:p>
    <w:p w14:paraId="7D70E6C1" w14:textId="77777777" w:rsidR="004B7B8C" w:rsidRPr="004B7B8C" w:rsidRDefault="004B7B8C" w:rsidP="004B7B8C">
      <w:pPr>
        <w:rPr>
          <w:sz w:val="20"/>
          <w:szCs w:val="20"/>
        </w:rPr>
      </w:pPr>
    </w:p>
    <w:p w14:paraId="46798F25" w14:textId="3D22FA4E" w:rsidR="004B7B8C" w:rsidRPr="004B7B8C" w:rsidRDefault="004B7B8C" w:rsidP="004B7B8C">
      <w:pPr>
        <w:pStyle w:val="ListParagraph"/>
        <w:keepNext/>
        <w:numPr>
          <w:ilvl w:val="0"/>
          <w:numId w:val="8"/>
        </w:numPr>
        <w:rPr>
          <w:sz w:val="20"/>
          <w:szCs w:val="20"/>
        </w:rPr>
      </w:pPr>
      <w:r w:rsidRPr="004B7B8C">
        <w:rPr>
          <w:sz w:val="20"/>
          <w:szCs w:val="20"/>
        </w:rPr>
        <w:t>What funding is available and what size are the awards to be.</w:t>
      </w:r>
    </w:p>
    <w:p w14:paraId="74EA9784" w14:textId="6A2CE613" w:rsidR="00463798" w:rsidRDefault="004B7B8C" w:rsidP="005604AB">
      <w:pPr>
        <w:pStyle w:val="ListParagraph"/>
        <w:numPr>
          <w:ilvl w:val="1"/>
          <w:numId w:val="8"/>
        </w:numPr>
        <w:rPr>
          <w:sz w:val="20"/>
          <w:szCs w:val="20"/>
        </w:rPr>
      </w:pPr>
      <w:r w:rsidRPr="004B7B8C">
        <w:rPr>
          <w:sz w:val="20"/>
          <w:szCs w:val="20"/>
        </w:rPr>
        <w:t>The total funding of</w:t>
      </w:r>
      <w:r w:rsidR="00E14DA8">
        <w:rPr>
          <w:sz w:val="20"/>
          <w:szCs w:val="20"/>
        </w:rPr>
        <w:t xml:space="preserve"> the project is currently $197,5</w:t>
      </w:r>
      <w:r w:rsidRPr="004B7B8C">
        <w:rPr>
          <w:sz w:val="20"/>
          <w:szCs w:val="20"/>
        </w:rPr>
        <w:t xml:space="preserve">00 provided by the sponsors.  This funding will be allocated across all of the organizations participating in the initiative.  Funding for specific deliverables will be insufficient to fully develop the component.  </w:t>
      </w:r>
      <w:r w:rsidRPr="004B7B8C">
        <w:rPr>
          <w:sz w:val="20"/>
          <w:szCs w:val="20"/>
        </w:rPr>
        <w:lastRenderedPageBreak/>
        <w:t>There is an assumption in the consortium model that the organizations providing the deliverables are already doing development in the area.  The funding provided by the pilot will be of the magnitude that allows participants to contribute existing developments into the consortium process.  Funding to participants will be comparable to prior OGC initiatives.</w:t>
      </w:r>
    </w:p>
    <w:p w14:paraId="1757B0B1" w14:textId="15FBE20B" w:rsidR="00CB3239" w:rsidRDefault="00222F18" w:rsidP="00270B10">
      <w:pPr>
        <w:pStyle w:val="ListParagraph"/>
        <w:keepNext/>
        <w:numPr>
          <w:ilvl w:val="0"/>
          <w:numId w:val="8"/>
        </w:numPr>
        <w:rPr>
          <w:sz w:val="20"/>
          <w:szCs w:val="20"/>
        </w:rPr>
      </w:pPr>
      <w:r>
        <w:rPr>
          <w:sz w:val="20"/>
          <w:szCs w:val="20"/>
        </w:rPr>
        <w:t>Would there</w:t>
      </w:r>
      <w:r w:rsidRPr="00222F18">
        <w:rPr>
          <w:sz w:val="20"/>
          <w:szCs w:val="20"/>
        </w:rPr>
        <w:t xml:space="preserve"> be interest in a proposal that is based upon Open Source</w:t>
      </w:r>
      <w:r>
        <w:rPr>
          <w:sz w:val="20"/>
          <w:szCs w:val="20"/>
        </w:rPr>
        <w:t>?</w:t>
      </w:r>
    </w:p>
    <w:p w14:paraId="7B1B82C1" w14:textId="681A52FB" w:rsidR="00222F18" w:rsidRPr="00222F18" w:rsidRDefault="00186743" w:rsidP="00270B10">
      <w:pPr>
        <w:pStyle w:val="ListParagraph"/>
        <w:keepNext/>
        <w:numPr>
          <w:ilvl w:val="1"/>
          <w:numId w:val="8"/>
        </w:numPr>
        <w:rPr>
          <w:sz w:val="20"/>
          <w:szCs w:val="20"/>
        </w:rPr>
      </w:pPr>
      <w:r>
        <w:rPr>
          <w:sz w:val="20"/>
          <w:szCs w:val="20"/>
        </w:rPr>
        <w:t>All proposed solutions are welcome, whether they be open source or otherwise, provided they address the requirements stated in the RFQ/CFP.</w:t>
      </w:r>
    </w:p>
    <w:p w14:paraId="18A80E44" w14:textId="045D49AC" w:rsidR="00727B0F" w:rsidRDefault="00463798" w:rsidP="00727B0F">
      <w:pPr>
        <w:pStyle w:val="Heading1"/>
        <w:numPr>
          <w:ilvl w:val="0"/>
          <w:numId w:val="3"/>
        </w:numPr>
        <w:rPr>
          <w:b w:val="0"/>
        </w:rPr>
      </w:pPr>
      <w:bookmarkStart w:id="2" w:name="_Toc207080117"/>
      <w:r w:rsidRPr="006D38DB">
        <w:rPr>
          <w:b w:val="0"/>
        </w:rPr>
        <w:t xml:space="preserve">Sponsor-provided additions </w:t>
      </w:r>
      <w:r>
        <w:rPr>
          <w:b w:val="0"/>
        </w:rPr>
        <w:t>or</w:t>
      </w:r>
      <w:r w:rsidRPr="006D38DB">
        <w:rPr>
          <w:b w:val="0"/>
        </w:rPr>
        <w:t xml:space="preserve"> corrections</w:t>
      </w:r>
      <w:bookmarkEnd w:id="2"/>
    </w:p>
    <w:p w14:paraId="09DFEF74" w14:textId="05703DD7" w:rsidR="00727B0F" w:rsidRDefault="00727B0F" w:rsidP="004368A2">
      <w:pPr>
        <w:pStyle w:val="ListParagraph"/>
        <w:keepNext/>
        <w:numPr>
          <w:ilvl w:val="0"/>
          <w:numId w:val="22"/>
        </w:numPr>
        <w:rPr>
          <w:sz w:val="20"/>
          <w:szCs w:val="20"/>
        </w:rPr>
      </w:pPr>
      <w:r w:rsidRPr="007F3A94">
        <w:rPr>
          <w:sz w:val="20"/>
          <w:szCs w:val="20"/>
        </w:rPr>
        <w:t xml:space="preserve">USGS will </w:t>
      </w:r>
      <w:r w:rsidR="007F3A94">
        <w:rPr>
          <w:sz w:val="20"/>
          <w:szCs w:val="20"/>
        </w:rPr>
        <w:t>contribute</w:t>
      </w:r>
      <w:r w:rsidRPr="007F3A94">
        <w:rPr>
          <w:sz w:val="20"/>
          <w:szCs w:val="20"/>
        </w:rPr>
        <w:t xml:space="preserve"> an additional in-kind component </w:t>
      </w:r>
      <w:r w:rsidR="007F3A94">
        <w:rPr>
          <w:sz w:val="20"/>
          <w:szCs w:val="20"/>
        </w:rPr>
        <w:t>that</w:t>
      </w:r>
      <w:r w:rsidRPr="007F3A94">
        <w:rPr>
          <w:sz w:val="20"/>
          <w:szCs w:val="20"/>
        </w:rPr>
        <w:t xml:space="preserve"> </w:t>
      </w:r>
      <w:r w:rsidR="007F3A94">
        <w:rPr>
          <w:sz w:val="20"/>
          <w:szCs w:val="20"/>
        </w:rPr>
        <w:t>performs nutrient</w:t>
      </w:r>
      <w:r w:rsidRPr="007F3A94">
        <w:rPr>
          <w:sz w:val="20"/>
          <w:szCs w:val="20"/>
        </w:rPr>
        <w:t xml:space="preserve"> load computation</w:t>
      </w:r>
      <w:r w:rsidR="002B0B7F">
        <w:rPr>
          <w:sz w:val="20"/>
          <w:szCs w:val="20"/>
        </w:rPr>
        <w:t xml:space="preserve"> (</w:t>
      </w:r>
      <w:r w:rsidRPr="002B0B7F">
        <w:rPr>
          <w:sz w:val="20"/>
          <w:szCs w:val="20"/>
        </w:rPr>
        <w:t>written in R</w:t>
      </w:r>
      <w:r w:rsidR="002B0B7F">
        <w:rPr>
          <w:sz w:val="20"/>
          <w:szCs w:val="20"/>
        </w:rPr>
        <w:t>)</w:t>
      </w:r>
      <w:r w:rsidRPr="002B0B7F">
        <w:rPr>
          <w:sz w:val="20"/>
          <w:szCs w:val="20"/>
        </w:rPr>
        <w:t xml:space="preserve"> that consumes SOS daily </w:t>
      </w:r>
      <w:proofErr w:type="spellStart"/>
      <w:r w:rsidRPr="002B0B7F">
        <w:rPr>
          <w:sz w:val="20"/>
          <w:szCs w:val="20"/>
        </w:rPr>
        <w:t>streamflow</w:t>
      </w:r>
      <w:proofErr w:type="spellEnd"/>
      <w:r w:rsidRPr="002B0B7F">
        <w:rPr>
          <w:sz w:val="20"/>
          <w:szCs w:val="20"/>
        </w:rPr>
        <w:t xml:space="preserve"> and</w:t>
      </w:r>
      <w:r w:rsidR="00F05DE7" w:rsidRPr="002B0B7F">
        <w:rPr>
          <w:sz w:val="20"/>
          <w:szCs w:val="20"/>
        </w:rPr>
        <w:t xml:space="preserve"> </w:t>
      </w:r>
      <w:hyperlink r:id="rId8" w:history="1">
        <w:r w:rsidRPr="002B0B7F">
          <w:rPr>
            <w:sz w:val="20"/>
            <w:szCs w:val="20"/>
          </w:rPr>
          <w:t>waterqualitydata.us</w:t>
        </w:r>
      </w:hyperlink>
      <w:r w:rsidRPr="002B0B7F">
        <w:rPr>
          <w:sz w:val="20"/>
          <w:szCs w:val="20"/>
        </w:rPr>
        <w:t xml:space="preserve"> services</w:t>
      </w:r>
      <w:r w:rsidR="002B0B7F">
        <w:rPr>
          <w:sz w:val="20"/>
          <w:szCs w:val="20"/>
        </w:rPr>
        <w:t xml:space="preserve"> data</w:t>
      </w:r>
      <w:r w:rsidR="00A6524D" w:rsidRPr="002B0B7F">
        <w:rPr>
          <w:sz w:val="20"/>
          <w:szCs w:val="20"/>
        </w:rPr>
        <w:t>.</w:t>
      </w:r>
      <w:r w:rsidR="006344E0">
        <w:rPr>
          <w:sz w:val="20"/>
          <w:szCs w:val="20"/>
        </w:rPr>
        <w:t xml:space="preserve"> A summary of the module capabilities is provided below, followed by links to additional detailed information.</w:t>
      </w:r>
    </w:p>
    <w:p w14:paraId="05D71541" w14:textId="77777777" w:rsidR="006344E0" w:rsidRDefault="006344E0" w:rsidP="006344E0">
      <w:pPr>
        <w:keepNext/>
        <w:rPr>
          <w:sz w:val="20"/>
          <w:szCs w:val="20"/>
        </w:rPr>
      </w:pPr>
    </w:p>
    <w:p w14:paraId="3C378CF0" w14:textId="0B382F03" w:rsidR="006344E0" w:rsidRDefault="006344E0" w:rsidP="004368A2">
      <w:pPr>
        <w:keepNext/>
        <w:ind w:left="720"/>
        <w:rPr>
          <w:sz w:val="20"/>
          <w:szCs w:val="20"/>
        </w:rPr>
      </w:pPr>
      <w:r w:rsidRPr="006344E0">
        <w:rPr>
          <w:sz w:val="20"/>
          <w:szCs w:val="20"/>
        </w:rPr>
        <w:t xml:space="preserve">Load computation can be estimated using the EGRET R-package (Exploration and Graphics for </w:t>
      </w:r>
      <w:proofErr w:type="spellStart"/>
      <w:r w:rsidRPr="006344E0">
        <w:rPr>
          <w:sz w:val="20"/>
          <w:szCs w:val="20"/>
        </w:rPr>
        <w:t>RivEr</w:t>
      </w:r>
      <w:proofErr w:type="spellEnd"/>
      <w:r w:rsidRPr="006344E0">
        <w:rPr>
          <w:sz w:val="20"/>
          <w:szCs w:val="20"/>
        </w:rPr>
        <w:t xml:space="preserve"> Trends), an R-package for the analysis of long-term changes in water quality and </w:t>
      </w:r>
      <w:proofErr w:type="spellStart"/>
      <w:r w:rsidRPr="006344E0">
        <w:rPr>
          <w:sz w:val="20"/>
          <w:szCs w:val="20"/>
        </w:rPr>
        <w:t>streamflow</w:t>
      </w:r>
      <w:proofErr w:type="spellEnd"/>
      <w:r w:rsidRPr="006344E0">
        <w:rPr>
          <w:sz w:val="20"/>
          <w:szCs w:val="20"/>
        </w:rPr>
        <w:t xml:space="preserve">, including the water-quality method Weighted Regressions on Time, Discharge, and Season (WRTDS).  WRTDS can compute concentrations, fluxes, and flow normalization.  Water quality measurements along with their corresponding </w:t>
      </w:r>
      <w:proofErr w:type="spellStart"/>
      <w:r w:rsidRPr="006344E0">
        <w:rPr>
          <w:sz w:val="20"/>
          <w:szCs w:val="20"/>
        </w:rPr>
        <w:t>streamflow</w:t>
      </w:r>
      <w:proofErr w:type="spellEnd"/>
      <w:r w:rsidRPr="006344E0">
        <w:rPr>
          <w:sz w:val="20"/>
          <w:szCs w:val="20"/>
        </w:rPr>
        <w:t xml:space="preserve"> values, as well as historical </w:t>
      </w:r>
      <w:proofErr w:type="spellStart"/>
      <w:r w:rsidRPr="006344E0">
        <w:rPr>
          <w:sz w:val="20"/>
          <w:szCs w:val="20"/>
        </w:rPr>
        <w:t>streamflow</w:t>
      </w:r>
      <w:proofErr w:type="spellEnd"/>
      <w:r w:rsidRPr="006344E0">
        <w:rPr>
          <w:sz w:val="20"/>
          <w:szCs w:val="20"/>
        </w:rPr>
        <w:t xml:space="preserve"> conditions are required to build a model. This package includes a data retrieval module that currently retrieves USGS data from web services or user files, but could be fairly easily customized to any other WaterML2 or WQX data sources.</w:t>
      </w:r>
    </w:p>
    <w:p w14:paraId="3E0119FA" w14:textId="77777777" w:rsidR="006344E0" w:rsidRDefault="006344E0" w:rsidP="006344E0">
      <w:pPr>
        <w:keepNext/>
        <w:ind w:left="720"/>
        <w:rPr>
          <w:sz w:val="20"/>
          <w:szCs w:val="20"/>
        </w:rPr>
      </w:pPr>
    </w:p>
    <w:p w14:paraId="1B2E1DE0" w14:textId="77777777" w:rsidR="006344E0" w:rsidRPr="006344E0" w:rsidRDefault="006344E0" w:rsidP="006344E0">
      <w:pPr>
        <w:keepNext/>
        <w:ind w:left="720"/>
        <w:rPr>
          <w:sz w:val="20"/>
          <w:szCs w:val="20"/>
        </w:rPr>
      </w:pPr>
      <w:r w:rsidRPr="006344E0">
        <w:rPr>
          <w:sz w:val="20"/>
          <w:szCs w:val="20"/>
        </w:rPr>
        <w:t xml:space="preserve">Specific details on the EGRET package can be found here: </w:t>
      </w:r>
    </w:p>
    <w:p w14:paraId="533CECB8" w14:textId="77777777" w:rsidR="006344E0" w:rsidRPr="006344E0" w:rsidRDefault="006344E0" w:rsidP="006344E0">
      <w:pPr>
        <w:keepNext/>
        <w:ind w:left="720"/>
        <w:rPr>
          <w:sz w:val="20"/>
          <w:szCs w:val="20"/>
        </w:rPr>
      </w:pPr>
      <w:hyperlink r:id="rId9" w:history="1">
        <w:r w:rsidRPr="006344E0">
          <w:rPr>
            <w:rStyle w:val="Hyperlink"/>
            <w:sz w:val="20"/>
            <w:szCs w:val="20"/>
          </w:rPr>
          <w:t>https://github.com/USGS-CIDA/WRTDS/wiki</w:t>
        </w:r>
      </w:hyperlink>
      <w:r w:rsidRPr="006344E0">
        <w:rPr>
          <w:sz w:val="20"/>
          <w:szCs w:val="20"/>
        </w:rPr>
        <w:t xml:space="preserve"> </w:t>
      </w:r>
    </w:p>
    <w:p w14:paraId="63524095" w14:textId="77777777" w:rsidR="006344E0" w:rsidRPr="006344E0" w:rsidRDefault="006344E0" w:rsidP="006344E0">
      <w:pPr>
        <w:keepNext/>
        <w:ind w:left="720"/>
        <w:rPr>
          <w:sz w:val="20"/>
          <w:szCs w:val="20"/>
        </w:rPr>
      </w:pPr>
      <w:r w:rsidRPr="006344E0">
        <w:rPr>
          <w:sz w:val="20"/>
          <w:szCs w:val="20"/>
        </w:rPr>
        <w:t xml:space="preserve">The package and user guide can be found here: </w:t>
      </w:r>
    </w:p>
    <w:p w14:paraId="4B4E607D" w14:textId="658489FD" w:rsidR="006344E0" w:rsidRPr="006344E0" w:rsidRDefault="006344E0" w:rsidP="006344E0">
      <w:pPr>
        <w:keepNext/>
        <w:ind w:left="720"/>
        <w:rPr>
          <w:sz w:val="20"/>
          <w:szCs w:val="20"/>
        </w:rPr>
      </w:pPr>
      <w:hyperlink r:id="rId10" w:history="1">
        <w:r w:rsidRPr="006344E0">
          <w:rPr>
            <w:rStyle w:val="Hyperlink"/>
            <w:sz w:val="20"/>
            <w:szCs w:val="20"/>
          </w:rPr>
          <w:t>https://github.com/USGS-CIDA/WRTDS/downloads</w:t>
        </w:r>
      </w:hyperlink>
    </w:p>
    <w:p w14:paraId="4B1F82C7" w14:textId="77777777" w:rsidR="00A6524D" w:rsidRPr="007F3A94" w:rsidRDefault="00A6524D" w:rsidP="00CB3239">
      <w:pPr>
        <w:rPr>
          <w:sz w:val="20"/>
          <w:szCs w:val="20"/>
        </w:rPr>
      </w:pPr>
    </w:p>
    <w:p w14:paraId="09C08FD3" w14:textId="2FD80093" w:rsidR="00A6524D" w:rsidRPr="007F3A94" w:rsidRDefault="00A6524D" w:rsidP="004368A2">
      <w:pPr>
        <w:rPr>
          <w:sz w:val="20"/>
          <w:szCs w:val="20"/>
        </w:rPr>
      </w:pPr>
    </w:p>
    <w:sectPr w:rsidR="00A6524D" w:rsidRPr="007F3A94" w:rsidSect="005F6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13E17"/>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C7039B"/>
    <w:multiLevelType w:val="multilevel"/>
    <w:tmpl w:val="13669C64"/>
    <w:lvl w:ilvl="0">
      <w:start w:val="1"/>
      <w:numFmt w:val="decimal"/>
      <w:lvlText w:val="Q%1."/>
      <w:lvlJc w:val="left"/>
      <w:pPr>
        <w:ind w:left="360" w:firstLine="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AC43364"/>
    <w:multiLevelType w:val="hybridMultilevel"/>
    <w:tmpl w:val="608EBFCA"/>
    <w:lvl w:ilvl="0" w:tplc="6F86F5C6">
      <w:start w:val="1"/>
      <w:numFmt w:val="decimal"/>
      <w:lvlText w:val="Q%1."/>
      <w:lvlJc w:val="left"/>
      <w:pPr>
        <w:tabs>
          <w:tab w:val="num" w:pos="864"/>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0F59"/>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86169C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C0655"/>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F176D35"/>
    <w:multiLevelType w:val="multilevel"/>
    <w:tmpl w:val="FF38A19A"/>
    <w:lvl w:ilvl="0">
      <w:start w:val="1"/>
      <w:numFmt w:val="decimal"/>
      <w:lvlText w:val="Q%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0BE1626"/>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41B59"/>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E2F4B41"/>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5434FFC"/>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5963C76"/>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93B38"/>
    <w:multiLevelType w:val="multilevel"/>
    <w:tmpl w:val="0409001F"/>
    <w:numStyleLink w:val="111111"/>
  </w:abstractNum>
  <w:abstractNum w:abstractNumId="14">
    <w:nsid w:val="4FE71FA0"/>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44A5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D2C2DF6"/>
    <w:multiLevelType w:val="multilevel"/>
    <w:tmpl w:val="ECE6E320"/>
    <w:lvl w:ilvl="0">
      <w:start w:val="1"/>
      <w:numFmt w:val="decimal"/>
      <w:lvlText w:val="Q%1."/>
      <w:lvlJc w:val="left"/>
      <w:pPr>
        <w:tabs>
          <w:tab w:val="num" w:pos="720"/>
        </w:tabs>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2593D05"/>
    <w:multiLevelType w:val="multilevel"/>
    <w:tmpl w:val="11AC697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64A0134"/>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7950D9D"/>
    <w:multiLevelType w:val="multilevel"/>
    <w:tmpl w:val="019886C4"/>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1D6863"/>
    <w:multiLevelType w:val="multilevel"/>
    <w:tmpl w:val="9A145AE8"/>
    <w:lvl w:ilvl="0">
      <w:start w:val="1"/>
      <w:numFmt w:val="decimal"/>
      <w:lvlText w:val="Q%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A877B28"/>
    <w:multiLevelType w:val="multilevel"/>
    <w:tmpl w:val="608EBFCA"/>
    <w:lvl w:ilvl="0">
      <w:start w:val="1"/>
      <w:numFmt w:val="decimal"/>
      <w:lvlText w:val="Q%1."/>
      <w:lvlJc w:val="left"/>
      <w:pPr>
        <w:tabs>
          <w:tab w:val="num" w:pos="864"/>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9220B2"/>
    <w:multiLevelType w:val="hybridMultilevel"/>
    <w:tmpl w:val="722C789A"/>
    <w:lvl w:ilvl="0" w:tplc="E9CCE104">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7CF"/>
    <w:multiLevelType w:val="multilevel"/>
    <w:tmpl w:val="C5C6D644"/>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A04360"/>
    <w:multiLevelType w:val="multilevel"/>
    <w:tmpl w:val="D952BF30"/>
    <w:lvl w:ilvl="0">
      <w:start w:val="1"/>
      <w:numFmt w:val="decimal"/>
      <w:lvlText w:val="Q%1."/>
      <w:lvlJc w:val="left"/>
      <w:pPr>
        <w:tabs>
          <w:tab w:val="num" w:pos="720"/>
        </w:tabs>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F6B04F1"/>
    <w:multiLevelType w:val="multilevel"/>
    <w:tmpl w:val="89B44306"/>
    <w:lvl w:ilvl="0">
      <w:start w:val="1"/>
      <w:numFmt w:val="decimal"/>
      <w:lvlText w:val="Q%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3"/>
  </w:num>
  <w:num w:numId="4">
    <w:abstractNumId w:val="3"/>
  </w:num>
  <w:num w:numId="5">
    <w:abstractNumId w:val="12"/>
  </w:num>
  <w:num w:numId="6">
    <w:abstractNumId w:val="8"/>
  </w:num>
  <w:num w:numId="7">
    <w:abstractNumId w:val="22"/>
  </w:num>
  <w:num w:numId="8">
    <w:abstractNumId w:val="7"/>
  </w:num>
  <w:num w:numId="9">
    <w:abstractNumId w:val="21"/>
  </w:num>
  <w:num w:numId="10">
    <w:abstractNumId w:val="19"/>
  </w:num>
  <w:num w:numId="11">
    <w:abstractNumId w:val="10"/>
  </w:num>
  <w:num w:numId="12">
    <w:abstractNumId w:val="11"/>
  </w:num>
  <w:num w:numId="13">
    <w:abstractNumId w:val="25"/>
  </w:num>
  <w:num w:numId="14">
    <w:abstractNumId w:val="4"/>
  </w:num>
  <w:num w:numId="15">
    <w:abstractNumId w:val="18"/>
  </w:num>
  <w:num w:numId="16">
    <w:abstractNumId w:val="17"/>
  </w:num>
  <w:num w:numId="17">
    <w:abstractNumId w:val="9"/>
  </w:num>
  <w:num w:numId="18">
    <w:abstractNumId w:val="20"/>
  </w:num>
  <w:num w:numId="19">
    <w:abstractNumId w:val="16"/>
  </w:num>
  <w:num w:numId="20">
    <w:abstractNumId w:val="15"/>
  </w:num>
  <w:num w:numId="21">
    <w:abstractNumId w:val="23"/>
  </w:num>
  <w:num w:numId="22">
    <w:abstractNumId w:val="1"/>
  </w:num>
  <w:num w:numId="23">
    <w:abstractNumId w:val="6"/>
  </w:num>
  <w:num w:numId="24">
    <w:abstractNumId w:val="2"/>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6"/>
    <w:rsid w:val="00036262"/>
    <w:rsid w:val="00054D9E"/>
    <w:rsid w:val="00130DCC"/>
    <w:rsid w:val="00186743"/>
    <w:rsid w:val="001F4EEE"/>
    <w:rsid w:val="0021624D"/>
    <w:rsid w:val="00222F18"/>
    <w:rsid w:val="00270B10"/>
    <w:rsid w:val="00272A02"/>
    <w:rsid w:val="0029523B"/>
    <w:rsid w:val="002B0B7F"/>
    <w:rsid w:val="002B2BD7"/>
    <w:rsid w:val="002F2CFE"/>
    <w:rsid w:val="003447BA"/>
    <w:rsid w:val="0041214B"/>
    <w:rsid w:val="004171C8"/>
    <w:rsid w:val="004368A2"/>
    <w:rsid w:val="00463798"/>
    <w:rsid w:val="004930C1"/>
    <w:rsid w:val="004952F9"/>
    <w:rsid w:val="004B7B8C"/>
    <w:rsid w:val="004F5288"/>
    <w:rsid w:val="00550D19"/>
    <w:rsid w:val="005604AB"/>
    <w:rsid w:val="00580303"/>
    <w:rsid w:val="005E3E7D"/>
    <w:rsid w:val="005F61E0"/>
    <w:rsid w:val="0060567E"/>
    <w:rsid w:val="006344E0"/>
    <w:rsid w:val="00664C62"/>
    <w:rsid w:val="006C0AD4"/>
    <w:rsid w:val="006D38DB"/>
    <w:rsid w:val="00727B0F"/>
    <w:rsid w:val="00732705"/>
    <w:rsid w:val="007F3A94"/>
    <w:rsid w:val="007F7C4C"/>
    <w:rsid w:val="008263F1"/>
    <w:rsid w:val="00881406"/>
    <w:rsid w:val="0094052D"/>
    <w:rsid w:val="009629CB"/>
    <w:rsid w:val="009A21F2"/>
    <w:rsid w:val="00A6524D"/>
    <w:rsid w:val="00AA77C5"/>
    <w:rsid w:val="00B56B95"/>
    <w:rsid w:val="00BD457F"/>
    <w:rsid w:val="00C30139"/>
    <w:rsid w:val="00CB3239"/>
    <w:rsid w:val="00CB71A9"/>
    <w:rsid w:val="00D374C2"/>
    <w:rsid w:val="00E14DA8"/>
    <w:rsid w:val="00E45BE5"/>
    <w:rsid w:val="00E57885"/>
    <w:rsid w:val="00E678D1"/>
    <w:rsid w:val="00EB31AB"/>
    <w:rsid w:val="00ED05B6"/>
    <w:rsid w:val="00F05DE7"/>
    <w:rsid w:val="00FD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FB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D19"/>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727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A9"/>
    <w:rPr>
      <w:rFonts w:ascii="Lucida Grande" w:hAnsi="Lucida Grande" w:cs="Lucida Grande"/>
      <w:sz w:val="18"/>
      <w:szCs w:val="18"/>
    </w:rPr>
  </w:style>
  <w:style w:type="character" w:customStyle="1" w:styleId="BalloonTextChar">
    <w:name w:val="Balloon Text Char"/>
    <w:link w:val="BalloonText"/>
    <w:uiPriority w:val="99"/>
    <w:semiHidden/>
    <w:rsid w:val="00CB71A9"/>
    <w:rPr>
      <w:rFonts w:ascii="Lucida Grande" w:hAnsi="Lucida Grande" w:cs="Lucida Grande"/>
      <w:sz w:val="18"/>
      <w:szCs w:val="18"/>
    </w:rPr>
  </w:style>
  <w:style w:type="character" w:customStyle="1" w:styleId="Heading1Char">
    <w:name w:val="Heading 1 Char"/>
    <w:link w:val="Heading1"/>
    <w:uiPriority w:val="9"/>
    <w:rsid w:val="00550D19"/>
    <w:rPr>
      <w:rFonts w:ascii="Calibri" w:eastAsia="ＭＳ ゴシック" w:hAnsi="Calibri" w:cs="Times New Roman"/>
      <w:b/>
      <w:bCs/>
      <w:color w:val="345A8A"/>
      <w:sz w:val="32"/>
      <w:szCs w:val="32"/>
    </w:rPr>
  </w:style>
  <w:style w:type="numbering" w:styleId="111111">
    <w:name w:val="Outline List 2"/>
    <w:basedOn w:val="NoList"/>
    <w:uiPriority w:val="99"/>
    <w:semiHidden/>
    <w:unhideWhenUsed/>
    <w:rsid w:val="00AA77C5"/>
    <w:pPr>
      <w:numPr>
        <w:numId w:val="2"/>
      </w:numPr>
    </w:pPr>
  </w:style>
  <w:style w:type="paragraph" w:styleId="TOCHeading">
    <w:name w:val="TOC Heading"/>
    <w:basedOn w:val="Heading1"/>
    <w:next w:val="Normal"/>
    <w:uiPriority w:val="39"/>
    <w:unhideWhenUsed/>
    <w:qFormat/>
    <w:rsid w:val="00AA77C5"/>
    <w:pPr>
      <w:spacing w:line="276" w:lineRule="auto"/>
      <w:outlineLvl w:val="9"/>
    </w:pPr>
    <w:rPr>
      <w:color w:val="365F91"/>
      <w:sz w:val="28"/>
      <w:szCs w:val="28"/>
    </w:rPr>
  </w:style>
  <w:style w:type="paragraph" w:styleId="TOC1">
    <w:name w:val="toc 1"/>
    <w:basedOn w:val="Normal"/>
    <w:next w:val="Normal"/>
    <w:autoRedefine/>
    <w:uiPriority w:val="39"/>
    <w:unhideWhenUsed/>
    <w:rsid w:val="00AA77C5"/>
    <w:pPr>
      <w:spacing w:before="120"/>
    </w:pPr>
    <w:rPr>
      <w:b/>
      <w:caps/>
      <w:sz w:val="22"/>
      <w:szCs w:val="22"/>
    </w:rPr>
  </w:style>
  <w:style w:type="paragraph" w:styleId="TOC2">
    <w:name w:val="toc 2"/>
    <w:basedOn w:val="Normal"/>
    <w:next w:val="Normal"/>
    <w:autoRedefine/>
    <w:uiPriority w:val="39"/>
    <w:semiHidden/>
    <w:unhideWhenUsed/>
    <w:rsid w:val="00AA77C5"/>
    <w:pPr>
      <w:ind w:left="240"/>
    </w:pPr>
    <w:rPr>
      <w:smallCaps/>
      <w:sz w:val="22"/>
      <w:szCs w:val="22"/>
    </w:rPr>
  </w:style>
  <w:style w:type="paragraph" w:styleId="TOC3">
    <w:name w:val="toc 3"/>
    <w:basedOn w:val="Normal"/>
    <w:next w:val="Normal"/>
    <w:autoRedefine/>
    <w:uiPriority w:val="39"/>
    <w:semiHidden/>
    <w:unhideWhenUsed/>
    <w:rsid w:val="00AA77C5"/>
    <w:pPr>
      <w:ind w:left="480"/>
    </w:pPr>
    <w:rPr>
      <w:i/>
      <w:sz w:val="22"/>
      <w:szCs w:val="22"/>
    </w:rPr>
  </w:style>
  <w:style w:type="paragraph" w:styleId="TOC4">
    <w:name w:val="toc 4"/>
    <w:basedOn w:val="Normal"/>
    <w:next w:val="Normal"/>
    <w:autoRedefine/>
    <w:uiPriority w:val="39"/>
    <w:semiHidden/>
    <w:unhideWhenUsed/>
    <w:rsid w:val="00AA77C5"/>
    <w:pPr>
      <w:ind w:left="720"/>
    </w:pPr>
    <w:rPr>
      <w:sz w:val="18"/>
      <w:szCs w:val="18"/>
    </w:rPr>
  </w:style>
  <w:style w:type="paragraph" w:styleId="TOC5">
    <w:name w:val="toc 5"/>
    <w:basedOn w:val="Normal"/>
    <w:next w:val="Normal"/>
    <w:autoRedefine/>
    <w:uiPriority w:val="39"/>
    <w:semiHidden/>
    <w:unhideWhenUsed/>
    <w:rsid w:val="00AA77C5"/>
    <w:pPr>
      <w:ind w:left="960"/>
    </w:pPr>
    <w:rPr>
      <w:sz w:val="18"/>
      <w:szCs w:val="18"/>
    </w:rPr>
  </w:style>
  <w:style w:type="paragraph" w:styleId="TOC6">
    <w:name w:val="toc 6"/>
    <w:basedOn w:val="Normal"/>
    <w:next w:val="Normal"/>
    <w:autoRedefine/>
    <w:uiPriority w:val="39"/>
    <w:semiHidden/>
    <w:unhideWhenUsed/>
    <w:rsid w:val="00AA77C5"/>
    <w:pPr>
      <w:ind w:left="1200"/>
    </w:pPr>
    <w:rPr>
      <w:sz w:val="18"/>
      <w:szCs w:val="18"/>
    </w:rPr>
  </w:style>
  <w:style w:type="paragraph" w:styleId="TOC7">
    <w:name w:val="toc 7"/>
    <w:basedOn w:val="Normal"/>
    <w:next w:val="Normal"/>
    <w:autoRedefine/>
    <w:uiPriority w:val="39"/>
    <w:semiHidden/>
    <w:unhideWhenUsed/>
    <w:rsid w:val="00AA77C5"/>
    <w:pPr>
      <w:ind w:left="1440"/>
    </w:pPr>
    <w:rPr>
      <w:sz w:val="18"/>
      <w:szCs w:val="18"/>
    </w:rPr>
  </w:style>
  <w:style w:type="paragraph" w:styleId="TOC8">
    <w:name w:val="toc 8"/>
    <w:basedOn w:val="Normal"/>
    <w:next w:val="Normal"/>
    <w:autoRedefine/>
    <w:uiPriority w:val="39"/>
    <w:semiHidden/>
    <w:unhideWhenUsed/>
    <w:rsid w:val="00AA77C5"/>
    <w:pPr>
      <w:ind w:left="1680"/>
    </w:pPr>
    <w:rPr>
      <w:sz w:val="18"/>
      <w:szCs w:val="18"/>
    </w:rPr>
  </w:style>
  <w:style w:type="paragraph" w:styleId="TOC9">
    <w:name w:val="toc 9"/>
    <w:basedOn w:val="Normal"/>
    <w:next w:val="Normal"/>
    <w:autoRedefine/>
    <w:uiPriority w:val="39"/>
    <w:semiHidden/>
    <w:unhideWhenUsed/>
    <w:rsid w:val="00AA77C5"/>
    <w:pPr>
      <w:ind w:left="1920"/>
    </w:pPr>
    <w:rPr>
      <w:sz w:val="18"/>
      <w:szCs w:val="18"/>
    </w:rPr>
  </w:style>
  <w:style w:type="paragraph" w:styleId="ListParagraph">
    <w:name w:val="List Paragraph"/>
    <w:basedOn w:val="Normal"/>
    <w:uiPriority w:val="34"/>
    <w:qFormat/>
    <w:rsid w:val="007F7C4C"/>
    <w:pPr>
      <w:ind w:left="720"/>
      <w:contextualSpacing/>
    </w:pPr>
  </w:style>
  <w:style w:type="character" w:customStyle="1" w:styleId="Heading2Char">
    <w:name w:val="Heading 2 Char"/>
    <w:basedOn w:val="DefaultParagraphFont"/>
    <w:link w:val="Heading2"/>
    <w:uiPriority w:val="9"/>
    <w:rsid w:val="00727B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7B0F"/>
    <w:rPr>
      <w:color w:val="0000FF" w:themeColor="hyperlink"/>
      <w:u w:val="single"/>
    </w:rPr>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50D19"/>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uiPriority w:val="9"/>
    <w:unhideWhenUsed/>
    <w:qFormat/>
    <w:rsid w:val="00727B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1A9"/>
    <w:rPr>
      <w:rFonts w:ascii="Lucida Grande" w:hAnsi="Lucida Grande" w:cs="Lucida Grande"/>
      <w:sz w:val="18"/>
      <w:szCs w:val="18"/>
    </w:rPr>
  </w:style>
  <w:style w:type="character" w:customStyle="1" w:styleId="BalloonTextChar">
    <w:name w:val="Balloon Text Char"/>
    <w:link w:val="BalloonText"/>
    <w:uiPriority w:val="99"/>
    <w:semiHidden/>
    <w:rsid w:val="00CB71A9"/>
    <w:rPr>
      <w:rFonts w:ascii="Lucida Grande" w:hAnsi="Lucida Grande" w:cs="Lucida Grande"/>
      <w:sz w:val="18"/>
      <w:szCs w:val="18"/>
    </w:rPr>
  </w:style>
  <w:style w:type="character" w:customStyle="1" w:styleId="Heading1Char">
    <w:name w:val="Heading 1 Char"/>
    <w:link w:val="Heading1"/>
    <w:uiPriority w:val="9"/>
    <w:rsid w:val="00550D19"/>
    <w:rPr>
      <w:rFonts w:ascii="Calibri" w:eastAsia="ＭＳ ゴシック" w:hAnsi="Calibri" w:cs="Times New Roman"/>
      <w:b/>
      <w:bCs/>
      <w:color w:val="345A8A"/>
      <w:sz w:val="32"/>
      <w:szCs w:val="32"/>
    </w:rPr>
  </w:style>
  <w:style w:type="numbering" w:styleId="111111">
    <w:name w:val="Outline List 2"/>
    <w:basedOn w:val="NoList"/>
    <w:uiPriority w:val="99"/>
    <w:semiHidden/>
    <w:unhideWhenUsed/>
    <w:rsid w:val="00AA77C5"/>
    <w:pPr>
      <w:numPr>
        <w:numId w:val="2"/>
      </w:numPr>
    </w:pPr>
  </w:style>
  <w:style w:type="paragraph" w:styleId="TOCHeading">
    <w:name w:val="TOC Heading"/>
    <w:basedOn w:val="Heading1"/>
    <w:next w:val="Normal"/>
    <w:uiPriority w:val="39"/>
    <w:unhideWhenUsed/>
    <w:qFormat/>
    <w:rsid w:val="00AA77C5"/>
    <w:pPr>
      <w:spacing w:line="276" w:lineRule="auto"/>
      <w:outlineLvl w:val="9"/>
    </w:pPr>
    <w:rPr>
      <w:color w:val="365F91"/>
      <w:sz w:val="28"/>
      <w:szCs w:val="28"/>
    </w:rPr>
  </w:style>
  <w:style w:type="paragraph" w:styleId="TOC1">
    <w:name w:val="toc 1"/>
    <w:basedOn w:val="Normal"/>
    <w:next w:val="Normal"/>
    <w:autoRedefine/>
    <w:uiPriority w:val="39"/>
    <w:unhideWhenUsed/>
    <w:rsid w:val="00AA77C5"/>
    <w:pPr>
      <w:spacing w:before="120"/>
    </w:pPr>
    <w:rPr>
      <w:b/>
      <w:caps/>
      <w:sz w:val="22"/>
      <w:szCs w:val="22"/>
    </w:rPr>
  </w:style>
  <w:style w:type="paragraph" w:styleId="TOC2">
    <w:name w:val="toc 2"/>
    <w:basedOn w:val="Normal"/>
    <w:next w:val="Normal"/>
    <w:autoRedefine/>
    <w:uiPriority w:val="39"/>
    <w:semiHidden/>
    <w:unhideWhenUsed/>
    <w:rsid w:val="00AA77C5"/>
    <w:pPr>
      <w:ind w:left="240"/>
    </w:pPr>
    <w:rPr>
      <w:smallCaps/>
      <w:sz w:val="22"/>
      <w:szCs w:val="22"/>
    </w:rPr>
  </w:style>
  <w:style w:type="paragraph" w:styleId="TOC3">
    <w:name w:val="toc 3"/>
    <w:basedOn w:val="Normal"/>
    <w:next w:val="Normal"/>
    <w:autoRedefine/>
    <w:uiPriority w:val="39"/>
    <w:semiHidden/>
    <w:unhideWhenUsed/>
    <w:rsid w:val="00AA77C5"/>
    <w:pPr>
      <w:ind w:left="480"/>
    </w:pPr>
    <w:rPr>
      <w:i/>
      <w:sz w:val="22"/>
      <w:szCs w:val="22"/>
    </w:rPr>
  </w:style>
  <w:style w:type="paragraph" w:styleId="TOC4">
    <w:name w:val="toc 4"/>
    <w:basedOn w:val="Normal"/>
    <w:next w:val="Normal"/>
    <w:autoRedefine/>
    <w:uiPriority w:val="39"/>
    <w:semiHidden/>
    <w:unhideWhenUsed/>
    <w:rsid w:val="00AA77C5"/>
    <w:pPr>
      <w:ind w:left="720"/>
    </w:pPr>
    <w:rPr>
      <w:sz w:val="18"/>
      <w:szCs w:val="18"/>
    </w:rPr>
  </w:style>
  <w:style w:type="paragraph" w:styleId="TOC5">
    <w:name w:val="toc 5"/>
    <w:basedOn w:val="Normal"/>
    <w:next w:val="Normal"/>
    <w:autoRedefine/>
    <w:uiPriority w:val="39"/>
    <w:semiHidden/>
    <w:unhideWhenUsed/>
    <w:rsid w:val="00AA77C5"/>
    <w:pPr>
      <w:ind w:left="960"/>
    </w:pPr>
    <w:rPr>
      <w:sz w:val="18"/>
      <w:szCs w:val="18"/>
    </w:rPr>
  </w:style>
  <w:style w:type="paragraph" w:styleId="TOC6">
    <w:name w:val="toc 6"/>
    <w:basedOn w:val="Normal"/>
    <w:next w:val="Normal"/>
    <w:autoRedefine/>
    <w:uiPriority w:val="39"/>
    <w:semiHidden/>
    <w:unhideWhenUsed/>
    <w:rsid w:val="00AA77C5"/>
    <w:pPr>
      <w:ind w:left="1200"/>
    </w:pPr>
    <w:rPr>
      <w:sz w:val="18"/>
      <w:szCs w:val="18"/>
    </w:rPr>
  </w:style>
  <w:style w:type="paragraph" w:styleId="TOC7">
    <w:name w:val="toc 7"/>
    <w:basedOn w:val="Normal"/>
    <w:next w:val="Normal"/>
    <w:autoRedefine/>
    <w:uiPriority w:val="39"/>
    <w:semiHidden/>
    <w:unhideWhenUsed/>
    <w:rsid w:val="00AA77C5"/>
    <w:pPr>
      <w:ind w:left="1440"/>
    </w:pPr>
    <w:rPr>
      <w:sz w:val="18"/>
      <w:szCs w:val="18"/>
    </w:rPr>
  </w:style>
  <w:style w:type="paragraph" w:styleId="TOC8">
    <w:name w:val="toc 8"/>
    <w:basedOn w:val="Normal"/>
    <w:next w:val="Normal"/>
    <w:autoRedefine/>
    <w:uiPriority w:val="39"/>
    <w:semiHidden/>
    <w:unhideWhenUsed/>
    <w:rsid w:val="00AA77C5"/>
    <w:pPr>
      <w:ind w:left="1680"/>
    </w:pPr>
    <w:rPr>
      <w:sz w:val="18"/>
      <w:szCs w:val="18"/>
    </w:rPr>
  </w:style>
  <w:style w:type="paragraph" w:styleId="TOC9">
    <w:name w:val="toc 9"/>
    <w:basedOn w:val="Normal"/>
    <w:next w:val="Normal"/>
    <w:autoRedefine/>
    <w:uiPriority w:val="39"/>
    <w:semiHidden/>
    <w:unhideWhenUsed/>
    <w:rsid w:val="00AA77C5"/>
    <w:pPr>
      <w:ind w:left="1920"/>
    </w:pPr>
    <w:rPr>
      <w:sz w:val="18"/>
      <w:szCs w:val="18"/>
    </w:rPr>
  </w:style>
  <w:style w:type="paragraph" w:styleId="ListParagraph">
    <w:name w:val="List Paragraph"/>
    <w:basedOn w:val="Normal"/>
    <w:uiPriority w:val="34"/>
    <w:qFormat/>
    <w:rsid w:val="007F7C4C"/>
    <w:pPr>
      <w:ind w:left="720"/>
      <w:contextualSpacing/>
    </w:pPr>
  </w:style>
  <w:style w:type="character" w:customStyle="1" w:styleId="Heading2Char">
    <w:name w:val="Heading 2 Char"/>
    <w:basedOn w:val="DefaultParagraphFont"/>
    <w:link w:val="Heading2"/>
    <w:uiPriority w:val="9"/>
    <w:rsid w:val="00727B0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7B0F"/>
    <w:rPr>
      <w:color w:val="0000FF" w:themeColor="hyperlink"/>
      <w:u w:val="single"/>
    </w:rPr>
  </w:style>
  <w:style w:type="character" w:styleId="CommentReference">
    <w:name w:val="annotation reference"/>
    <w:basedOn w:val="DefaultParagraphFont"/>
    <w:uiPriority w:val="99"/>
    <w:semiHidden/>
    <w:unhideWhenUsed/>
    <w:rsid w:val="00CB3239"/>
    <w:rPr>
      <w:sz w:val="18"/>
      <w:szCs w:val="18"/>
    </w:rPr>
  </w:style>
  <w:style w:type="paragraph" w:styleId="CommentText">
    <w:name w:val="annotation text"/>
    <w:basedOn w:val="Normal"/>
    <w:link w:val="CommentTextChar"/>
    <w:uiPriority w:val="99"/>
    <w:semiHidden/>
    <w:unhideWhenUsed/>
    <w:rsid w:val="00CB3239"/>
  </w:style>
  <w:style w:type="character" w:customStyle="1" w:styleId="CommentTextChar">
    <w:name w:val="Comment Text Char"/>
    <w:basedOn w:val="DefaultParagraphFont"/>
    <w:link w:val="CommentText"/>
    <w:uiPriority w:val="99"/>
    <w:semiHidden/>
    <w:rsid w:val="00CB3239"/>
    <w:rPr>
      <w:sz w:val="24"/>
      <w:szCs w:val="24"/>
    </w:rPr>
  </w:style>
  <w:style w:type="paragraph" w:styleId="CommentSubject">
    <w:name w:val="annotation subject"/>
    <w:basedOn w:val="CommentText"/>
    <w:next w:val="CommentText"/>
    <w:link w:val="CommentSubjectChar"/>
    <w:uiPriority w:val="99"/>
    <w:semiHidden/>
    <w:unhideWhenUsed/>
    <w:rsid w:val="00CB3239"/>
    <w:rPr>
      <w:b/>
      <w:bCs/>
      <w:sz w:val="20"/>
      <w:szCs w:val="20"/>
    </w:rPr>
  </w:style>
  <w:style w:type="character" w:customStyle="1" w:styleId="CommentSubjectChar">
    <w:name w:val="Comment Subject Char"/>
    <w:basedOn w:val="CommentTextChar"/>
    <w:link w:val="CommentSubject"/>
    <w:uiPriority w:val="99"/>
    <w:semiHidden/>
    <w:rsid w:val="00CB323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aterqualitydata.us/" TargetMode="External"/><Relationship Id="rId9" Type="http://schemas.openxmlformats.org/officeDocument/2006/relationships/hyperlink" Target="https://github.com/USGS-CIDA/WRTDS/wiki" TargetMode="External"/><Relationship Id="rId10" Type="http://schemas.openxmlformats.org/officeDocument/2006/relationships/hyperlink" Target="https://github.com/USGS-CIDA/WRTDS/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D8D1-043C-744D-9CD4-64C72455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912</Words>
  <Characters>5204</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General Questions </vt:lpstr>
      <vt:lpstr>Sponsor-provided additions and corrections related to Annex B (None to-date) </vt:lpstr>
      <vt:lpstr>&lt;&lt;Topic&gt;&gt; Clarifications</vt:lpstr>
      <vt:lpstr>Scenario #1: Cross-border hydrologic data exchange and alerts</vt:lpstr>
      <vt:lpstr>Scenario #2: Calculating nutrient loads to the Great Lakes</vt:lpstr>
    </vt:vector>
  </TitlesOfParts>
  <Company>OGC</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Leinenweber</dc:creator>
  <cp:keywords/>
  <dc:description/>
  <cp:lastModifiedBy>Lewis Leinenweber</cp:lastModifiedBy>
  <cp:revision>4</cp:revision>
  <dcterms:created xsi:type="dcterms:W3CDTF">2012-08-20T15:06:00Z</dcterms:created>
  <dcterms:modified xsi:type="dcterms:W3CDTF">2012-08-20T21:13:00Z</dcterms:modified>
</cp:coreProperties>
</file>