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DECE" w14:textId="4B7B938D" w:rsidR="00021F74" w:rsidRDefault="00021F74">
      <w:pPr>
        <w:pStyle w:val="DocumentHeaderInfo"/>
        <w:jc w:val="both"/>
      </w:pPr>
      <w:r>
        <w:t xml:space="preserve">TITLE: </w:t>
      </w:r>
      <w:r w:rsidR="00EA0731">
        <w:t>Connected Systems</w:t>
      </w:r>
      <w:r>
        <w:t xml:space="preserve"> Standards Working Group Charter</w:t>
      </w:r>
    </w:p>
    <w:p w14:paraId="21AE6366" w14:textId="380CB74C" w:rsidR="00021F74" w:rsidRDefault="00021F74">
      <w:pPr>
        <w:pStyle w:val="DocumentHeaderInfo"/>
        <w:jc w:val="both"/>
      </w:pPr>
      <w:r>
        <w:t>Author Name</w:t>
      </w:r>
      <w:r w:rsidR="005657C7">
        <w:t xml:space="preserve"> (s)</w:t>
      </w:r>
      <w:r>
        <w:t>:</w:t>
      </w:r>
      <w:r w:rsidR="005657C7">
        <w:t xml:space="preserve"> </w:t>
      </w:r>
      <w:r w:rsidR="001A16A0">
        <w:t>Chris</w:t>
      </w:r>
      <w:r w:rsidR="008D3DF7">
        <w:t>topher</w:t>
      </w:r>
      <w:r w:rsidR="001A16A0">
        <w:t xml:space="preserve"> Tucker, Mike Botts, Alex Robin, Scott Simmons</w:t>
      </w:r>
    </w:p>
    <w:p w14:paraId="3A27FC5F" w14:textId="098937D9" w:rsidR="00021F74" w:rsidRDefault="00021F74">
      <w:pPr>
        <w:pStyle w:val="DocumentHeaderInfo"/>
        <w:jc w:val="both"/>
      </w:pPr>
      <w:r>
        <w:t>DATE:</w:t>
      </w:r>
      <w:r w:rsidR="005657C7">
        <w:t xml:space="preserve"> </w:t>
      </w:r>
      <w:r w:rsidR="008D3DF7">
        <w:t>October 3, 2022</w:t>
      </w:r>
    </w:p>
    <w:p w14:paraId="2B09AAD2" w14:textId="7868F9B6" w:rsidR="00021F74" w:rsidRDefault="00021F74" w:rsidP="006F6907">
      <w:r>
        <w:t>To: OGC members &amp; interested parties</w:t>
      </w:r>
      <w:r>
        <w:br/>
      </w:r>
      <w:r>
        <w:br/>
        <w:t xml:space="preserve">A </w:t>
      </w:r>
      <w:r w:rsidR="00347B4D">
        <w:t>re-charter of an</w:t>
      </w:r>
      <w:r>
        <w:t xml:space="preserve"> OGC Standards Working Group</w:t>
      </w:r>
      <w:r w:rsidR="00955C0F">
        <w:t xml:space="preserve"> (SWG)</w:t>
      </w:r>
      <w:r>
        <w:t xml:space="preserve"> is being </w:t>
      </w:r>
      <w:r w:rsidR="00347B4D">
        <w:t>performed</w:t>
      </w:r>
      <w:r>
        <w:t xml:space="preserve">. The OGC members listed below have proposed the OGC </w:t>
      </w:r>
      <w:r w:rsidR="00EA0731">
        <w:t xml:space="preserve">Connected Systems </w:t>
      </w:r>
      <w:r w:rsidR="00955C0F">
        <w:t>SWG</w:t>
      </w:r>
      <w:r w:rsidR="00347B4D">
        <w:t xml:space="preserve"> as a re-charter of the </w:t>
      </w:r>
      <w:proofErr w:type="spellStart"/>
      <w:r w:rsidR="00347B4D">
        <w:t>SensorML</w:t>
      </w:r>
      <w:proofErr w:type="spellEnd"/>
      <w:r w:rsidR="00347B4D">
        <w:t xml:space="preserve"> SWG</w:t>
      </w:r>
      <w:r>
        <w:t>.  The SWG proposal provided in this document meets the requirements of the OGC T</w:t>
      </w:r>
      <w:r w:rsidR="009F5A43">
        <w:t xml:space="preserve">echnical </w:t>
      </w:r>
      <w:r>
        <w:t>C</w:t>
      </w:r>
      <w:r w:rsidR="009F5A43">
        <w:t>ommittee (TC)</w:t>
      </w:r>
      <w:r>
        <w:t xml:space="preserve"> Policies and Procedures.</w:t>
      </w:r>
      <w:r>
        <w:br/>
      </w:r>
    </w:p>
    <w:p w14:paraId="2CEAF9C1" w14:textId="77777777" w:rsidR="006F6907" w:rsidRDefault="00021F74" w:rsidP="006F6907">
      <w:r>
        <w:t xml:space="preserve">The SWG name, statement of purpose, scope, list of deliverables, audience, and language specified in the proposal will constitute the SWG's official charter. </w:t>
      </w:r>
      <w:r w:rsidRPr="00925D8F">
        <w:rPr>
          <w:u w:val="single"/>
        </w:rPr>
        <w:t>Technical discussions may occur no sooner than the SWG's first meeting.</w:t>
      </w:r>
      <w:r w:rsidRPr="00925D8F">
        <w:br/>
      </w:r>
      <w:r>
        <w:br/>
        <w:t>This SWG will operate under the OGC IPR Policy. The eligibility requirements for becoming a participant in the SWG at the first meeting</w:t>
      </w:r>
      <w:r w:rsidR="006F6907">
        <w:t xml:space="preserve"> (see details below) are that:</w:t>
      </w:r>
      <w:r w:rsidR="006F6907">
        <w:br/>
      </w:r>
    </w:p>
    <w:p w14:paraId="4D7C352F" w14:textId="77777777" w:rsidR="006F6907" w:rsidRDefault="006F6907" w:rsidP="006F6907">
      <w:pPr>
        <w:numPr>
          <w:ilvl w:val="0"/>
          <w:numId w:val="14"/>
        </w:numPr>
      </w:pPr>
      <w:r>
        <w:t>Y</w:t>
      </w:r>
      <w:r w:rsidR="00021F74">
        <w:t xml:space="preserve">ou must be an employee of an OGC member organization </w:t>
      </w:r>
      <w:r>
        <w:t>or an individual</w:t>
      </w:r>
      <w:r>
        <w:br/>
        <w:t xml:space="preserve">member of </w:t>
      </w:r>
      <w:proofErr w:type="gramStart"/>
      <w:r>
        <w:t>OGC;</w:t>
      </w:r>
      <w:proofErr w:type="gramEnd"/>
    </w:p>
    <w:p w14:paraId="31111E46" w14:textId="77777777" w:rsidR="006F6907" w:rsidRDefault="006F6907" w:rsidP="006F6907">
      <w:pPr>
        <w:numPr>
          <w:ilvl w:val="0"/>
          <w:numId w:val="14"/>
        </w:numPr>
      </w:pPr>
      <w:r>
        <w:t>T</w:t>
      </w:r>
      <w:r w:rsidR="00021F74">
        <w:t>he OGC m</w:t>
      </w:r>
      <w:r w:rsidR="00F57452">
        <w:t>ember must have signed the OGC M</w:t>
      </w:r>
      <w:r>
        <w:t xml:space="preserve">embership </w:t>
      </w:r>
      <w:proofErr w:type="gramStart"/>
      <w:r>
        <w:t>agreement;</w:t>
      </w:r>
      <w:proofErr w:type="gramEnd"/>
    </w:p>
    <w:p w14:paraId="78C320DE" w14:textId="77777777" w:rsidR="006F6907" w:rsidRDefault="006F6907" w:rsidP="006F6907">
      <w:pPr>
        <w:numPr>
          <w:ilvl w:val="0"/>
          <w:numId w:val="14"/>
        </w:numPr>
      </w:pPr>
      <w:r>
        <w:t>Y</w:t>
      </w:r>
      <w:r w:rsidR="00021F74">
        <w:t xml:space="preserve">ou must notify the SWG chair of your intent to participate to the first meeting. Members may do so by </w:t>
      </w:r>
      <w:r w:rsidR="00F57452">
        <w:t>logging onto the OGC Portal and navigating to the Observer page and clicking on the link for the SWG they wish to join</w:t>
      </w:r>
      <w:r w:rsidR="00021F74">
        <w:t xml:space="preserve"> </w:t>
      </w:r>
      <w:proofErr w:type="gramStart"/>
      <w:r w:rsidR="00021F74">
        <w:t>and</w:t>
      </w:r>
      <w:r w:rsidR="00F57452">
        <w:t>;</w:t>
      </w:r>
      <w:proofErr w:type="gramEnd"/>
    </w:p>
    <w:p w14:paraId="70D0E2C0" w14:textId="77777777" w:rsidR="006F6907" w:rsidRDefault="006F6907" w:rsidP="006F6907">
      <w:pPr>
        <w:numPr>
          <w:ilvl w:val="0"/>
          <w:numId w:val="14"/>
        </w:numPr>
      </w:pPr>
      <w:r>
        <w:t>Y</w:t>
      </w:r>
      <w:r w:rsidR="00021F74">
        <w:t>ou must attend meetings of the SWG. The first meeting of this SWG is at the time and date fixed below. Attendance may be by teleconference.</w:t>
      </w:r>
      <w:r w:rsidR="00021F74">
        <w:br/>
      </w:r>
    </w:p>
    <w:p w14:paraId="1897D491" w14:textId="77777777" w:rsidR="00021F74" w:rsidRDefault="00021F74">
      <w:r>
        <w:t>Of course, participants also may join the SWG at any time. The OGC and the SWG welcomes all interested parties.</w:t>
      </w:r>
      <w:r>
        <w:br/>
      </w:r>
      <w:r>
        <w:br/>
      </w:r>
      <w:proofErr w:type="gramStart"/>
      <w:r>
        <w:t>Non-OGC</w:t>
      </w:r>
      <w:proofErr w:type="gramEnd"/>
      <w:r>
        <w:t xml:space="preserve"> members who wish to participate may contact us about joining the OGC. In addition, the public may access some of the resources maintained for each SWG: the SWG public description, the SWG Charter, Change Requests, and public comments, which will be linked from the SWG’s page.</w:t>
      </w:r>
      <w:r>
        <w:br/>
      </w:r>
      <w:r>
        <w:br/>
        <w:t>Please feel free to forward this announcement to any other appropriate lists. The OGC is an open standards organization; we encourage your feedback.</w:t>
      </w:r>
    </w:p>
    <w:p w14:paraId="13C2790C" w14:textId="00B9BFA4" w:rsidR="00021F74" w:rsidRDefault="00021F74">
      <w:pPr>
        <w:pStyle w:val="Heading1"/>
        <w:jc w:val="both"/>
      </w:pPr>
      <w:r>
        <w:t xml:space="preserve">Purpose of </w:t>
      </w:r>
      <w:r w:rsidR="002F6BED">
        <w:t xml:space="preserve">the </w:t>
      </w:r>
      <w:r w:rsidR="000F7176">
        <w:t xml:space="preserve">Connected Systems </w:t>
      </w:r>
      <w:r>
        <w:t>Standards Working Group</w:t>
      </w:r>
    </w:p>
    <w:p w14:paraId="26AA87F2" w14:textId="299C3C8A" w:rsidR="00021F74" w:rsidRPr="00593148" w:rsidRDefault="00955C0F" w:rsidP="005F1784">
      <w:pPr>
        <w:divId w:val="688141909"/>
        <w:rPr>
          <w:sz w:val="24"/>
          <w:szCs w:val="24"/>
        </w:rPr>
      </w:pPr>
      <w:r w:rsidRPr="00593148">
        <w:rPr>
          <w:color w:val="000000"/>
        </w:rPr>
        <w:t xml:space="preserve">The </w:t>
      </w:r>
      <w:r w:rsidR="000F7176" w:rsidRPr="00593148">
        <w:rPr>
          <w:color w:val="000000"/>
        </w:rPr>
        <w:t xml:space="preserve">Connected Systems </w:t>
      </w:r>
      <w:r w:rsidRPr="00593148">
        <w:rPr>
          <w:color w:val="000000"/>
        </w:rPr>
        <w:t xml:space="preserve">SWG will focus on modernization of the </w:t>
      </w:r>
      <w:proofErr w:type="spellStart"/>
      <w:r w:rsidRPr="00593148">
        <w:rPr>
          <w:color w:val="000000"/>
        </w:rPr>
        <w:t>SensorML</w:t>
      </w:r>
      <w:proofErr w:type="spellEnd"/>
      <w:r w:rsidRPr="00593148">
        <w:rPr>
          <w:color w:val="000000"/>
        </w:rPr>
        <w:t xml:space="preserve"> and related Sensor Web Enablement </w:t>
      </w:r>
      <w:r w:rsidR="00BC67BB" w:rsidRPr="00593148">
        <w:rPr>
          <w:color w:val="000000"/>
        </w:rPr>
        <w:t xml:space="preserve">(SWE) </w:t>
      </w:r>
      <w:r w:rsidRPr="00593148">
        <w:rPr>
          <w:color w:val="000000"/>
        </w:rPr>
        <w:t>Standards</w:t>
      </w:r>
      <w:r w:rsidR="000C2601" w:rsidRPr="00593148">
        <w:rPr>
          <w:color w:val="000000"/>
        </w:rPr>
        <w:t>,</w:t>
      </w:r>
      <w:r w:rsidR="005F1784" w:rsidRPr="00593148">
        <w:rPr>
          <w:color w:val="000000"/>
        </w:rPr>
        <w:t xml:space="preserve"> as an extension of the OGC API</w:t>
      </w:r>
      <w:r w:rsidR="006508ED" w:rsidRPr="00593148">
        <w:rPr>
          <w:color w:val="000000"/>
        </w:rPr>
        <w:t xml:space="preserve"> -</w:t>
      </w:r>
      <w:r w:rsidR="005F1784" w:rsidRPr="00593148">
        <w:rPr>
          <w:color w:val="000000"/>
        </w:rPr>
        <w:t xml:space="preserve"> Features specification</w:t>
      </w:r>
      <w:r w:rsidR="00A664A2" w:rsidRPr="00593148">
        <w:rPr>
          <w:color w:val="000000"/>
        </w:rPr>
        <w:t>,</w:t>
      </w:r>
      <w:r w:rsidR="009C5BDA" w:rsidRPr="00593148">
        <w:rPr>
          <w:color w:val="000000"/>
        </w:rPr>
        <w:t xml:space="preserve"> with an </w:t>
      </w:r>
      <w:r w:rsidR="0020700F" w:rsidRPr="00593148">
        <w:rPr>
          <w:color w:val="000000"/>
        </w:rPr>
        <w:t>inclusive eye toward all manner of connected systems</w:t>
      </w:r>
      <w:r w:rsidRPr="00593148">
        <w:rPr>
          <w:color w:val="000000"/>
        </w:rPr>
        <w:t>.</w:t>
      </w:r>
      <w:r w:rsidR="007E01F9" w:rsidRPr="00593148">
        <w:rPr>
          <w:color w:val="000000"/>
        </w:rPr>
        <w:t xml:space="preserve"> This work will include </w:t>
      </w:r>
      <w:r w:rsidR="00475D4C" w:rsidRPr="00593148">
        <w:rPr>
          <w:color w:val="000000"/>
        </w:rPr>
        <w:t xml:space="preserve">the maintenance and </w:t>
      </w:r>
      <w:r w:rsidR="00C8242C" w:rsidRPr="00593148">
        <w:rPr>
          <w:color w:val="000000"/>
        </w:rPr>
        <w:t xml:space="preserve">update of </w:t>
      </w:r>
      <w:proofErr w:type="spellStart"/>
      <w:r w:rsidR="00C8242C" w:rsidRPr="00593148">
        <w:rPr>
          <w:color w:val="000000"/>
        </w:rPr>
        <w:t>SensorML</w:t>
      </w:r>
      <w:proofErr w:type="spellEnd"/>
      <w:r w:rsidR="00C8242C" w:rsidRPr="00593148">
        <w:rPr>
          <w:color w:val="000000"/>
        </w:rPr>
        <w:t>, including development of additional encodings (e.g., JSON), adapting modern, RESTful approaches to SWE Standards</w:t>
      </w:r>
      <w:r w:rsidR="00FB6D2A" w:rsidRPr="00593148">
        <w:rPr>
          <w:color w:val="000000"/>
        </w:rPr>
        <w:t xml:space="preserve"> (for </w:t>
      </w:r>
      <w:r w:rsidR="00F01869" w:rsidRPr="00593148">
        <w:rPr>
          <w:color w:val="000000"/>
        </w:rPr>
        <w:t xml:space="preserve">discovery, </w:t>
      </w:r>
      <w:r w:rsidR="00FB6D2A" w:rsidRPr="00593148">
        <w:rPr>
          <w:color w:val="000000"/>
        </w:rPr>
        <w:t xml:space="preserve">tasking, </w:t>
      </w:r>
      <w:r w:rsidR="00E10F06" w:rsidRPr="00593148">
        <w:rPr>
          <w:color w:val="000000"/>
        </w:rPr>
        <w:t>observation</w:t>
      </w:r>
      <w:r w:rsidR="00FB6D2A" w:rsidRPr="00593148">
        <w:rPr>
          <w:color w:val="000000"/>
        </w:rPr>
        <w:t xml:space="preserve"> access, processing, </w:t>
      </w:r>
      <w:r w:rsidR="00F01869" w:rsidRPr="00593148">
        <w:rPr>
          <w:color w:val="000000"/>
        </w:rPr>
        <w:t xml:space="preserve">and </w:t>
      </w:r>
      <w:r w:rsidR="00FB6D2A" w:rsidRPr="00593148">
        <w:rPr>
          <w:color w:val="000000"/>
        </w:rPr>
        <w:t>portrayal</w:t>
      </w:r>
      <w:r w:rsidR="00F01869" w:rsidRPr="00593148">
        <w:rPr>
          <w:color w:val="000000"/>
        </w:rPr>
        <w:t>)</w:t>
      </w:r>
      <w:r w:rsidR="00C8242C" w:rsidRPr="00593148">
        <w:rPr>
          <w:color w:val="000000"/>
        </w:rPr>
        <w:t>, and integration of these updated Standards with OGC APIs.</w:t>
      </w:r>
    </w:p>
    <w:p w14:paraId="772E066F" w14:textId="77777777" w:rsidR="00EC52D3" w:rsidRDefault="00EC52D3" w:rsidP="00EC52D3">
      <w:pPr>
        <w:pStyle w:val="Heading1"/>
      </w:pPr>
      <w:r>
        <w:lastRenderedPageBreak/>
        <w:t>Business Value Proposition</w:t>
      </w:r>
    </w:p>
    <w:p w14:paraId="3BB9C104" w14:textId="6528F607" w:rsidR="00EC52D3" w:rsidRDefault="001B4F1B">
      <w:pPr>
        <w:pStyle w:val="BodyText"/>
        <w:jc w:val="both"/>
        <w:rPr>
          <w:color w:val="000000"/>
        </w:rPr>
      </w:pPr>
      <w:r>
        <w:rPr>
          <w:color w:val="000000"/>
        </w:rPr>
        <w:t xml:space="preserve">The existing suite of OGC Sensor Web Standards have addressed important </w:t>
      </w:r>
      <w:r w:rsidR="00750AE6">
        <w:rPr>
          <w:color w:val="000000"/>
        </w:rPr>
        <w:t>sectors</w:t>
      </w:r>
      <w:r>
        <w:rPr>
          <w:color w:val="000000"/>
        </w:rPr>
        <w:t xml:space="preserve"> of the</w:t>
      </w:r>
      <w:r w:rsidR="00750AE6">
        <w:rPr>
          <w:color w:val="000000"/>
        </w:rPr>
        <w:t xml:space="preserve"> </w:t>
      </w:r>
      <w:r>
        <w:rPr>
          <w:color w:val="000000"/>
        </w:rPr>
        <w:t xml:space="preserve">geospatial marketplace for </w:t>
      </w:r>
      <w:r w:rsidR="00750AE6">
        <w:rPr>
          <w:color w:val="000000"/>
        </w:rPr>
        <w:t>more than two decades.</w:t>
      </w:r>
      <w:r w:rsidR="004E2605">
        <w:rPr>
          <w:color w:val="000000"/>
        </w:rPr>
        <w:t xml:space="preserve"> However, trends in Information Technology (IT) toward simple APIs and microservices will benefit </w:t>
      </w:r>
      <w:r w:rsidR="00B1394D">
        <w:rPr>
          <w:color w:val="000000"/>
        </w:rPr>
        <w:t xml:space="preserve">from </w:t>
      </w:r>
      <w:r w:rsidR="004E2605">
        <w:rPr>
          <w:color w:val="000000"/>
        </w:rPr>
        <w:t xml:space="preserve">more agile </w:t>
      </w:r>
      <w:r w:rsidR="00002A4B">
        <w:rPr>
          <w:color w:val="000000"/>
        </w:rPr>
        <w:t>standards for all manner of Connected Systems</w:t>
      </w:r>
      <w:r w:rsidR="004E2605">
        <w:rPr>
          <w:color w:val="000000"/>
        </w:rPr>
        <w:t>.</w:t>
      </w:r>
    </w:p>
    <w:p w14:paraId="602E977C" w14:textId="77777777" w:rsidR="00021F74" w:rsidRDefault="00021F74">
      <w:pPr>
        <w:pStyle w:val="Heading1"/>
        <w:jc w:val="both"/>
      </w:pPr>
      <w:r>
        <w:t>Scope of Work</w:t>
      </w:r>
    </w:p>
    <w:p w14:paraId="3CEC6154" w14:textId="522FDB5F" w:rsidR="00494953" w:rsidRDefault="00494953" w:rsidP="00D53F79">
      <w:pPr>
        <w:spacing w:before="0" w:after="0"/>
        <w:jc w:val="both"/>
        <w:textAlignment w:val="center"/>
        <w:rPr>
          <w:color w:val="000000" w:themeColor="text1"/>
        </w:rPr>
      </w:pPr>
    </w:p>
    <w:p w14:paraId="76AA625A" w14:textId="38879AED" w:rsidR="006E20A1" w:rsidRPr="000420F0" w:rsidRDefault="00494953" w:rsidP="00BC7C8D">
      <w:pPr>
        <w:spacing w:before="0" w:after="0"/>
        <w:divId w:val="922641616"/>
        <w:rPr>
          <w:color w:val="1A1A1A" w:themeColor="background1" w:themeShade="1A"/>
        </w:rPr>
      </w:pPr>
      <w:r w:rsidRPr="000420F0">
        <w:rPr>
          <w:color w:val="1A1A1A" w:themeColor="background1" w:themeShade="1A"/>
        </w:rPr>
        <w:t xml:space="preserve">Historically, the </w:t>
      </w:r>
      <w:r w:rsidRPr="000420F0">
        <w:rPr>
          <w:color w:val="1A1A1A" w:themeColor="background1" w:themeShade="1A"/>
          <w:lang w:val="en-CA" w:eastAsia="en-CA"/>
        </w:rPr>
        <w:t xml:space="preserve">OGC's Sensor Web Enablement initiative has developed a generic framework for delivering sensor data, dealing with remote-sensing, </w:t>
      </w:r>
      <w:r w:rsidRPr="000420F0">
        <w:rPr>
          <w:color w:val="1A1A1A" w:themeColor="background1" w:themeShade="1A"/>
          <w:u w:val="single"/>
          <w:lang w:val="en-CA" w:eastAsia="en-CA"/>
        </w:rPr>
        <w:t>moving platforms</w:t>
      </w:r>
      <w:r w:rsidRPr="000420F0">
        <w:rPr>
          <w:color w:val="1A1A1A" w:themeColor="background1" w:themeShade="1A"/>
          <w:lang w:val="en-CA" w:eastAsia="en-CA"/>
        </w:rPr>
        <w:t xml:space="preserve">, and in-situ monitoring and sensing.  </w:t>
      </w:r>
      <w:r w:rsidR="00B97330" w:rsidRPr="000420F0">
        <w:rPr>
          <w:color w:val="1A1A1A" w:themeColor="background1" w:themeShade="1A"/>
          <w:lang w:val="en-CA" w:eastAsia="en-CA"/>
        </w:rPr>
        <w:t>Parts of the</w:t>
      </w:r>
      <w:r w:rsidRPr="000420F0">
        <w:rPr>
          <w:color w:val="1A1A1A" w:themeColor="background1" w:themeShade="1A"/>
          <w:lang w:val="en-CA" w:eastAsia="en-CA"/>
        </w:rPr>
        <w:t xml:space="preserve"> OGC Sensor Web Enablement</w:t>
      </w:r>
      <w:r w:rsidR="000F5085" w:rsidRPr="000420F0">
        <w:rPr>
          <w:color w:val="1A1A1A" w:themeColor="background1" w:themeShade="1A"/>
          <w:lang w:val="en-CA" w:eastAsia="en-CA"/>
        </w:rPr>
        <w:t xml:space="preserve"> </w:t>
      </w:r>
      <w:r w:rsidRPr="000420F0">
        <w:rPr>
          <w:color w:val="1A1A1A" w:themeColor="background1" w:themeShade="1A"/>
          <w:lang w:val="en-CA" w:eastAsia="en-CA"/>
        </w:rPr>
        <w:t>initiative</w:t>
      </w:r>
      <w:r w:rsidR="00B97330" w:rsidRPr="000420F0">
        <w:rPr>
          <w:color w:val="1A1A1A" w:themeColor="background1" w:themeShade="1A"/>
          <w:lang w:val="en-CA" w:eastAsia="en-CA"/>
        </w:rPr>
        <w:t xml:space="preserve"> (e.g., </w:t>
      </w:r>
      <w:proofErr w:type="spellStart"/>
      <w:r w:rsidR="00B97330" w:rsidRPr="000420F0">
        <w:rPr>
          <w:color w:val="1A1A1A" w:themeColor="background1" w:themeShade="1A"/>
          <w:lang w:val="en-CA" w:eastAsia="en-CA"/>
        </w:rPr>
        <w:t>SensorML</w:t>
      </w:r>
      <w:proofErr w:type="spellEnd"/>
      <w:r w:rsidR="00B97330" w:rsidRPr="000420F0">
        <w:rPr>
          <w:color w:val="1A1A1A" w:themeColor="background1" w:themeShade="1A"/>
          <w:lang w:val="en-CA" w:eastAsia="en-CA"/>
        </w:rPr>
        <w:t xml:space="preserve">, </w:t>
      </w:r>
      <w:r w:rsidR="0052659B" w:rsidRPr="000420F0">
        <w:rPr>
          <w:color w:val="1A1A1A" w:themeColor="background1" w:themeShade="1A"/>
          <w:lang w:val="en-CA" w:eastAsia="en-CA"/>
        </w:rPr>
        <w:t>SWE Common Data, etc.)</w:t>
      </w:r>
      <w:r w:rsidRPr="000420F0">
        <w:rPr>
          <w:color w:val="1A1A1A" w:themeColor="background1" w:themeShade="1A"/>
          <w:lang w:val="en-CA" w:eastAsia="en-CA"/>
        </w:rPr>
        <w:t xml:space="preserve"> focus on the interaction of sensors and actuators in the production of raw observation data.  This </w:t>
      </w:r>
      <w:r w:rsidR="0052659B" w:rsidRPr="000420F0">
        <w:rPr>
          <w:color w:val="1A1A1A" w:themeColor="background1" w:themeShade="1A"/>
          <w:lang w:val="en-CA" w:eastAsia="en-CA"/>
        </w:rPr>
        <w:t>related</w:t>
      </w:r>
      <w:r w:rsidRPr="000420F0">
        <w:rPr>
          <w:color w:val="1A1A1A" w:themeColor="background1" w:themeShade="1A"/>
          <w:lang w:val="en-CA" w:eastAsia="en-CA"/>
        </w:rPr>
        <w:t xml:space="preserve"> OGC Observations &amp; Measurements </w:t>
      </w:r>
      <w:r w:rsidR="000F5085" w:rsidRPr="000420F0">
        <w:rPr>
          <w:color w:val="1A1A1A" w:themeColor="background1" w:themeShade="1A"/>
          <w:lang w:val="en-CA" w:eastAsia="en-CA"/>
        </w:rPr>
        <w:t>efforts have been</w:t>
      </w:r>
      <w:r w:rsidR="000A47BF" w:rsidRPr="000420F0">
        <w:rPr>
          <w:color w:val="1A1A1A" w:themeColor="background1" w:themeShade="1A"/>
          <w:lang w:val="en-CA" w:eastAsia="en-CA"/>
        </w:rPr>
        <w:t xml:space="preserve"> focusing on more </w:t>
      </w:r>
      <w:r w:rsidRPr="000420F0">
        <w:rPr>
          <w:color w:val="1A1A1A" w:themeColor="background1" w:themeShade="1A"/>
          <w:lang w:val="en-CA" w:eastAsia="en-CA"/>
        </w:rPr>
        <w:t xml:space="preserve">‘user centric’ </w:t>
      </w:r>
      <w:r w:rsidR="000A47BF" w:rsidRPr="000420F0">
        <w:rPr>
          <w:color w:val="1A1A1A" w:themeColor="background1" w:themeShade="1A"/>
          <w:lang w:val="en-CA" w:eastAsia="en-CA"/>
        </w:rPr>
        <w:t>use cases, targeting</w:t>
      </w:r>
      <w:r w:rsidRPr="000420F0">
        <w:rPr>
          <w:color w:val="1A1A1A" w:themeColor="background1" w:themeShade="1A"/>
          <w:lang w:val="en-CA" w:eastAsia="en-CA"/>
        </w:rPr>
        <w:t xml:space="preserve"> a higher</w:t>
      </w:r>
      <w:r w:rsidR="008055FC">
        <w:rPr>
          <w:color w:val="1A1A1A" w:themeColor="background1" w:themeShade="1A"/>
          <w:lang w:val="en-CA" w:eastAsia="en-CA"/>
        </w:rPr>
        <w:t>-</w:t>
      </w:r>
      <w:r w:rsidRPr="000420F0">
        <w:rPr>
          <w:color w:val="1A1A1A" w:themeColor="background1" w:themeShade="1A"/>
          <w:lang w:val="en-CA" w:eastAsia="en-CA"/>
        </w:rPr>
        <w:t>level semantic role for observations and observed properties related to monitoring the state of real-world features.</w:t>
      </w:r>
    </w:p>
    <w:p w14:paraId="72C7261E" w14:textId="77777777" w:rsidR="00BF618F" w:rsidRPr="000420F0" w:rsidRDefault="00BF618F" w:rsidP="00BC7C8D">
      <w:pPr>
        <w:spacing w:before="0" w:after="0"/>
        <w:divId w:val="922641616"/>
        <w:rPr>
          <w:color w:val="1A1A1A" w:themeColor="background1" w:themeShade="1A"/>
        </w:rPr>
      </w:pPr>
    </w:p>
    <w:p w14:paraId="03599D1B" w14:textId="7039C1A7" w:rsidR="00BC7C8D" w:rsidRPr="00BC7C8D" w:rsidRDefault="00BC7C8D" w:rsidP="00BC7C8D">
      <w:pPr>
        <w:spacing w:before="0" w:after="0"/>
        <w:divId w:val="922641616"/>
        <w:rPr>
          <w:color w:val="1A1A1A" w:themeColor="background1" w:themeShade="1A"/>
        </w:rPr>
      </w:pPr>
      <w:r w:rsidRPr="00BC7C8D">
        <w:rPr>
          <w:color w:val="1A1A1A" w:themeColor="background1" w:themeShade="1A"/>
        </w:rPr>
        <w:t xml:space="preserve">The Connected Systems API is intended to act as a bridge between static data (geographic and other domain features) and dynamic data (observations of these feature properties, and commands/actuations that change these feature properties). To this end, in addition to providing its own mechanism for retrieving static and dynamic data, the API will allow linking to other APIs from the OGC ecosystem, whenever it makes sense: Features, 3D </w:t>
      </w:r>
      <w:proofErr w:type="spellStart"/>
      <w:r w:rsidRPr="00BC7C8D">
        <w:rPr>
          <w:color w:val="1A1A1A" w:themeColor="background1" w:themeShade="1A"/>
        </w:rPr>
        <w:t>GeoVolumes</w:t>
      </w:r>
      <w:proofErr w:type="spellEnd"/>
      <w:r w:rsidRPr="00BC7C8D">
        <w:rPr>
          <w:color w:val="1A1A1A" w:themeColor="background1" w:themeShade="1A"/>
        </w:rPr>
        <w:t>/3D Tiles, Coverages, EDR, Processes, SensorThings.</w:t>
      </w:r>
    </w:p>
    <w:p w14:paraId="1FECD82C" w14:textId="77777777" w:rsidR="00BC7C8D" w:rsidRPr="00BC7C8D" w:rsidRDefault="00BC7C8D" w:rsidP="00BC7C8D">
      <w:pPr>
        <w:spacing w:before="0" w:after="0"/>
        <w:divId w:val="597251255"/>
        <w:rPr>
          <w:color w:val="1A1A1A" w:themeColor="background1" w:themeShade="1A"/>
        </w:rPr>
      </w:pPr>
      <w:r w:rsidRPr="00BC7C8D">
        <w:rPr>
          <w:color w:val="1A1A1A" w:themeColor="background1" w:themeShade="1A"/>
        </w:rPr>
        <w:br/>
        <w:t xml:space="preserve">One entry point to the API will be the observing systems themselves (c.f. System, Sensor, Actuator, Platform, Sampler, Process objects based on SOSA/SSN model). These systems are the ones that observe and act on features of interest. A hierarchical description of these systems and their subcomponents is in scope. </w:t>
      </w:r>
      <w:proofErr w:type="spellStart"/>
      <w:r w:rsidRPr="00BC7C8D">
        <w:rPr>
          <w:color w:val="1A1A1A" w:themeColor="background1" w:themeShade="1A"/>
        </w:rPr>
        <w:t>SensorML</w:t>
      </w:r>
      <w:proofErr w:type="spellEnd"/>
      <w:r w:rsidRPr="00BC7C8D">
        <w:rPr>
          <w:color w:val="1A1A1A" w:themeColor="background1" w:themeShade="1A"/>
        </w:rPr>
        <w:t xml:space="preserve"> is intended to be the main system description format, with GeoJSON used for summary representations. O&amp;M and SWE Common are intended to be used to describe observations and observation collections.</w:t>
      </w:r>
    </w:p>
    <w:p w14:paraId="5C2DCEC6" w14:textId="77777777" w:rsidR="00BC7C8D" w:rsidRPr="00BC7C8D" w:rsidRDefault="00BC7C8D" w:rsidP="00BC7C8D">
      <w:pPr>
        <w:spacing w:before="0" w:after="0"/>
        <w:divId w:val="684401351"/>
        <w:rPr>
          <w:color w:val="1A1A1A" w:themeColor="background1" w:themeShade="1A"/>
        </w:rPr>
      </w:pPr>
    </w:p>
    <w:p w14:paraId="6251AF22" w14:textId="48A7ADB3" w:rsidR="00AE7793" w:rsidRPr="000420F0" w:rsidRDefault="00BC7C8D" w:rsidP="000E79A0">
      <w:pPr>
        <w:spacing w:before="0" w:after="0"/>
        <w:divId w:val="1101022841"/>
        <w:rPr>
          <w:color w:val="1A1A1A" w:themeColor="background1" w:themeShade="1A"/>
        </w:rPr>
      </w:pPr>
      <w:r w:rsidRPr="00BC7C8D">
        <w:rPr>
          <w:color w:val="1A1A1A" w:themeColor="background1" w:themeShade="1A"/>
        </w:rPr>
        <w:t>The second entry point will be the features of interest (i.e.</w:t>
      </w:r>
      <w:r w:rsidR="008055FC">
        <w:rPr>
          <w:color w:val="1A1A1A" w:themeColor="background1" w:themeShade="1A"/>
        </w:rPr>
        <w:t>,</w:t>
      </w:r>
      <w:r w:rsidRPr="00BC7C8D">
        <w:rPr>
          <w:color w:val="1A1A1A" w:themeColor="background1" w:themeShade="1A"/>
        </w:rPr>
        <w:t xml:space="preserve"> the features being observed or acted upon, e.g.</w:t>
      </w:r>
      <w:r w:rsidR="008055FC">
        <w:rPr>
          <w:color w:val="1A1A1A" w:themeColor="background1" w:themeShade="1A"/>
        </w:rPr>
        <w:t>,</w:t>
      </w:r>
      <w:r w:rsidRPr="00BC7C8D">
        <w:rPr>
          <w:color w:val="1A1A1A" w:themeColor="background1" w:themeShade="1A"/>
        </w:rPr>
        <w:t xml:space="preserve"> a building, a moving vehicle, the ocean, etc...). Simple representation of both proxy and domain/ultimate features of interest will be hosted by the API, with optional links pointing to the original feature repository containing the full description (e.g.</w:t>
      </w:r>
      <w:r w:rsidR="008055FC">
        <w:rPr>
          <w:color w:val="1A1A1A" w:themeColor="background1" w:themeShade="1A"/>
        </w:rPr>
        <w:t>,</w:t>
      </w:r>
      <w:r w:rsidRPr="00BC7C8D">
        <w:rPr>
          <w:color w:val="1A1A1A" w:themeColor="background1" w:themeShade="1A"/>
        </w:rPr>
        <w:t xml:space="preserve"> a short summary of the observed building would be kept by the API and the full 3D data would be referenced on an external Features of </w:t>
      </w:r>
      <w:proofErr w:type="spellStart"/>
      <w:r w:rsidRPr="00BC7C8D">
        <w:rPr>
          <w:color w:val="1A1A1A" w:themeColor="background1" w:themeShade="1A"/>
        </w:rPr>
        <w:t>GeoVolumes</w:t>
      </w:r>
      <w:proofErr w:type="spellEnd"/>
      <w:r w:rsidRPr="00BC7C8D">
        <w:rPr>
          <w:color w:val="1A1A1A" w:themeColor="background1" w:themeShade="1A"/>
        </w:rPr>
        <w:t xml:space="preserve"> API for instance).</w:t>
      </w:r>
    </w:p>
    <w:p w14:paraId="19B41467" w14:textId="77777777" w:rsidR="00A83EF7" w:rsidRPr="000420F0" w:rsidRDefault="00A83EF7" w:rsidP="00FF3AA4">
      <w:pPr>
        <w:spacing w:before="0" w:after="0"/>
        <w:jc w:val="both"/>
        <w:textAlignment w:val="center"/>
        <w:rPr>
          <w:color w:val="1A1A1A" w:themeColor="background1" w:themeShade="1A"/>
          <w:lang w:val="en-CA" w:eastAsia="en-CA"/>
        </w:rPr>
      </w:pPr>
    </w:p>
    <w:p w14:paraId="148A3B72" w14:textId="3B3B4542" w:rsidR="00A83EF7" w:rsidRPr="00593148" w:rsidRDefault="00A53204" w:rsidP="00A135D7">
      <w:pPr>
        <w:pStyle w:val="BodyText"/>
        <w:jc w:val="both"/>
        <w:rPr>
          <w:color w:val="000000" w:themeColor="text1"/>
        </w:rPr>
      </w:pPr>
      <w:r w:rsidRPr="00593148">
        <w:rPr>
          <w:color w:val="1A1A1A" w:themeColor="background1" w:themeShade="1A"/>
        </w:rPr>
        <w:t>T</w:t>
      </w:r>
      <w:r w:rsidR="00021F74" w:rsidRPr="00593148">
        <w:rPr>
          <w:color w:val="1A1A1A" w:themeColor="background1" w:themeShade="1A"/>
        </w:rPr>
        <w:t xml:space="preserve">he </w:t>
      </w:r>
      <w:r w:rsidRPr="00593148">
        <w:rPr>
          <w:color w:val="1A1A1A" w:themeColor="background1" w:themeShade="1A"/>
        </w:rPr>
        <w:t xml:space="preserve">Connected System </w:t>
      </w:r>
      <w:r w:rsidR="00021F74" w:rsidRPr="00593148">
        <w:rPr>
          <w:color w:val="1A1A1A" w:themeColor="background1" w:themeShade="1A"/>
        </w:rPr>
        <w:t>SWG will collect all outstanding Change Request Proposals (CRPs)</w:t>
      </w:r>
      <w:r w:rsidR="00817E65" w:rsidRPr="00593148">
        <w:rPr>
          <w:color w:val="1A1A1A" w:themeColor="background1" w:themeShade="1A"/>
        </w:rPr>
        <w:t xml:space="preserve"> to legacy Sensor Web Enablement specifications</w:t>
      </w:r>
      <w:r w:rsidR="00021F74" w:rsidRPr="00593148">
        <w:rPr>
          <w:color w:val="1A1A1A" w:themeColor="background1" w:themeShade="1A"/>
        </w:rPr>
        <w:t>, evaluate each of the proposal</w:t>
      </w:r>
      <w:r w:rsidR="00354ED1" w:rsidRPr="00593148">
        <w:rPr>
          <w:color w:val="1A1A1A" w:themeColor="background1" w:themeShade="1A"/>
        </w:rPr>
        <w:t>s</w:t>
      </w:r>
      <w:r w:rsidR="00021F74" w:rsidRPr="00593148">
        <w:rPr>
          <w:color w:val="1A1A1A" w:themeColor="background1" w:themeShade="1A"/>
        </w:rPr>
        <w:t>, and make edits to the standard based on CRPs</w:t>
      </w:r>
      <w:r w:rsidR="00585897" w:rsidRPr="00593148">
        <w:rPr>
          <w:color w:val="1A1A1A" w:themeColor="background1" w:themeShade="1A"/>
        </w:rPr>
        <w:t xml:space="preserve"> (as issues in GitHub)</w:t>
      </w:r>
      <w:r w:rsidR="00021F74" w:rsidRPr="00593148">
        <w:rPr>
          <w:color w:val="1A1A1A" w:themeColor="background1" w:themeShade="1A"/>
        </w:rPr>
        <w:t xml:space="preserve"> and related decisions of the SWG membership. </w:t>
      </w:r>
      <w:r w:rsidR="00817E65" w:rsidRPr="00593148">
        <w:rPr>
          <w:color w:val="1A1A1A" w:themeColor="background1" w:themeShade="1A"/>
        </w:rPr>
        <w:t xml:space="preserve">This will be done within the larger context of the OGC API strategic guidance </w:t>
      </w:r>
      <w:r w:rsidR="008A4519" w:rsidRPr="00593148">
        <w:rPr>
          <w:color w:val="1A1A1A" w:themeColor="background1" w:themeShade="1A"/>
        </w:rPr>
        <w:t xml:space="preserve">from which </w:t>
      </w:r>
      <w:r w:rsidR="00817E65" w:rsidRPr="00593148">
        <w:rPr>
          <w:color w:val="1A1A1A" w:themeColor="background1" w:themeShade="1A"/>
        </w:rPr>
        <w:t xml:space="preserve">all OGC SWGs are </w:t>
      </w:r>
      <w:r w:rsidR="008A4519" w:rsidRPr="00593148">
        <w:rPr>
          <w:color w:val="1A1A1A" w:themeColor="background1" w:themeShade="1A"/>
        </w:rPr>
        <w:t>working</w:t>
      </w:r>
      <w:r w:rsidR="008F0144" w:rsidRPr="00593148">
        <w:rPr>
          <w:color w:val="1A1A1A" w:themeColor="background1" w:themeShade="1A"/>
        </w:rPr>
        <w:t>,</w:t>
      </w:r>
      <w:r w:rsidR="003D4B1E" w:rsidRPr="00593148">
        <w:rPr>
          <w:color w:val="1A1A1A" w:themeColor="background1" w:themeShade="1A"/>
        </w:rPr>
        <w:t xml:space="preserve"> in harmonization with the OGC API-Features specification,</w:t>
      </w:r>
      <w:r w:rsidR="008F0144" w:rsidRPr="00593148">
        <w:rPr>
          <w:color w:val="1A1A1A" w:themeColor="background1" w:themeShade="1A"/>
        </w:rPr>
        <w:t xml:space="preserve"> and other related standards developments.</w:t>
      </w:r>
      <w:r w:rsidR="008A4519" w:rsidRPr="00593148">
        <w:rPr>
          <w:color w:val="1A1A1A" w:themeColor="background1" w:themeShade="1A"/>
        </w:rPr>
        <w:t xml:space="preserve"> </w:t>
      </w:r>
      <w:r w:rsidR="008F0144" w:rsidRPr="00593148">
        <w:rPr>
          <w:color w:val="1A1A1A" w:themeColor="background1" w:themeShade="1A"/>
        </w:rPr>
        <w:t xml:space="preserve"> </w:t>
      </w:r>
      <w:r w:rsidR="00021F74" w:rsidRPr="00593148">
        <w:rPr>
          <w:color w:val="1A1A1A" w:themeColor="background1" w:themeShade="1A"/>
        </w:rPr>
        <w:t xml:space="preserve">The SWG, </w:t>
      </w:r>
      <w:r w:rsidR="008F0144" w:rsidRPr="00593148">
        <w:rPr>
          <w:color w:val="1A1A1A" w:themeColor="background1" w:themeShade="1A"/>
        </w:rPr>
        <w:t xml:space="preserve">will </w:t>
      </w:r>
      <w:r w:rsidR="00021F74" w:rsidRPr="00593148">
        <w:rPr>
          <w:color w:val="1A1A1A" w:themeColor="background1" w:themeShade="1A"/>
        </w:rPr>
        <w:t>ask the membership for any additional change requests that have not been previous</w:t>
      </w:r>
      <w:r w:rsidR="004F253E" w:rsidRPr="00593148">
        <w:rPr>
          <w:color w:val="1A1A1A" w:themeColor="background1" w:themeShade="1A"/>
        </w:rPr>
        <w:t>ly</w:t>
      </w:r>
      <w:r w:rsidR="00021F74" w:rsidRPr="00593148">
        <w:rPr>
          <w:color w:val="1A1A1A" w:themeColor="background1" w:themeShade="1A"/>
        </w:rPr>
        <w:t xml:space="preserve"> submitted</w:t>
      </w:r>
      <w:r w:rsidR="008F0144" w:rsidRPr="00593148">
        <w:rPr>
          <w:color w:val="1A1A1A" w:themeColor="background1" w:themeShade="1A"/>
        </w:rPr>
        <w:t>, including inputs from complementary/related SWGs</w:t>
      </w:r>
      <w:r w:rsidR="00021F74" w:rsidRPr="00593148">
        <w:rPr>
          <w:color w:val="1A1A1A" w:themeColor="background1" w:themeShade="1A"/>
        </w:rPr>
        <w:t xml:space="preserve">. </w:t>
      </w:r>
      <w:r w:rsidR="00C951F2" w:rsidRPr="00593148">
        <w:rPr>
          <w:color w:val="1A1A1A" w:themeColor="background1" w:themeShade="1A"/>
        </w:rPr>
        <w:t xml:space="preserve"> T</w:t>
      </w:r>
      <w:r w:rsidR="00021F74" w:rsidRPr="00593148">
        <w:rPr>
          <w:color w:val="1A1A1A" w:themeColor="background1" w:themeShade="1A"/>
        </w:rPr>
        <w:t xml:space="preserve">he final deliverable </w:t>
      </w:r>
      <w:r w:rsidR="00C951F2" w:rsidRPr="00593148">
        <w:rPr>
          <w:color w:val="1A1A1A" w:themeColor="background1" w:themeShade="1A"/>
        </w:rPr>
        <w:t xml:space="preserve">will </w:t>
      </w:r>
      <w:r w:rsidR="00021F74" w:rsidRPr="00593148">
        <w:rPr>
          <w:color w:val="1A1A1A" w:themeColor="background1" w:themeShade="1A"/>
        </w:rPr>
        <w:t>be a revision of the candidate standard for consideration by the membership for adoption.</w:t>
      </w:r>
      <w:r w:rsidR="00A135D7" w:rsidRPr="00593148">
        <w:rPr>
          <w:color w:val="1A1A1A" w:themeColor="background1" w:themeShade="1A"/>
        </w:rPr>
        <w:t xml:space="preserve">  Then, the SWG will </w:t>
      </w:r>
      <w:r w:rsidR="00A83EF7" w:rsidRPr="00593148">
        <w:rPr>
          <w:color w:val="1A1A1A" w:themeColor="background1" w:themeShade="1A"/>
        </w:rPr>
        <w:t>focus on the review and alignment of the updated SWE specifications</w:t>
      </w:r>
      <w:r w:rsidR="00A135D7" w:rsidRPr="00593148">
        <w:rPr>
          <w:color w:val="1A1A1A" w:themeColor="background1" w:themeShade="1A"/>
        </w:rPr>
        <w:t xml:space="preserve"> (in the form of a new draft Connected Systems APO)</w:t>
      </w:r>
      <w:r w:rsidR="00A83EF7" w:rsidRPr="00593148">
        <w:rPr>
          <w:color w:val="1A1A1A" w:themeColor="background1" w:themeShade="1A"/>
        </w:rPr>
        <w:t xml:space="preserve"> with </w:t>
      </w:r>
      <w:r w:rsidR="00CC4E00" w:rsidRPr="00593148">
        <w:rPr>
          <w:color w:val="1A1A1A" w:themeColor="background1" w:themeShade="1A"/>
        </w:rPr>
        <w:t xml:space="preserve">other OGC and </w:t>
      </w:r>
      <w:r w:rsidR="00A83EF7" w:rsidRPr="00593148">
        <w:rPr>
          <w:color w:val="1A1A1A" w:themeColor="background1" w:themeShade="1A"/>
        </w:rPr>
        <w:t>3</w:t>
      </w:r>
      <w:r w:rsidR="00A83EF7" w:rsidRPr="00593148">
        <w:rPr>
          <w:color w:val="1A1A1A" w:themeColor="background1" w:themeShade="1A"/>
          <w:vertAlign w:val="superscript"/>
        </w:rPr>
        <w:t>rd</w:t>
      </w:r>
      <w:r w:rsidR="00A83EF7" w:rsidRPr="00593148">
        <w:rPr>
          <w:color w:val="1A1A1A" w:themeColor="background1" w:themeShade="1A"/>
        </w:rPr>
        <w:t xml:space="preserve"> party standards and initiatives. </w:t>
      </w:r>
      <w:r w:rsidR="00A83EF7" w:rsidRPr="00593148">
        <w:rPr>
          <w:color w:val="000000" w:themeColor="text1"/>
        </w:rPr>
        <w:t xml:space="preserve"> </w:t>
      </w:r>
    </w:p>
    <w:p w14:paraId="714AD88B" w14:textId="77777777" w:rsidR="00C8242C" w:rsidRDefault="00C8242C">
      <w:pPr>
        <w:pStyle w:val="BodyText"/>
        <w:jc w:val="both"/>
        <w:rPr>
          <w:b/>
          <w:bCs/>
          <w:color w:val="000000"/>
          <w:u w:val="single"/>
        </w:rPr>
      </w:pPr>
      <w:proofErr w:type="spellStart"/>
      <w:r>
        <w:rPr>
          <w:b/>
          <w:bCs/>
          <w:color w:val="000000"/>
          <w:u w:val="single"/>
        </w:rPr>
        <w:t>SensorML</w:t>
      </w:r>
      <w:proofErr w:type="spellEnd"/>
      <w:r>
        <w:rPr>
          <w:b/>
          <w:bCs/>
          <w:color w:val="000000"/>
          <w:u w:val="single"/>
        </w:rPr>
        <w:t xml:space="preserve"> update</w:t>
      </w:r>
    </w:p>
    <w:p w14:paraId="5F623B17" w14:textId="061F8CEA" w:rsidR="00C8242C" w:rsidRPr="00593148" w:rsidRDefault="00A67285">
      <w:pPr>
        <w:pStyle w:val="BodyText"/>
        <w:jc w:val="both"/>
        <w:rPr>
          <w:color w:val="000000"/>
        </w:rPr>
      </w:pPr>
      <w:r w:rsidRPr="00593148">
        <w:rPr>
          <w:color w:val="000000"/>
        </w:rPr>
        <w:t xml:space="preserve">The Connected Systems SWG will </w:t>
      </w:r>
      <w:r w:rsidR="00D74E86" w:rsidRPr="00593148">
        <w:rPr>
          <w:color w:val="000000"/>
        </w:rPr>
        <w:t xml:space="preserve">undertake an update of the </w:t>
      </w:r>
      <w:proofErr w:type="spellStart"/>
      <w:r w:rsidR="00D74E86" w:rsidRPr="00593148">
        <w:rPr>
          <w:color w:val="000000"/>
        </w:rPr>
        <w:t>SensorML</w:t>
      </w:r>
      <w:proofErr w:type="spellEnd"/>
      <w:r w:rsidR="00D74E86" w:rsidRPr="00593148">
        <w:rPr>
          <w:color w:val="000000"/>
        </w:rPr>
        <w:t xml:space="preserve"> specification, including </w:t>
      </w:r>
      <w:r w:rsidR="00663D97" w:rsidRPr="00593148">
        <w:rPr>
          <w:color w:val="000000"/>
        </w:rPr>
        <w:t>the needs of the Observations &amp; Measurements (O&amp;M) community</w:t>
      </w:r>
      <w:r w:rsidR="006B73A3" w:rsidRPr="00593148">
        <w:rPr>
          <w:color w:val="000000"/>
        </w:rPr>
        <w:t xml:space="preserve"> and harmonization with the </w:t>
      </w:r>
      <w:r w:rsidR="00354367" w:rsidRPr="00593148">
        <w:rPr>
          <w:color w:val="000000"/>
        </w:rPr>
        <w:t xml:space="preserve">OGC API - </w:t>
      </w:r>
      <w:r w:rsidR="006B73A3" w:rsidRPr="00593148">
        <w:rPr>
          <w:color w:val="000000"/>
        </w:rPr>
        <w:t>Feature</w:t>
      </w:r>
      <w:r w:rsidR="00354367" w:rsidRPr="00593148">
        <w:rPr>
          <w:color w:val="000000"/>
        </w:rPr>
        <w:t>s</w:t>
      </w:r>
      <w:r w:rsidR="009749ED" w:rsidRPr="00593148">
        <w:rPr>
          <w:color w:val="000000"/>
        </w:rPr>
        <w:t xml:space="preserve">, with a particular focus on </w:t>
      </w:r>
      <w:r w:rsidR="005507E6" w:rsidRPr="00593148">
        <w:rPr>
          <w:color w:val="000000"/>
        </w:rPr>
        <w:t xml:space="preserve">a JSON encoding.  </w:t>
      </w:r>
    </w:p>
    <w:p w14:paraId="5CB89B5B" w14:textId="5BC7A217" w:rsidR="00CD012F" w:rsidRPr="00CD012F" w:rsidRDefault="00CD012F">
      <w:pPr>
        <w:pStyle w:val="BodyText"/>
        <w:jc w:val="both"/>
        <w:rPr>
          <w:b/>
          <w:bCs/>
          <w:color w:val="000000"/>
          <w:u w:val="single"/>
        </w:rPr>
      </w:pPr>
      <w:r w:rsidRPr="00CD012F">
        <w:rPr>
          <w:b/>
          <w:bCs/>
          <w:color w:val="000000"/>
          <w:u w:val="single"/>
        </w:rPr>
        <w:t>SWE Common update</w:t>
      </w:r>
    </w:p>
    <w:p w14:paraId="6581F1F8" w14:textId="54C8C9A9" w:rsidR="004A7800" w:rsidRPr="00593148" w:rsidRDefault="004A7800">
      <w:pPr>
        <w:pStyle w:val="BodyText"/>
        <w:jc w:val="both"/>
        <w:rPr>
          <w:color w:val="000000"/>
        </w:rPr>
      </w:pPr>
      <w:r w:rsidRPr="00593148">
        <w:rPr>
          <w:color w:val="000000"/>
        </w:rPr>
        <w:lastRenderedPageBreak/>
        <w:t xml:space="preserve">The Connected Systems SWG will </w:t>
      </w:r>
      <w:proofErr w:type="gramStart"/>
      <w:r w:rsidR="00320783" w:rsidRPr="00593148">
        <w:rPr>
          <w:color w:val="000000"/>
        </w:rPr>
        <w:t>revis</w:t>
      </w:r>
      <w:r w:rsidR="00846BB0" w:rsidRPr="00593148">
        <w:rPr>
          <w:color w:val="000000"/>
        </w:rPr>
        <w:t>e</w:t>
      </w:r>
      <w:proofErr w:type="gramEnd"/>
      <w:r w:rsidR="00320783" w:rsidRPr="00593148">
        <w:rPr>
          <w:color w:val="000000"/>
        </w:rPr>
        <w:t xml:space="preserve"> and curat</w:t>
      </w:r>
      <w:r w:rsidR="00846BB0" w:rsidRPr="00593148">
        <w:rPr>
          <w:color w:val="000000"/>
        </w:rPr>
        <w:t>e</w:t>
      </w:r>
      <w:r w:rsidR="00320783" w:rsidRPr="00593148">
        <w:rPr>
          <w:color w:val="000000"/>
        </w:rPr>
        <w:t xml:space="preserve"> </w:t>
      </w:r>
      <w:r w:rsidR="00D7024C" w:rsidRPr="00593148">
        <w:rPr>
          <w:color w:val="000000"/>
        </w:rPr>
        <w:t>definitions of data models</w:t>
      </w:r>
      <w:r w:rsidR="00982E47" w:rsidRPr="00593148">
        <w:rPr>
          <w:color w:val="000000"/>
        </w:rPr>
        <w:t xml:space="preserve"> commonly used by </w:t>
      </w:r>
      <w:r w:rsidR="00846BB0" w:rsidRPr="00593148">
        <w:rPr>
          <w:color w:val="000000"/>
        </w:rPr>
        <w:t>various connected systems</w:t>
      </w:r>
      <w:r w:rsidR="00A47AB7" w:rsidRPr="00593148">
        <w:rPr>
          <w:color w:val="000000"/>
        </w:rPr>
        <w:t>, and ensure their codification within the OGC Definitions Server and other community resources.</w:t>
      </w:r>
      <w:r w:rsidR="007B11C5" w:rsidRPr="00593148">
        <w:rPr>
          <w:color w:val="000000"/>
        </w:rPr>
        <w:t xml:space="preserve">  Further the Connected Systems SWG will formalize</w:t>
      </w:r>
      <w:r w:rsidR="009517C4" w:rsidRPr="00593148">
        <w:rPr>
          <w:color w:val="000000"/>
        </w:rPr>
        <w:t xml:space="preserve"> JSON best practices within SWE Common.</w:t>
      </w:r>
    </w:p>
    <w:p w14:paraId="5681BF17" w14:textId="43DA9666" w:rsidR="00C8242C" w:rsidRDefault="00C8242C">
      <w:pPr>
        <w:pStyle w:val="BodyText"/>
        <w:jc w:val="both"/>
        <w:rPr>
          <w:b/>
          <w:bCs/>
          <w:color w:val="000000"/>
          <w:u w:val="single"/>
        </w:rPr>
      </w:pPr>
      <w:r>
        <w:rPr>
          <w:b/>
          <w:bCs/>
          <w:color w:val="000000"/>
          <w:u w:val="single"/>
        </w:rPr>
        <w:t xml:space="preserve">SWE </w:t>
      </w:r>
      <w:r w:rsidR="009517C4">
        <w:rPr>
          <w:b/>
          <w:bCs/>
          <w:color w:val="000000"/>
          <w:u w:val="single"/>
        </w:rPr>
        <w:t xml:space="preserve">Services </w:t>
      </w:r>
      <w:r>
        <w:rPr>
          <w:b/>
          <w:bCs/>
          <w:color w:val="000000"/>
          <w:u w:val="single"/>
        </w:rPr>
        <w:t>update</w:t>
      </w:r>
    </w:p>
    <w:p w14:paraId="7DB6D6D6" w14:textId="741F9EE1" w:rsidR="00C951F2" w:rsidRDefault="008F1A34">
      <w:pPr>
        <w:pStyle w:val="BodyText"/>
        <w:jc w:val="both"/>
        <w:rPr>
          <w:color w:val="000000"/>
        </w:rPr>
      </w:pPr>
      <w:r>
        <w:rPr>
          <w:color w:val="000000"/>
        </w:rPr>
        <w:t xml:space="preserve">The Connected Systems SWG will </w:t>
      </w:r>
      <w:r w:rsidR="006B3CF0">
        <w:rPr>
          <w:color w:val="000000"/>
        </w:rPr>
        <w:t xml:space="preserve">undertake an update of the </w:t>
      </w:r>
      <w:r w:rsidR="00597668">
        <w:rPr>
          <w:color w:val="000000"/>
        </w:rPr>
        <w:t xml:space="preserve">OGC </w:t>
      </w:r>
      <w:r w:rsidR="006B3CF0">
        <w:rPr>
          <w:color w:val="000000"/>
        </w:rPr>
        <w:t xml:space="preserve">SWE </w:t>
      </w:r>
      <w:r w:rsidR="00597668">
        <w:rPr>
          <w:color w:val="000000"/>
        </w:rPr>
        <w:t>s</w:t>
      </w:r>
      <w:r w:rsidR="006B3CF0">
        <w:rPr>
          <w:color w:val="000000"/>
        </w:rPr>
        <w:t>ervices baseline</w:t>
      </w:r>
      <w:r w:rsidR="009F7462">
        <w:rPr>
          <w:color w:val="000000"/>
        </w:rPr>
        <w:t>, in accordance with OGC</w:t>
      </w:r>
      <w:r w:rsidR="00597668">
        <w:rPr>
          <w:color w:val="000000"/>
        </w:rPr>
        <w:t xml:space="preserve"> </w:t>
      </w:r>
      <w:r w:rsidR="009F7462">
        <w:rPr>
          <w:color w:val="000000"/>
        </w:rPr>
        <w:t>API strategic guidance</w:t>
      </w:r>
      <w:r w:rsidR="0041104E">
        <w:rPr>
          <w:color w:val="000000"/>
        </w:rPr>
        <w:t xml:space="preserve"> for the evolution to RESTful</w:t>
      </w:r>
      <w:r w:rsidR="00BC566F">
        <w:rPr>
          <w:color w:val="000000"/>
        </w:rPr>
        <w:t xml:space="preserve"> services</w:t>
      </w:r>
      <w:r w:rsidR="009F7462">
        <w:rPr>
          <w:color w:val="000000"/>
        </w:rPr>
        <w:t xml:space="preserve">, without losing any backward compatibility with the underlying data models that support discovery, tasking, observation access, processing, and portrayal within the </w:t>
      </w:r>
      <w:r w:rsidR="00597668">
        <w:rPr>
          <w:color w:val="000000"/>
        </w:rPr>
        <w:t>existing OGC SWE services.</w:t>
      </w:r>
    </w:p>
    <w:p w14:paraId="7C1F097B" w14:textId="2B98780B" w:rsidR="00BC566F" w:rsidRDefault="00BC566F">
      <w:pPr>
        <w:pStyle w:val="BodyText"/>
        <w:jc w:val="both"/>
        <w:rPr>
          <w:b/>
          <w:bCs/>
          <w:color w:val="000000"/>
          <w:u w:val="single"/>
        </w:rPr>
      </w:pPr>
      <w:r w:rsidRPr="00BC566F">
        <w:rPr>
          <w:b/>
          <w:bCs/>
          <w:color w:val="000000"/>
          <w:u w:val="single"/>
        </w:rPr>
        <w:t>Connected Systems update</w:t>
      </w:r>
    </w:p>
    <w:p w14:paraId="13421657" w14:textId="2428608A" w:rsidR="00BC566F" w:rsidRPr="00BC566F" w:rsidRDefault="00BC566F">
      <w:pPr>
        <w:pStyle w:val="BodyText"/>
        <w:jc w:val="both"/>
        <w:rPr>
          <w:color w:val="000000"/>
        </w:rPr>
      </w:pPr>
      <w:r>
        <w:rPr>
          <w:color w:val="000000"/>
        </w:rPr>
        <w:t xml:space="preserve">The Connected Systems SWG will gather use cases of </w:t>
      </w:r>
      <w:r w:rsidR="000474E1">
        <w:rPr>
          <w:color w:val="000000"/>
        </w:rPr>
        <w:t>the APIs use</w:t>
      </w:r>
      <w:r w:rsidR="002F49E3">
        <w:rPr>
          <w:color w:val="000000"/>
        </w:rPr>
        <w:t>d</w:t>
      </w:r>
      <w:r w:rsidR="000474E1">
        <w:rPr>
          <w:color w:val="000000"/>
        </w:rPr>
        <w:t xml:space="preserve"> with all manner of connected systems, including sensors (e.g., space-based, airborne, mobile, in situ and terrestrial remote</w:t>
      </w:r>
      <w:r w:rsidR="00FF3A42">
        <w:rPr>
          <w:color w:val="000000"/>
        </w:rPr>
        <w:t xml:space="preserve"> – of all </w:t>
      </w:r>
      <w:proofErr w:type="spellStart"/>
      <w:r w:rsidR="00FF3A42">
        <w:rPr>
          <w:color w:val="000000"/>
        </w:rPr>
        <w:t>phenomenologies</w:t>
      </w:r>
      <w:proofErr w:type="spellEnd"/>
      <w:r w:rsidR="000474E1">
        <w:rPr>
          <w:color w:val="000000"/>
        </w:rPr>
        <w:t>)</w:t>
      </w:r>
      <w:r w:rsidR="00FF3A42">
        <w:rPr>
          <w:color w:val="000000"/>
        </w:rPr>
        <w:t xml:space="preserve">, </w:t>
      </w:r>
      <w:r w:rsidR="00092C82">
        <w:rPr>
          <w:color w:val="000000"/>
        </w:rPr>
        <w:t xml:space="preserve">control systems, </w:t>
      </w:r>
      <w:r w:rsidR="00413572">
        <w:rPr>
          <w:color w:val="000000"/>
        </w:rPr>
        <w:t>devices,</w:t>
      </w:r>
      <w:r w:rsidR="00092C82">
        <w:rPr>
          <w:color w:val="000000"/>
        </w:rPr>
        <w:t xml:space="preserve"> robots, and various </w:t>
      </w:r>
      <w:r w:rsidR="00C420B3">
        <w:rPr>
          <w:color w:val="000000"/>
        </w:rPr>
        <w:t xml:space="preserve">platforms, whether manned, remotely piloted, or </w:t>
      </w:r>
      <w:r w:rsidR="00092C82">
        <w:rPr>
          <w:color w:val="000000"/>
        </w:rPr>
        <w:t>autonomous</w:t>
      </w:r>
      <w:r w:rsidR="002F49E3">
        <w:rPr>
          <w:color w:val="000000"/>
        </w:rPr>
        <w:t xml:space="preserve"> – </w:t>
      </w:r>
      <w:proofErr w:type="gramStart"/>
      <w:r w:rsidR="002F49E3">
        <w:rPr>
          <w:color w:val="000000"/>
        </w:rPr>
        <w:t>in order to</w:t>
      </w:r>
      <w:proofErr w:type="gramEnd"/>
      <w:r w:rsidR="002F49E3">
        <w:rPr>
          <w:color w:val="000000"/>
        </w:rPr>
        <w:t xml:space="preserve"> assure that the Connected Systems API is capable of supporting them.</w:t>
      </w:r>
    </w:p>
    <w:p w14:paraId="137FF373" w14:textId="77777777" w:rsidR="00B403D7" w:rsidRDefault="00B403D7" w:rsidP="00B403D7">
      <w:pPr>
        <w:pStyle w:val="Heading2"/>
      </w:pPr>
      <w:r>
        <w:t>Statement of relationship of planned work to the current OGC standards baseline</w:t>
      </w:r>
    </w:p>
    <w:p w14:paraId="558DD640" w14:textId="0AF9E70F" w:rsidR="005E3808" w:rsidRDefault="004E2605" w:rsidP="00B403D7">
      <w:pPr>
        <w:rPr>
          <w:color w:val="000000"/>
        </w:rPr>
      </w:pPr>
      <w:r>
        <w:rPr>
          <w:color w:val="000000"/>
        </w:rPr>
        <w:t xml:space="preserve">The </w:t>
      </w:r>
      <w:r w:rsidR="002373D2">
        <w:rPr>
          <w:color w:val="000000"/>
        </w:rPr>
        <w:t>Connected Systems SWG</w:t>
      </w:r>
      <w:r>
        <w:rPr>
          <w:color w:val="000000"/>
        </w:rPr>
        <w:t xml:space="preserve"> will develop Standards that augment and replace the existing Sensor Web Enablement Standards published by OGC, including the following</w:t>
      </w:r>
      <w:r w:rsidR="00BC67BB">
        <w:rPr>
          <w:color w:val="000000"/>
        </w:rPr>
        <w:t>:</w:t>
      </w:r>
    </w:p>
    <w:p w14:paraId="3D613023" w14:textId="77777777" w:rsidR="00BC67BB" w:rsidRDefault="00BC67BB" w:rsidP="004E2605">
      <w:pPr>
        <w:numPr>
          <w:ilvl w:val="0"/>
          <w:numId w:val="15"/>
        </w:numPr>
        <w:rPr>
          <w:color w:val="000000"/>
        </w:rPr>
      </w:pPr>
      <w:r>
        <w:rPr>
          <w:color w:val="000000"/>
        </w:rPr>
        <w:t xml:space="preserve">SWE Common Data </w:t>
      </w:r>
      <w:proofErr w:type="gramStart"/>
      <w:r>
        <w:rPr>
          <w:color w:val="000000"/>
        </w:rPr>
        <w:t>Model;</w:t>
      </w:r>
      <w:proofErr w:type="gramEnd"/>
    </w:p>
    <w:p w14:paraId="54809537" w14:textId="77777777" w:rsidR="00BC67BB" w:rsidRDefault="00BC67BB" w:rsidP="004E2605">
      <w:pPr>
        <w:numPr>
          <w:ilvl w:val="0"/>
          <w:numId w:val="15"/>
        </w:numPr>
        <w:rPr>
          <w:color w:val="000000"/>
        </w:rPr>
      </w:pPr>
      <w:r>
        <w:rPr>
          <w:color w:val="000000"/>
        </w:rPr>
        <w:t xml:space="preserve">SWE Service </w:t>
      </w:r>
      <w:proofErr w:type="gramStart"/>
      <w:r>
        <w:rPr>
          <w:color w:val="000000"/>
        </w:rPr>
        <w:t>Model;</w:t>
      </w:r>
      <w:proofErr w:type="gramEnd"/>
    </w:p>
    <w:p w14:paraId="63E94B66" w14:textId="77777777" w:rsidR="004E2605" w:rsidRDefault="00BC67BB" w:rsidP="004E2605">
      <w:pPr>
        <w:numPr>
          <w:ilvl w:val="0"/>
          <w:numId w:val="15"/>
        </w:numPr>
        <w:rPr>
          <w:color w:val="000000"/>
        </w:rPr>
      </w:pPr>
      <w:r>
        <w:rPr>
          <w:color w:val="000000"/>
        </w:rPr>
        <w:t>Sensor Model Language (</w:t>
      </w:r>
      <w:proofErr w:type="spellStart"/>
      <w:r>
        <w:rPr>
          <w:color w:val="000000"/>
        </w:rPr>
        <w:t>SensorML</w:t>
      </w:r>
      <w:proofErr w:type="spellEnd"/>
      <w:proofErr w:type="gramStart"/>
      <w:r>
        <w:rPr>
          <w:color w:val="000000"/>
        </w:rPr>
        <w:t>);</w:t>
      </w:r>
      <w:proofErr w:type="gramEnd"/>
    </w:p>
    <w:p w14:paraId="07FE81E4" w14:textId="77777777" w:rsidR="00BC67BB" w:rsidRDefault="00BC67BB" w:rsidP="00BC67BB">
      <w:pPr>
        <w:numPr>
          <w:ilvl w:val="0"/>
          <w:numId w:val="15"/>
        </w:numPr>
        <w:rPr>
          <w:color w:val="000000"/>
        </w:rPr>
      </w:pPr>
      <w:r>
        <w:rPr>
          <w:color w:val="000000"/>
        </w:rPr>
        <w:t>Sensor Observation Service; and</w:t>
      </w:r>
    </w:p>
    <w:p w14:paraId="49C9C8A4" w14:textId="77777777" w:rsidR="00BC67BB" w:rsidRDefault="00BC67BB" w:rsidP="00BC67BB">
      <w:pPr>
        <w:numPr>
          <w:ilvl w:val="0"/>
          <w:numId w:val="15"/>
        </w:numPr>
        <w:rPr>
          <w:color w:val="000000"/>
        </w:rPr>
      </w:pPr>
      <w:r>
        <w:rPr>
          <w:color w:val="000000"/>
        </w:rPr>
        <w:t>Sensor Planning Service.</w:t>
      </w:r>
    </w:p>
    <w:p w14:paraId="6EAB2F46" w14:textId="77777777" w:rsidR="006463F5" w:rsidRDefault="00BC67BB" w:rsidP="00BC67BB">
      <w:pPr>
        <w:rPr>
          <w:color w:val="000000"/>
        </w:rPr>
      </w:pPr>
      <w:r>
        <w:rPr>
          <w:color w:val="000000"/>
        </w:rPr>
        <w:t>Further, newer OGC Standards will be highly relevant to this SWG</w:t>
      </w:r>
      <w:r w:rsidR="00C8749E">
        <w:rPr>
          <w:color w:val="000000"/>
        </w:rPr>
        <w:t>, and some level of alignment and harmonization with</w:t>
      </w:r>
      <w:r>
        <w:rPr>
          <w:color w:val="000000"/>
        </w:rPr>
        <w:t xml:space="preserve"> the OGC API suite of Standards</w:t>
      </w:r>
      <w:r w:rsidR="00C8749E">
        <w:rPr>
          <w:color w:val="000000"/>
        </w:rPr>
        <w:t xml:space="preserve"> will be sought</w:t>
      </w:r>
      <w:r w:rsidR="00AC6617">
        <w:rPr>
          <w:color w:val="000000"/>
        </w:rPr>
        <w:t>, particularly with the Feature API</w:t>
      </w:r>
      <w:r w:rsidR="006D40E8">
        <w:rPr>
          <w:color w:val="000000"/>
        </w:rPr>
        <w:t>.</w:t>
      </w:r>
    </w:p>
    <w:p w14:paraId="46ACA4B8" w14:textId="77777777" w:rsidR="006463F5" w:rsidRDefault="006463F5" w:rsidP="00BC67BB">
      <w:pPr>
        <w:rPr>
          <w:color w:val="000000"/>
        </w:rPr>
      </w:pPr>
    </w:p>
    <w:p w14:paraId="26A8D3A8" w14:textId="4C3BA8F3" w:rsidR="00836F09" w:rsidRPr="00593148" w:rsidRDefault="00836F09" w:rsidP="00BC67BB">
      <w:pPr>
        <w:rPr>
          <w:color w:val="000000"/>
        </w:rPr>
      </w:pPr>
      <w:r w:rsidRPr="00593148">
        <w:rPr>
          <w:color w:val="000000"/>
        </w:rPr>
        <w:t xml:space="preserve">Where necessary, the SWG may consider reference to foundational </w:t>
      </w:r>
      <w:r w:rsidR="0047164E" w:rsidRPr="00593148">
        <w:rPr>
          <w:color w:val="000000"/>
        </w:rPr>
        <w:t>s</w:t>
      </w:r>
      <w:r w:rsidRPr="00593148">
        <w:rPr>
          <w:color w:val="000000"/>
        </w:rPr>
        <w:t>tandards such as Observations</w:t>
      </w:r>
      <w:r w:rsidR="002D6623" w:rsidRPr="00593148">
        <w:rPr>
          <w:color w:val="000000"/>
        </w:rPr>
        <w:t xml:space="preserve"> &amp; </w:t>
      </w:r>
      <w:r w:rsidRPr="00593148">
        <w:rPr>
          <w:color w:val="000000"/>
        </w:rPr>
        <w:t>Measurements</w:t>
      </w:r>
      <w:r w:rsidR="002D6623" w:rsidRPr="00593148">
        <w:rPr>
          <w:color w:val="000000"/>
        </w:rPr>
        <w:t>;</w:t>
      </w:r>
      <w:r w:rsidRPr="00593148">
        <w:rPr>
          <w:color w:val="000000"/>
        </w:rPr>
        <w:t xml:space="preserve"> </w:t>
      </w:r>
      <w:r w:rsidR="001F0DAC" w:rsidRPr="00593148">
        <w:rPr>
          <w:color w:val="000000"/>
        </w:rPr>
        <w:t xml:space="preserve">Observations and </w:t>
      </w:r>
      <w:r w:rsidRPr="00593148">
        <w:rPr>
          <w:color w:val="000000"/>
        </w:rPr>
        <w:t>Sampling</w:t>
      </w:r>
      <w:r w:rsidR="002D6623" w:rsidRPr="00593148">
        <w:rPr>
          <w:color w:val="000000"/>
        </w:rPr>
        <w:t>;</w:t>
      </w:r>
      <w:r w:rsidRPr="00593148">
        <w:rPr>
          <w:color w:val="000000"/>
        </w:rPr>
        <w:t xml:space="preserve"> S</w:t>
      </w:r>
      <w:r w:rsidR="00D83F2C" w:rsidRPr="00593148">
        <w:rPr>
          <w:color w:val="000000"/>
        </w:rPr>
        <w:t xml:space="preserve">emantic Sensor Network </w:t>
      </w:r>
      <w:r w:rsidR="00590A3C" w:rsidRPr="00593148">
        <w:rPr>
          <w:color w:val="000000"/>
        </w:rPr>
        <w:t xml:space="preserve">(SSN) </w:t>
      </w:r>
      <w:r w:rsidR="00D83F2C" w:rsidRPr="00593148">
        <w:rPr>
          <w:color w:val="000000"/>
        </w:rPr>
        <w:t>Ontology</w:t>
      </w:r>
      <w:r w:rsidR="002D6623" w:rsidRPr="00593148">
        <w:rPr>
          <w:color w:val="000000"/>
        </w:rPr>
        <w:t>;</w:t>
      </w:r>
      <w:r w:rsidR="00D83F2C" w:rsidRPr="00593148">
        <w:rPr>
          <w:color w:val="000000"/>
        </w:rPr>
        <w:t xml:space="preserve"> and</w:t>
      </w:r>
      <w:r w:rsidR="00C55DEC" w:rsidRPr="00593148">
        <w:rPr>
          <w:color w:val="000000"/>
        </w:rPr>
        <w:t xml:space="preserve"> Sensor, Observation, Sample and Actuator (SOSA) ontology.</w:t>
      </w:r>
    </w:p>
    <w:p w14:paraId="35CC9838" w14:textId="77777777" w:rsidR="00021F74" w:rsidRDefault="00021F74">
      <w:pPr>
        <w:pStyle w:val="Heading2"/>
      </w:pPr>
      <w:r>
        <w:t xml:space="preserve">What is </w:t>
      </w:r>
      <w:r w:rsidR="00F81DF1">
        <w:t>O</w:t>
      </w:r>
      <w:r>
        <w:t xml:space="preserve">ut of </w:t>
      </w:r>
      <w:r w:rsidR="00F81DF1">
        <w:t>S</w:t>
      </w:r>
      <w:r>
        <w:t>cope?</w:t>
      </w:r>
    </w:p>
    <w:p w14:paraId="04F85B10" w14:textId="0B73A81E" w:rsidR="00021F74" w:rsidRPr="00657C32" w:rsidRDefault="0048147A" w:rsidP="0064080E">
      <w:pPr>
        <w:pStyle w:val="BodyText2"/>
        <w:rPr>
          <w:color w:val="1A1A1A" w:themeColor="background1" w:themeShade="1A"/>
        </w:rPr>
      </w:pPr>
      <w:r w:rsidRPr="00657C32">
        <w:rPr>
          <w:color w:val="1A1A1A" w:themeColor="background1" w:themeShade="1A"/>
        </w:rPr>
        <w:t>While t</w:t>
      </w:r>
      <w:r w:rsidR="00E45FC6" w:rsidRPr="00657C32">
        <w:rPr>
          <w:color w:val="1A1A1A" w:themeColor="background1" w:themeShade="1A"/>
        </w:rPr>
        <w:t xml:space="preserve">he </w:t>
      </w:r>
      <w:r w:rsidR="0096663E" w:rsidRPr="00657C32">
        <w:rPr>
          <w:color w:val="1A1A1A" w:themeColor="background1" w:themeShade="1A"/>
        </w:rPr>
        <w:t xml:space="preserve">Connected Systems SWG </w:t>
      </w:r>
      <w:r w:rsidRPr="00657C32">
        <w:rPr>
          <w:color w:val="1A1A1A" w:themeColor="background1" w:themeShade="1A"/>
        </w:rPr>
        <w:t xml:space="preserve">may consider complementarities with the SensorThings API, it </w:t>
      </w:r>
      <w:r w:rsidR="0064080E" w:rsidRPr="00657C32">
        <w:rPr>
          <w:color w:val="1A1A1A" w:themeColor="background1" w:themeShade="1A"/>
        </w:rPr>
        <w:t>has no role in adjudicating SensorThings API CRPs</w:t>
      </w:r>
      <w:r w:rsidR="00EA1602">
        <w:rPr>
          <w:color w:val="1A1A1A" w:themeColor="background1" w:themeShade="1A"/>
        </w:rPr>
        <w:t>, however the Connected Systems SWG would entertain change requests submitted by members of the SensorThings API SWG just as it would entertain change requests from all OGC members</w:t>
      </w:r>
      <w:r w:rsidR="0064080E" w:rsidRPr="00657C32">
        <w:rPr>
          <w:color w:val="1A1A1A" w:themeColor="background1" w:themeShade="1A"/>
        </w:rPr>
        <w:t>.</w:t>
      </w:r>
    </w:p>
    <w:p w14:paraId="46CA2990" w14:textId="77777777" w:rsidR="00021F74" w:rsidRDefault="00021F74">
      <w:pPr>
        <w:pStyle w:val="Heading2"/>
      </w:pPr>
      <w:r>
        <w:t>Specific Contribution of Existing Work as a Starting Point</w:t>
      </w:r>
    </w:p>
    <w:p w14:paraId="7E2FD91D" w14:textId="317052EC" w:rsidR="00836F09" w:rsidRDefault="00343F13">
      <w:pPr>
        <w:pStyle w:val="BodyText2"/>
        <w:rPr>
          <w:color w:val="000000"/>
        </w:rPr>
      </w:pPr>
      <w:r>
        <w:rPr>
          <w:color w:val="000000"/>
        </w:rPr>
        <w:t>The Connected Systems SWG will</w:t>
      </w:r>
      <w:r w:rsidR="00535E2A">
        <w:rPr>
          <w:color w:val="000000"/>
        </w:rPr>
        <w:t xml:space="preserve"> begin with the consideration of the draft Connected Systems API</w:t>
      </w:r>
      <w:r w:rsidR="00F25F5D">
        <w:rPr>
          <w:color w:val="000000"/>
        </w:rPr>
        <w:t xml:space="preserve"> specification</w:t>
      </w:r>
      <w:r w:rsidR="00095840">
        <w:rPr>
          <w:color w:val="000000"/>
        </w:rPr>
        <w:t xml:space="preserve">, </w:t>
      </w:r>
      <w:r w:rsidR="00D97921">
        <w:rPr>
          <w:color w:val="000000"/>
        </w:rPr>
        <w:t xml:space="preserve">which is based on </w:t>
      </w:r>
      <w:proofErr w:type="spellStart"/>
      <w:r w:rsidR="0006258E">
        <w:rPr>
          <w:color w:val="000000"/>
        </w:rPr>
        <w:t>SensorML</w:t>
      </w:r>
      <w:proofErr w:type="spellEnd"/>
      <w:r w:rsidR="0006258E">
        <w:rPr>
          <w:color w:val="000000"/>
        </w:rPr>
        <w:t xml:space="preserve">, O&amp;M </w:t>
      </w:r>
      <w:r w:rsidR="00143528">
        <w:rPr>
          <w:color w:val="000000"/>
        </w:rPr>
        <w:t xml:space="preserve">and SSN </w:t>
      </w:r>
      <w:r w:rsidR="0006258E">
        <w:rPr>
          <w:color w:val="000000"/>
        </w:rPr>
        <w:t xml:space="preserve">as </w:t>
      </w:r>
      <w:r w:rsidR="00143528">
        <w:rPr>
          <w:color w:val="000000"/>
        </w:rPr>
        <w:t xml:space="preserve">complementary </w:t>
      </w:r>
      <w:r w:rsidR="00804E59">
        <w:rPr>
          <w:color w:val="000000"/>
        </w:rPr>
        <w:t xml:space="preserve">information models, </w:t>
      </w:r>
      <w:r w:rsidR="00095840">
        <w:rPr>
          <w:color w:val="000000"/>
        </w:rPr>
        <w:t>and suggested updates amendments to related complementary specifications.</w:t>
      </w:r>
    </w:p>
    <w:p w14:paraId="0CA9287F" w14:textId="77777777" w:rsidR="0070775B" w:rsidRDefault="0070775B" w:rsidP="0070775B">
      <w:pPr>
        <w:pStyle w:val="Heading2"/>
      </w:pPr>
      <w:r>
        <w:t xml:space="preserve">Is this a persistent SWG? </w:t>
      </w:r>
    </w:p>
    <w:p w14:paraId="5732EACB" w14:textId="77777777" w:rsidR="0070775B" w:rsidRDefault="00024072" w:rsidP="0070775B">
      <w:pPr>
        <w:jc w:val="both"/>
      </w:pPr>
      <w:r>
        <w:t>X</w:t>
      </w:r>
      <w:r w:rsidR="0070775B">
        <w:t xml:space="preserve"> Yes  </w:t>
      </w:r>
      <w:r w:rsidR="0070775B">
        <w:sym w:font="Symbol" w:char="F090"/>
      </w:r>
      <w:r w:rsidR="0070775B">
        <w:t xml:space="preserve">  No</w:t>
      </w:r>
    </w:p>
    <w:p w14:paraId="576643FD" w14:textId="77777777" w:rsidR="0070775B" w:rsidRDefault="007971F3" w:rsidP="007971F3">
      <w:pPr>
        <w:pStyle w:val="Heading2"/>
      </w:pPr>
      <w:r>
        <w:lastRenderedPageBreak/>
        <w:t xml:space="preserve">When can SWG be </w:t>
      </w:r>
      <w:r w:rsidR="00EF405A">
        <w:t>inactivated</w:t>
      </w:r>
      <w:r>
        <w:t>?</w:t>
      </w:r>
    </w:p>
    <w:p w14:paraId="21B2A4E6" w14:textId="66BB7DC6" w:rsidR="00024072" w:rsidRDefault="00024072" w:rsidP="007971F3">
      <w:pPr>
        <w:rPr>
          <w:color w:val="000000"/>
        </w:rPr>
      </w:pPr>
      <w:r>
        <w:rPr>
          <w:color w:val="000000"/>
        </w:rPr>
        <w:t xml:space="preserve">The </w:t>
      </w:r>
      <w:r w:rsidR="000C7BCD">
        <w:rPr>
          <w:color w:val="000000"/>
        </w:rPr>
        <w:t xml:space="preserve">Connected Systems </w:t>
      </w:r>
      <w:r>
        <w:rPr>
          <w:color w:val="000000"/>
        </w:rPr>
        <w:t>SWG can be inactivated when the Standards managed by the SWG require no further update nor maintenance.</w:t>
      </w:r>
    </w:p>
    <w:p w14:paraId="5D6CC7CC" w14:textId="77777777" w:rsidR="00021F74" w:rsidRDefault="00021F74">
      <w:pPr>
        <w:pStyle w:val="Heading1"/>
        <w:jc w:val="both"/>
      </w:pPr>
      <w:r>
        <w:t xml:space="preserve">Description of </w:t>
      </w:r>
      <w:r w:rsidR="00580B2D">
        <w:t>D</w:t>
      </w:r>
      <w:r>
        <w:t>eliverables</w:t>
      </w:r>
    </w:p>
    <w:p w14:paraId="302E0C2B" w14:textId="08071951" w:rsidR="00B779C3" w:rsidRPr="00451E8C" w:rsidRDefault="00DC6B99" w:rsidP="00B779C3">
      <w:pPr>
        <w:pStyle w:val="BodyText"/>
        <w:jc w:val="both"/>
        <w:rPr>
          <w:color w:val="000000" w:themeColor="text1"/>
        </w:rPr>
      </w:pPr>
      <w:r w:rsidRPr="00451E8C">
        <w:rPr>
          <w:color w:val="000000" w:themeColor="text1"/>
        </w:rPr>
        <w:t>The deliverables for this SWG activity will include</w:t>
      </w:r>
      <w:r w:rsidR="005C731C">
        <w:rPr>
          <w:color w:val="000000" w:themeColor="text1"/>
        </w:rPr>
        <w:t xml:space="preserve"> a new Connected Systems API</w:t>
      </w:r>
      <w:r w:rsidR="00B779C3">
        <w:rPr>
          <w:color w:val="000000" w:themeColor="text1"/>
        </w:rPr>
        <w:t>, and complementary standards</w:t>
      </w:r>
      <w:r w:rsidR="006B3CC2">
        <w:rPr>
          <w:color w:val="000000" w:themeColor="text1"/>
        </w:rPr>
        <w:t xml:space="preserve">, definitions, </w:t>
      </w:r>
      <w:r w:rsidR="00951C88">
        <w:rPr>
          <w:color w:val="000000" w:themeColor="text1"/>
        </w:rPr>
        <w:t xml:space="preserve">information </w:t>
      </w:r>
      <w:r w:rsidR="006B3CC2">
        <w:rPr>
          <w:color w:val="000000" w:themeColor="text1"/>
        </w:rPr>
        <w:t>models, and best practices</w:t>
      </w:r>
      <w:r w:rsidR="00B779C3">
        <w:rPr>
          <w:color w:val="000000" w:themeColor="text1"/>
        </w:rPr>
        <w:t>,</w:t>
      </w:r>
      <w:r w:rsidR="0032466F">
        <w:rPr>
          <w:color w:val="000000" w:themeColor="text1"/>
        </w:rPr>
        <w:t xml:space="preserve"> that </w:t>
      </w:r>
      <w:r w:rsidR="0032466F">
        <w:rPr>
          <w:color w:val="000000"/>
        </w:rPr>
        <w:t>augment and replace the existing Sensor Web Enablement Standards published by OGC.</w:t>
      </w:r>
    </w:p>
    <w:p w14:paraId="0E65D75E" w14:textId="0127F16C" w:rsidR="00021F74" w:rsidRPr="00451E8C" w:rsidRDefault="0045595F">
      <w:pPr>
        <w:pStyle w:val="BodyText"/>
        <w:jc w:val="both"/>
        <w:rPr>
          <w:color w:val="000000"/>
        </w:rPr>
      </w:pPr>
      <w:r>
        <w:rPr>
          <w:color w:val="000000"/>
        </w:rPr>
        <w:t xml:space="preserve">These will be made available for consideration at the </w:t>
      </w:r>
      <w:r w:rsidR="005B03DD">
        <w:rPr>
          <w:color w:val="000000"/>
        </w:rPr>
        <w:t xml:space="preserve">December </w:t>
      </w:r>
      <w:r>
        <w:rPr>
          <w:color w:val="000000"/>
        </w:rPr>
        <w:t>2022 Members Meeting, with a goal of approving them by the June 2023 Members Meeting.</w:t>
      </w:r>
    </w:p>
    <w:p w14:paraId="7403DE7A" w14:textId="77777777" w:rsidR="00B726F1" w:rsidRDefault="00B726F1" w:rsidP="00B726F1">
      <w:pPr>
        <w:pStyle w:val="Heading2"/>
      </w:pPr>
      <w:r>
        <w:t>Initial Deliverables</w:t>
      </w:r>
    </w:p>
    <w:p w14:paraId="537AEA67" w14:textId="5F9D9092" w:rsidR="00B726F1" w:rsidRPr="00102DAB" w:rsidRDefault="00102DAB" w:rsidP="00B726F1">
      <w:pPr>
        <w:rPr>
          <w:color w:val="000000" w:themeColor="text1"/>
        </w:rPr>
      </w:pPr>
      <w:r w:rsidRPr="00102DAB">
        <w:rPr>
          <w:color w:val="000000" w:themeColor="text1"/>
        </w:rPr>
        <w:t>T</w:t>
      </w:r>
      <w:r w:rsidR="00B726F1" w:rsidRPr="00102DAB">
        <w:rPr>
          <w:color w:val="000000" w:themeColor="text1"/>
        </w:rPr>
        <w:t>he initial standard(s) to be developed by the SWG</w:t>
      </w:r>
      <w:r w:rsidRPr="00102DAB">
        <w:rPr>
          <w:color w:val="000000" w:themeColor="text1"/>
        </w:rPr>
        <w:t xml:space="preserve"> include:</w:t>
      </w:r>
    </w:p>
    <w:p w14:paraId="6D63C2B7" w14:textId="77777777" w:rsidR="00A136BC" w:rsidRPr="00451E8C" w:rsidRDefault="00A136BC" w:rsidP="00A136BC">
      <w:pPr>
        <w:pStyle w:val="BodyText"/>
        <w:numPr>
          <w:ilvl w:val="0"/>
          <w:numId w:val="17"/>
        </w:numPr>
        <w:jc w:val="both"/>
        <w:rPr>
          <w:color w:val="000000" w:themeColor="text1"/>
        </w:rPr>
      </w:pPr>
      <w:r w:rsidRPr="00451E8C">
        <w:rPr>
          <w:color w:val="000000" w:themeColor="text1"/>
        </w:rPr>
        <w:t>An approved Connected Systems API 1.0.</w:t>
      </w:r>
    </w:p>
    <w:p w14:paraId="2731C6C4" w14:textId="74FEF237" w:rsidR="00A136BC" w:rsidRPr="00451E8C" w:rsidRDefault="00A136BC" w:rsidP="00A136BC">
      <w:pPr>
        <w:pStyle w:val="BodyText"/>
        <w:numPr>
          <w:ilvl w:val="0"/>
          <w:numId w:val="17"/>
        </w:numPr>
        <w:jc w:val="both"/>
        <w:rPr>
          <w:color w:val="000000" w:themeColor="text1"/>
        </w:rPr>
      </w:pPr>
      <w:r w:rsidRPr="00451E8C">
        <w:rPr>
          <w:color w:val="000000" w:themeColor="text1"/>
        </w:rPr>
        <w:t xml:space="preserve">A JSON encoding for </w:t>
      </w:r>
      <w:proofErr w:type="spellStart"/>
      <w:r w:rsidRPr="00451E8C">
        <w:rPr>
          <w:color w:val="000000" w:themeColor="text1"/>
        </w:rPr>
        <w:t>SensorML</w:t>
      </w:r>
      <w:proofErr w:type="spellEnd"/>
      <w:r w:rsidR="005C731C">
        <w:rPr>
          <w:color w:val="000000" w:themeColor="text1"/>
        </w:rPr>
        <w:t xml:space="preserve"> 2.0</w:t>
      </w:r>
    </w:p>
    <w:p w14:paraId="3BA3106A" w14:textId="6FC942A4" w:rsidR="00A136BC" w:rsidRPr="00451E8C" w:rsidRDefault="00A136BC" w:rsidP="00A136BC">
      <w:pPr>
        <w:pStyle w:val="BodyText"/>
        <w:numPr>
          <w:ilvl w:val="0"/>
          <w:numId w:val="17"/>
        </w:numPr>
        <w:jc w:val="both"/>
        <w:rPr>
          <w:color w:val="000000" w:themeColor="text1"/>
        </w:rPr>
      </w:pPr>
      <w:r w:rsidRPr="00451E8C">
        <w:rPr>
          <w:color w:val="000000" w:themeColor="text1"/>
        </w:rPr>
        <w:t xml:space="preserve">A curated collection of definitions of </w:t>
      </w:r>
      <w:r w:rsidR="00FB3F34">
        <w:rPr>
          <w:color w:val="000000" w:themeColor="text1"/>
        </w:rPr>
        <w:t>information</w:t>
      </w:r>
      <w:r w:rsidR="00FB3F34" w:rsidRPr="00451E8C">
        <w:rPr>
          <w:color w:val="000000" w:themeColor="text1"/>
        </w:rPr>
        <w:t xml:space="preserve"> </w:t>
      </w:r>
      <w:r w:rsidRPr="00451E8C">
        <w:rPr>
          <w:color w:val="000000" w:themeColor="text1"/>
        </w:rPr>
        <w:t>models commonly used by various connected systems.</w:t>
      </w:r>
    </w:p>
    <w:p w14:paraId="064C021A" w14:textId="0C8210D8" w:rsidR="00487604" w:rsidRPr="006B3CC2" w:rsidRDefault="00A136BC" w:rsidP="00B726F1">
      <w:pPr>
        <w:pStyle w:val="ListParagraph"/>
        <w:numPr>
          <w:ilvl w:val="0"/>
          <w:numId w:val="17"/>
        </w:numPr>
        <w:rPr>
          <w:color w:val="000000"/>
        </w:rPr>
      </w:pPr>
      <w:r w:rsidRPr="005C731C">
        <w:rPr>
          <w:color w:val="000000" w:themeColor="text1"/>
        </w:rPr>
        <w:t>JSON best practices within SWE Common.</w:t>
      </w:r>
    </w:p>
    <w:p w14:paraId="2CF95911" w14:textId="77777777" w:rsidR="00B726F1" w:rsidRDefault="00B726F1" w:rsidP="00B726F1">
      <w:pPr>
        <w:pStyle w:val="Heading2"/>
      </w:pPr>
      <w:r>
        <w:t>Additional SWG Tasks</w:t>
      </w:r>
    </w:p>
    <w:p w14:paraId="74DAAECC" w14:textId="77777777" w:rsidR="00024072" w:rsidRDefault="00024072" w:rsidP="00B726F1">
      <w:pPr>
        <w:rPr>
          <w:color w:val="000000"/>
        </w:rPr>
      </w:pPr>
      <w:r>
        <w:rPr>
          <w:color w:val="000000"/>
        </w:rPr>
        <w:t>To be completed as the SWG continues its operation.</w:t>
      </w:r>
    </w:p>
    <w:p w14:paraId="0470CF36" w14:textId="77777777" w:rsidR="00021F74" w:rsidRDefault="00021F74">
      <w:pPr>
        <w:pStyle w:val="Heading1"/>
        <w:jc w:val="both"/>
      </w:pPr>
      <w:r>
        <w:t>IPR Policy for this SWG</w:t>
      </w:r>
    </w:p>
    <w:p w14:paraId="76C9EAE9" w14:textId="77777777" w:rsidR="00021F74" w:rsidRDefault="00024072">
      <w:pPr>
        <w:jc w:val="both"/>
      </w:pPr>
      <w:r>
        <w:t>X</w:t>
      </w:r>
      <w:r w:rsidR="00021F74">
        <w:t xml:space="preserve"> RAND-Royalty Free.  </w:t>
      </w:r>
      <w:r w:rsidR="00021F74">
        <w:sym w:font="Symbol" w:char="F090"/>
      </w:r>
      <w:r w:rsidR="00021F74">
        <w:t xml:space="preserve">  RAND for fee </w:t>
      </w:r>
    </w:p>
    <w:p w14:paraId="3B45D180" w14:textId="77777777" w:rsidR="00021F74" w:rsidRDefault="00021F74">
      <w:pPr>
        <w:pStyle w:val="Heading1"/>
        <w:jc w:val="both"/>
      </w:pPr>
      <w:r>
        <w:t>Anticipated Participants</w:t>
      </w:r>
    </w:p>
    <w:p w14:paraId="0082E1DD" w14:textId="0470EA80" w:rsidR="00021F74" w:rsidRPr="00BE1F68" w:rsidRDefault="00021F74">
      <w:pPr>
        <w:pStyle w:val="ListNumber"/>
        <w:ind w:left="0" w:firstLine="0"/>
        <w:rPr>
          <w:color w:val="000000" w:themeColor="text1"/>
        </w:rPr>
      </w:pPr>
      <w:r w:rsidRPr="00BE1F68">
        <w:rPr>
          <w:color w:val="000000" w:themeColor="text1"/>
        </w:rPr>
        <w:t xml:space="preserve">Those involved in the design, development, implementation, or use of elements listed above in "Scope of the Work".  This includes search </w:t>
      </w:r>
      <w:r w:rsidR="000E4C2D" w:rsidRPr="00BE1F68">
        <w:rPr>
          <w:color w:val="000000" w:themeColor="text1"/>
        </w:rPr>
        <w:t xml:space="preserve">manufacturers, </w:t>
      </w:r>
      <w:r w:rsidRPr="00BE1F68">
        <w:rPr>
          <w:color w:val="000000" w:themeColor="text1"/>
        </w:rPr>
        <w:t xml:space="preserve">service providers, prospective users of </w:t>
      </w:r>
      <w:r w:rsidR="00753251" w:rsidRPr="00BE1F68">
        <w:rPr>
          <w:color w:val="000000" w:themeColor="text1"/>
        </w:rPr>
        <w:t>various connected systems including sens</w:t>
      </w:r>
      <w:r w:rsidR="006E6279" w:rsidRPr="00BE1F68">
        <w:rPr>
          <w:color w:val="000000" w:themeColor="text1"/>
        </w:rPr>
        <w:t>ors, devices</w:t>
      </w:r>
      <w:r w:rsidR="00753251" w:rsidRPr="00BE1F68">
        <w:rPr>
          <w:color w:val="000000" w:themeColor="text1"/>
        </w:rPr>
        <w:t>, control systems, robots,</w:t>
      </w:r>
      <w:r w:rsidR="00092A0D" w:rsidRPr="00BE1F68">
        <w:rPr>
          <w:color w:val="000000" w:themeColor="text1"/>
        </w:rPr>
        <w:t xml:space="preserve"> and manned, remotely piloted, and autonomous platforms.</w:t>
      </w:r>
    </w:p>
    <w:p w14:paraId="381F7DE7" w14:textId="77777777" w:rsidR="00021F74" w:rsidRDefault="00021F74">
      <w:pPr>
        <w:pStyle w:val="ListNumber"/>
        <w:ind w:left="0" w:firstLine="0"/>
        <w:rPr>
          <w:color w:val="00B050"/>
        </w:rPr>
      </w:pPr>
      <w:r w:rsidRPr="00BE1F68">
        <w:rPr>
          <w:color w:val="000000" w:themeColor="text1"/>
        </w:rPr>
        <w:t>This is not meant as a limiting statement but instead is intended to provide guidance to interested potential participants as to whether they wish to participate in this SWG.</w:t>
      </w:r>
    </w:p>
    <w:p w14:paraId="2B2DDD9D" w14:textId="77777777" w:rsidR="00AB6F0C" w:rsidRDefault="00AB6F0C" w:rsidP="00AB6F0C">
      <w:pPr>
        <w:pStyle w:val="Heading1"/>
      </w:pPr>
      <w:r>
        <w:t>Domain Working Group Endorsement</w:t>
      </w:r>
    </w:p>
    <w:p w14:paraId="06632FA5" w14:textId="77777777" w:rsidR="004F09E6" w:rsidRDefault="00694454">
      <w:pPr>
        <w:pStyle w:val="ListNumber"/>
        <w:ind w:left="0" w:firstLine="0"/>
        <w:rPr>
          <w:color w:val="000000"/>
        </w:rPr>
      </w:pPr>
      <w:r>
        <w:rPr>
          <w:color w:val="000000"/>
        </w:rPr>
        <w:t xml:space="preserve">The </w:t>
      </w:r>
      <w:r w:rsidR="00A85D25">
        <w:rPr>
          <w:color w:val="000000"/>
        </w:rPr>
        <w:t>Connected Systems</w:t>
      </w:r>
      <w:r>
        <w:rPr>
          <w:color w:val="000000"/>
        </w:rPr>
        <w:t xml:space="preserve"> SWG will work closely with the Autonomy, Sensors, Things, Robots, and Observations (ASTRO) DWG</w:t>
      </w:r>
      <w:r w:rsidR="006841CB">
        <w:rPr>
          <w:color w:val="000000"/>
        </w:rPr>
        <w:t xml:space="preserve">, </w:t>
      </w:r>
      <w:r w:rsidR="0061267C">
        <w:rPr>
          <w:color w:val="000000"/>
        </w:rPr>
        <w:t xml:space="preserve">the Aviation DWG, </w:t>
      </w:r>
      <w:r w:rsidR="006841CB">
        <w:rPr>
          <w:color w:val="000000"/>
        </w:rPr>
        <w:t>the Marine</w:t>
      </w:r>
      <w:r w:rsidR="0061267C">
        <w:rPr>
          <w:color w:val="000000"/>
        </w:rPr>
        <w:t xml:space="preserve"> </w:t>
      </w:r>
      <w:r w:rsidR="006841CB">
        <w:rPr>
          <w:color w:val="000000"/>
        </w:rPr>
        <w:t xml:space="preserve">DWG, </w:t>
      </w:r>
      <w:r w:rsidR="004522D8">
        <w:rPr>
          <w:color w:val="000000"/>
        </w:rPr>
        <w:t xml:space="preserve">Citizen Science DWG, </w:t>
      </w:r>
      <w:proofErr w:type="gramStart"/>
      <w:r w:rsidR="00160ABC">
        <w:rPr>
          <w:color w:val="000000"/>
        </w:rPr>
        <w:t>Defense</w:t>
      </w:r>
      <w:proofErr w:type="gramEnd"/>
      <w:r w:rsidR="00160ABC">
        <w:rPr>
          <w:color w:val="000000"/>
        </w:rPr>
        <w:t xml:space="preserve"> and Intelligence (D&amp;I) DWG, </w:t>
      </w:r>
      <w:r w:rsidR="00D51005">
        <w:rPr>
          <w:color w:val="000000"/>
        </w:rPr>
        <w:t>Emergency Disaster</w:t>
      </w:r>
      <w:r w:rsidR="007D4E6B">
        <w:rPr>
          <w:color w:val="000000"/>
        </w:rPr>
        <w:t xml:space="preserve"> Management DWG, </w:t>
      </w:r>
      <w:r w:rsidR="005E1CA1">
        <w:rPr>
          <w:color w:val="000000"/>
        </w:rPr>
        <w:t xml:space="preserve">Energy and Utilities DWG, </w:t>
      </w:r>
      <w:r w:rsidR="00CE7838">
        <w:rPr>
          <w:color w:val="000000"/>
        </w:rPr>
        <w:t xml:space="preserve">Geoscience DWG, </w:t>
      </w:r>
      <w:r w:rsidR="008E20BB">
        <w:rPr>
          <w:color w:val="000000"/>
        </w:rPr>
        <w:t xml:space="preserve">Hydrology DWG, </w:t>
      </w:r>
      <w:r w:rsidR="003F3891">
        <w:rPr>
          <w:color w:val="000000"/>
        </w:rPr>
        <w:t xml:space="preserve">Meteorology and Oceanography DWG, </w:t>
      </w:r>
      <w:r w:rsidR="00D40D93">
        <w:rPr>
          <w:color w:val="000000"/>
        </w:rPr>
        <w:t xml:space="preserve">Smart Cities DWG, </w:t>
      </w:r>
      <w:r w:rsidR="00EE4229">
        <w:rPr>
          <w:color w:val="000000"/>
        </w:rPr>
        <w:t xml:space="preserve">Temporal DWG, </w:t>
      </w:r>
      <w:r w:rsidR="004E1B7B">
        <w:rPr>
          <w:color w:val="000000"/>
        </w:rPr>
        <w:t>Uninhabited Systems</w:t>
      </w:r>
      <w:r w:rsidR="007C12E0">
        <w:rPr>
          <w:color w:val="000000"/>
        </w:rPr>
        <w:t xml:space="preserve"> (</w:t>
      </w:r>
      <w:proofErr w:type="spellStart"/>
      <w:r w:rsidR="007C12E0">
        <w:rPr>
          <w:color w:val="000000"/>
        </w:rPr>
        <w:t>UxS</w:t>
      </w:r>
      <w:proofErr w:type="spellEnd"/>
      <w:r w:rsidR="007C12E0">
        <w:rPr>
          <w:color w:val="000000"/>
        </w:rPr>
        <w:t xml:space="preserve">) DWG, </w:t>
      </w:r>
      <w:r w:rsidR="006841CB">
        <w:rPr>
          <w:color w:val="000000"/>
        </w:rPr>
        <w:t>and other related DWGs</w:t>
      </w:r>
      <w:r w:rsidR="00F0767F">
        <w:rPr>
          <w:color w:val="000000"/>
        </w:rPr>
        <w:t>.</w:t>
      </w:r>
      <w:r w:rsidR="00DA5A7E">
        <w:rPr>
          <w:color w:val="000000"/>
        </w:rPr>
        <w:t xml:space="preserve">  </w:t>
      </w:r>
    </w:p>
    <w:p w14:paraId="5508F3F2" w14:textId="77777777" w:rsidR="004F09E6" w:rsidRDefault="004F09E6">
      <w:pPr>
        <w:pStyle w:val="ListNumber"/>
        <w:ind w:left="0" w:firstLine="0"/>
        <w:rPr>
          <w:color w:val="000000"/>
        </w:rPr>
      </w:pPr>
    </w:p>
    <w:p w14:paraId="199B950C" w14:textId="2627843E" w:rsidR="00AB6F0C" w:rsidRDefault="00DA5A7E">
      <w:pPr>
        <w:pStyle w:val="ListNumber"/>
        <w:ind w:left="0" w:firstLine="0"/>
        <w:rPr>
          <w:color w:val="000000"/>
        </w:rPr>
      </w:pPr>
      <w:r>
        <w:rPr>
          <w:color w:val="000000"/>
        </w:rPr>
        <w:t>We will also maintain a relationship with the O&amp;M SWG, sin</w:t>
      </w:r>
      <w:r w:rsidR="004F09E6">
        <w:rPr>
          <w:color w:val="000000"/>
        </w:rPr>
        <w:t>c</w:t>
      </w:r>
      <w:r>
        <w:rPr>
          <w:color w:val="000000"/>
        </w:rPr>
        <w:t>e O&amp;M is used as a core encoding within the draft Connected Systems API.</w:t>
      </w:r>
    </w:p>
    <w:p w14:paraId="00B1AC01" w14:textId="77777777" w:rsidR="00021F74" w:rsidRDefault="00021F74">
      <w:pPr>
        <w:pStyle w:val="Heading1"/>
      </w:pPr>
      <w:r>
        <w:lastRenderedPageBreak/>
        <w:t xml:space="preserve">Other </w:t>
      </w:r>
      <w:r w:rsidR="00580B2D">
        <w:t>I</w:t>
      </w:r>
      <w:r>
        <w:t xml:space="preserve">nformative </w:t>
      </w:r>
      <w:r w:rsidR="00580B2D">
        <w:t xml:space="preserve">Remarks </w:t>
      </w:r>
      <w:r>
        <w:t>about this SWG</w:t>
      </w:r>
    </w:p>
    <w:p w14:paraId="3B205025" w14:textId="58AFCB39" w:rsidR="00021F74" w:rsidRPr="009E467A" w:rsidRDefault="00021F74">
      <w:pPr>
        <w:rPr>
          <w:color w:val="000000" w:themeColor="text1"/>
        </w:rPr>
      </w:pPr>
      <w:r>
        <w:br/>
        <w:t xml:space="preserve">a. </w:t>
      </w:r>
      <w:r>
        <w:rPr>
          <w:sz w:val="24"/>
          <w:u w:val="single"/>
        </w:rPr>
        <w:t xml:space="preserve">Similar or </w:t>
      </w:r>
      <w:r w:rsidR="00580B2D">
        <w:rPr>
          <w:sz w:val="24"/>
          <w:u w:val="single"/>
        </w:rPr>
        <w:t>A</w:t>
      </w:r>
      <w:r>
        <w:rPr>
          <w:sz w:val="24"/>
          <w:u w:val="single"/>
        </w:rPr>
        <w:t xml:space="preserve">pplicable </w:t>
      </w:r>
      <w:r w:rsidR="00580B2D">
        <w:rPr>
          <w:sz w:val="24"/>
          <w:u w:val="single"/>
        </w:rPr>
        <w:t>S</w:t>
      </w:r>
      <w:r>
        <w:rPr>
          <w:sz w:val="24"/>
          <w:u w:val="single"/>
        </w:rPr>
        <w:t xml:space="preserve">tandards </w:t>
      </w:r>
      <w:r w:rsidR="00580B2D">
        <w:rPr>
          <w:sz w:val="24"/>
          <w:u w:val="single"/>
        </w:rPr>
        <w:t>W</w:t>
      </w:r>
      <w:r>
        <w:rPr>
          <w:sz w:val="24"/>
          <w:u w:val="single"/>
        </w:rPr>
        <w:t xml:space="preserve">ork (OGC and </w:t>
      </w:r>
      <w:r w:rsidR="00580B2D">
        <w:rPr>
          <w:sz w:val="24"/>
          <w:u w:val="single"/>
        </w:rPr>
        <w:t>E</w:t>
      </w:r>
      <w:r>
        <w:rPr>
          <w:sz w:val="24"/>
          <w:u w:val="single"/>
        </w:rPr>
        <w:t>lsewhere)</w:t>
      </w:r>
      <w:r>
        <w:t xml:space="preserve"> </w:t>
      </w:r>
      <w:r>
        <w:rPr>
          <w:color w:val="00FF00"/>
        </w:rPr>
        <w:br/>
      </w:r>
      <w:r w:rsidRPr="009E467A">
        <w:rPr>
          <w:color w:val="000000" w:themeColor="text1"/>
        </w:rPr>
        <w:t>The following standards and projects may be relevant to the SWG's planned work, although none currently provide the functionality anticipated by this committee's deliverables:</w:t>
      </w:r>
      <w:r w:rsidRPr="009E467A">
        <w:rPr>
          <w:color w:val="000000" w:themeColor="text1"/>
        </w:rPr>
        <w:br/>
      </w:r>
    </w:p>
    <w:p w14:paraId="04659A3C" w14:textId="77777777" w:rsidR="00E96B48" w:rsidRPr="009E467A" w:rsidRDefault="00E96B48" w:rsidP="00585C1D">
      <w:pPr>
        <w:divId w:val="2015569041"/>
        <w:rPr>
          <w:color w:val="000000" w:themeColor="text1"/>
        </w:rPr>
      </w:pPr>
      <w:r w:rsidRPr="009E467A">
        <w:rPr>
          <w:color w:val="000000" w:themeColor="text1"/>
        </w:rPr>
        <w:t>OGC SensorThings API</w:t>
      </w:r>
    </w:p>
    <w:p w14:paraId="4DD5C50B" w14:textId="01EE77DE" w:rsidR="000B294F" w:rsidRPr="009E467A" w:rsidRDefault="00E96B48" w:rsidP="00585C1D">
      <w:pPr>
        <w:divId w:val="2015569041"/>
        <w:rPr>
          <w:color w:val="000000" w:themeColor="text1"/>
        </w:rPr>
      </w:pPr>
      <w:r w:rsidRPr="009E467A">
        <w:rPr>
          <w:color w:val="000000" w:themeColor="text1"/>
        </w:rPr>
        <w:t xml:space="preserve">OGC and </w:t>
      </w:r>
      <w:proofErr w:type="spellStart"/>
      <w:r w:rsidRPr="009E467A">
        <w:rPr>
          <w:color w:val="000000" w:themeColor="text1"/>
        </w:rPr>
        <w:t>Khronos</w:t>
      </w:r>
      <w:proofErr w:type="spellEnd"/>
      <w:r w:rsidRPr="009E467A">
        <w:rPr>
          <w:color w:val="000000" w:themeColor="text1"/>
        </w:rPr>
        <w:t xml:space="preserve"> Group </w:t>
      </w:r>
      <w:proofErr w:type="spellStart"/>
      <w:r w:rsidR="005B6D90" w:rsidRPr="009E467A">
        <w:rPr>
          <w:color w:val="000000" w:themeColor="text1"/>
        </w:rPr>
        <w:t>glTF</w:t>
      </w:r>
      <w:proofErr w:type="spellEnd"/>
      <w:r w:rsidR="005B6D90" w:rsidRPr="009E467A">
        <w:rPr>
          <w:color w:val="000000" w:themeColor="text1"/>
        </w:rPr>
        <w:t xml:space="preserve"> and </w:t>
      </w:r>
      <w:r w:rsidR="000B294F" w:rsidRPr="009E467A">
        <w:rPr>
          <w:color w:val="000000" w:themeColor="text1"/>
        </w:rPr>
        <w:t>3DTiles</w:t>
      </w:r>
    </w:p>
    <w:p w14:paraId="4E349F3B" w14:textId="7BB4455C" w:rsidR="00585C1D" w:rsidRPr="00585C1D" w:rsidRDefault="00021F74" w:rsidP="00585C1D">
      <w:pPr>
        <w:divId w:val="2015569041"/>
        <w:rPr>
          <w:rFonts w:ascii="Roboto" w:hAnsi="Roboto"/>
          <w:color w:val="000000" w:themeColor="text1"/>
          <w:sz w:val="21"/>
          <w:szCs w:val="21"/>
        </w:rPr>
      </w:pPr>
      <w:r w:rsidRPr="009E467A">
        <w:rPr>
          <w:color w:val="000000" w:themeColor="text1"/>
        </w:rPr>
        <w:t>IETF HTTP</w:t>
      </w:r>
      <w:r w:rsidR="00BB24B7" w:rsidRPr="009E467A">
        <w:rPr>
          <w:color w:val="000000" w:themeColor="text1"/>
        </w:rPr>
        <w:t xml:space="preserve"> and </w:t>
      </w:r>
      <w:proofErr w:type="spellStart"/>
      <w:r w:rsidR="00BB24B7" w:rsidRPr="009E467A">
        <w:rPr>
          <w:color w:val="000000" w:themeColor="text1"/>
        </w:rPr>
        <w:t>WebSockets</w:t>
      </w:r>
      <w:proofErr w:type="spellEnd"/>
    </w:p>
    <w:p w14:paraId="6C48E982" w14:textId="4FD34A43" w:rsidR="00585C1D" w:rsidRPr="009E467A" w:rsidRDefault="00585C1D">
      <w:pPr>
        <w:rPr>
          <w:color w:val="000000" w:themeColor="text1"/>
        </w:rPr>
      </w:pPr>
      <w:r w:rsidRPr="009E467A">
        <w:rPr>
          <w:color w:val="000000" w:themeColor="text1"/>
        </w:rPr>
        <w:t>OASIS Message Queuing Telemetry Transport (MQTT)</w:t>
      </w:r>
    </w:p>
    <w:p w14:paraId="6002FA06" w14:textId="5152E7F2" w:rsidR="007A25B2" w:rsidRDefault="007A25B2">
      <w:pPr>
        <w:rPr>
          <w:color w:val="000000" w:themeColor="text1"/>
        </w:rPr>
      </w:pPr>
      <w:r w:rsidRPr="009E467A">
        <w:rPr>
          <w:color w:val="000000" w:themeColor="text1"/>
        </w:rPr>
        <w:t xml:space="preserve">W3C and </w:t>
      </w:r>
      <w:r w:rsidR="00817FCE" w:rsidRPr="009E467A">
        <w:rPr>
          <w:color w:val="000000" w:themeColor="text1"/>
        </w:rPr>
        <w:t>OGC</w:t>
      </w:r>
      <w:r w:rsidR="00F80EB7" w:rsidRPr="009E467A">
        <w:rPr>
          <w:color w:val="000000" w:themeColor="text1"/>
        </w:rPr>
        <w:t xml:space="preserve"> Semantic Sensor Network </w:t>
      </w:r>
      <w:r w:rsidR="00590A3C" w:rsidRPr="009E467A">
        <w:rPr>
          <w:color w:val="000000" w:themeColor="text1"/>
        </w:rPr>
        <w:t xml:space="preserve">(SSN) </w:t>
      </w:r>
      <w:r w:rsidR="00F80EB7" w:rsidRPr="009E467A">
        <w:rPr>
          <w:color w:val="000000" w:themeColor="text1"/>
        </w:rPr>
        <w:t xml:space="preserve">Ontology </w:t>
      </w:r>
    </w:p>
    <w:p w14:paraId="7498FE7C" w14:textId="374AAA1F" w:rsidR="007E3011" w:rsidRDefault="007E3011">
      <w:pPr>
        <w:rPr>
          <w:color w:val="000000" w:themeColor="text1"/>
        </w:rPr>
      </w:pPr>
      <w:r>
        <w:rPr>
          <w:color w:val="000000" w:themeColor="text1"/>
        </w:rPr>
        <w:t>W3C Sensors, Observations, Samples and Actuations (SOSA)</w:t>
      </w:r>
    </w:p>
    <w:p w14:paraId="466D3F4D" w14:textId="024EB6DB" w:rsidR="007E3011" w:rsidRPr="009E467A" w:rsidRDefault="007E3011">
      <w:pPr>
        <w:rPr>
          <w:color w:val="000000" w:themeColor="text1"/>
        </w:rPr>
      </w:pPr>
      <w:r>
        <w:rPr>
          <w:color w:val="000000" w:themeColor="text1"/>
        </w:rPr>
        <w:t xml:space="preserve">Eclipse </w:t>
      </w:r>
      <w:r w:rsidR="00312851">
        <w:rPr>
          <w:color w:val="000000" w:themeColor="text1"/>
        </w:rPr>
        <w:t xml:space="preserve">Ditto </w:t>
      </w:r>
    </w:p>
    <w:p w14:paraId="4270AB8C" w14:textId="1AD5FB7A" w:rsidR="00402DA1" w:rsidRPr="009E467A" w:rsidRDefault="00D55E60">
      <w:pPr>
        <w:rPr>
          <w:color w:val="000000" w:themeColor="text1"/>
        </w:rPr>
      </w:pPr>
      <w:r w:rsidRPr="009E467A">
        <w:rPr>
          <w:color w:val="000000" w:themeColor="text1"/>
        </w:rPr>
        <w:t>Robot Operating System</w:t>
      </w:r>
    </w:p>
    <w:p w14:paraId="1E1D3331" w14:textId="280E0216" w:rsidR="00D55E60" w:rsidRPr="009E467A" w:rsidRDefault="00D55E60">
      <w:pPr>
        <w:rPr>
          <w:color w:val="000000" w:themeColor="text1"/>
        </w:rPr>
      </w:pPr>
      <w:proofErr w:type="spellStart"/>
      <w:r w:rsidRPr="009E467A">
        <w:rPr>
          <w:color w:val="000000" w:themeColor="text1"/>
        </w:rPr>
        <w:t>MavLink</w:t>
      </w:r>
      <w:proofErr w:type="spellEnd"/>
    </w:p>
    <w:p w14:paraId="3C72D15F" w14:textId="77777777" w:rsidR="00C03475" w:rsidRPr="009E467A" w:rsidRDefault="00C03475">
      <w:pPr>
        <w:rPr>
          <w:color w:val="000000" w:themeColor="text1"/>
        </w:rPr>
      </w:pPr>
    </w:p>
    <w:p w14:paraId="2F6C4542" w14:textId="47C40D32" w:rsidR="00AD5E7D" w:rsidRPr="0049604A" w:rsidRDefault="00021F74">
      <w:pPr>
        <w:rPr>
          <w:color w:val="000000"/>
        </w:rPr>
      </w:pPr>
      <w:r w:rsidRPr="009E467A">
        <w:rPr>
          <w:color w:val="000000" w:themeColor="text1"/>
        </w:rPr>
        <w:t>The SWG intends to seek and</w:t>
      </w:r>
      <w:r w:rsidR="008055FC">
        <w:rPr>
          <w:color w:val="000000" w:themeColor="text1"/>
        </w:rPr>
        <w:t>,</w:t>
      </w:r>
      <w:r w:rsidRPr="009E467A">
        <w:rPr>
          <w:color w:val="000000" w:themeColor="text1"/>
        </w:rPr>
        <w:t xml:space="preserve"> if possible</w:t>
      </w:r>
      <w:r w:rsidR="008055FC">
        <w:rPr>
          <w:color w:val="000000" w:themeColor="text1"/>
        </w:rPr>
        <w:t>,</w:t>
      </w:r>
      <w:r w:rsidRPr="009E467A">
        <w:rPr>
          <w:color w:val="000000" w:themeColor="text1"/>
        </w:rPr>
        <w:t xml:space="preserve"> maintain liaison with each of the organizations maintaining the above works.</w:t>
      </w:r>
      <w:r w:rsidRPr="00624AEA">
        <w:rPr>
          <w:color w:val="00B050"/>
        </w:rPr>
        <w:br/>
      </w:r>
      <w:r w:rsidRPr="005E3808">
        <w:rPr>
          <w:color w:val="00B050"/>
        </w:rPr>
        <w:br/>
      </w:r>
      <w:r>
        <w:t xml:space="preserve">b. </w:t>
      </w:r>
      <w:r>
        <w:rPr>
          <w:sz w:val="24"/>
          <w:u w:val="single"/>
        </w:rPr>
        <w:t xml:space="preserve">Details of the </w:t>
      </w:r>
      <w:r w:rsidR="00580B2D">
        <w:rPr>
          <w:sz w:val="24"/>
          <w:u w:val="single"/>
        </w:rPr>
        <w:t>F</w:t>
      </w:r>
      <w:r>
        <w:rPr>
          <w:sz w:val="24"/>
          <w:u w:val="single"/>
        </w:rPr>
        <w:t xml:space="preserve">irst </w:t>
      </w:r>
      <w:r w:rsidR="00580B2D">
        <w:rPr>
          <w:sz w:val="24"/>
          <w:u w:val="single"/>
        </w:rPr>
        <w:t>M</w:t>
      </w:r>
      <w:r>
        <w:rPr>
          <w:sz w:val="24"/>
          <w:u w:val="single"/>
        </w:rPr>
        <w:t>eeting</w:t>
      </w:r>
      <w:r>
        <w:br/>
      </w:r>
      <w:r w:rsidR="00487604">
        <w:rPr>
          <w:color w:val="000000"/>
        </w:rPr>
        <w:t>The first meeting of the SWG will be held within four weeks of the approval of the SWG charter. Meeting details will be forwarded to the SWG email list and the Technical Committee.</w:t>
      </w:r>
      <w:r w:rsidRPr="005E3808">
        <w:rPr>
          <w:i/>
          <w:iCs/>
          <w:color w:val="00B050"/>
        </w:rPr>
        <w:br/>
      </w:r>
    </w:p>
    <w:p w14:paraId="26F93D74" w14:textId="47DEB507" w:rsidR="00021F74" w:rsidRDefault="00021F74">
      <w:r>
        <w:t xml:space="preserve">c. </w:t>
      </w:r>
      <w:r>
        <w:rPr>
          <w:sz w:val="24"/>
          <w:u w:val="single"/>
        </w:rPr>
        <w:t xml:space="preserve">Projected </w:t>
      </w:r>
      <w:r w:rsidR="00580B2D">
        <w:rPr>
          <w:sz w:val="24"/>
          <w:u w:val="single"/>
        </w:rPr>
        <w:t>O</w:t>
      </w:r>
      <w:r>
        <w:rPr>
          <w:sz w:val="24"/>
          <w:u w:val="single"/>
        </w:rPr>
        <w:t xml:space="preserve">n-going </w:t>
      </w:r>
      <w:r w:rsidR="00580B2D">
        <w:rPr>
          <w:sz w:val="24"/>
          <w:u w:val="single"/>
        </w:rPr>
        <w:t>M</w:t>
      </w:r>
      <w:r>
        <w:rPr>
          <w:sz w:val="24"/>
          <w:u w:val="single"/>
        </w:rPr>
        <w:t xml:space="preserve">eeting </w:t>
      </w:r>
      <w:r w:rsidR="00580B2D">
        <w:rPr>
          <w:sz w:val="24"/>
          <w:u w:val="single"/>
        </w:rPr>
        <w:t>S</w:t>
      </w:r>
      <w:r>
        <w:rPr>
          <w:sz w:val="24"/>
          <w:u w:val="single"/>
        </w:rPr>
        <w:t>chedule</w:t>
      </w:r>
      <w:r>
        <w:br/>
      </w:r>
      <w:r w:rsidRPr="00AD5E7D">
        <w:rPr>
          <w:color w:val="000000" w:themeColor="text1"/>
        </w:rPr>
        <w:t>The work of the SWG will be carried out primarily by email and conference calls, possibly every two weeks, with face-to-face meetings perhaps at each of the OGC TC meetings.</w:t>
      </w:r>
      <w:r w:rsidRPr="005E3808">
        <w:rPr>
          <w:color w:val="00B050"/>
        </w:rPr>
        <w:br/>
      </w:r>
      <w:r>
        <w:br/>
        <w:t>d</w:t>
      </w:r>
      <w:r>
        <w:rPr>
          <w:sz w:val="24"/>
          <w:u w:val="single"/>
        </w:rPr>
        <w:t>. Supporters of the Proposal</w:t>
      </w:r>
      <w:r w:rsidR="00CA6BB6">
        <w:rPr>
          <w:sz w:val="24"/>
          <w:u w:val="single"/>
        </w:rPr>
        <w:t xml:space="preserve"> (Charter Members)</w:t>
      </w:r>
      <w:r>
        <w:br/>
      </w:r>
      <w:r>
        <w:br/>
        <w:t xml:space="preserve">The following people support this proposal and are committed to the Charter and projected meeting schedule. These members are known as SWG Founding or Charter members. </w:t>
      </w:r>
      <w:r w:rsidR="00CA6BB6">
        <w:t xml:space="preserve">The charter members agree to the SoW and IPR terms as defined in this charter. The charter members </w:t>
      </w:r>
      <w:r>
        <w:t xml:space="preserve">have voting rights </w:t>
      </w:r>
      <w:r w:rsidR="00CA6BB6">
        <w:t>beginning the</w:t>
      </w:r>
      <w:r>
        <w:t xml:space="preserve"> day the SWG is officially formed. </w:t>
      </w:r>
      <w:r w:rsidR="00CA6BB6">
        <w:t xml:space="preserve">Charter Members are shown on the public SWG page. </w:t>
      </w:r>
      <w:r>
        <w:t>Extend the table as necessary.</w:t>
      </w:r>
      <w:r>
        <w:br/>
      </w:r>
      <w:r>
        <w:br/>
      </w:r>
    </w:p>
    <w:tbl>
      <w:tblPr>
        <w:tblW w:w="5850"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3600"/>
      </w:tblGrid>
      <w:tr w:rsidR="00021F74" w14:paraId="050B3793" w14:textId="77777777">
        <w:trPr>
          <w:cantSplit/>
        </w:trPr>
        <w:tc>
          <w:tcPr>
            <w:tcW w:w="2250" w:type="dxa"/>
            <w:tcBorders>
              <w:top w:val="single" w:sz="4" w:space="0" w:color="auto"/>
              <w:left w:val="single" w:sz="4" w:space="0" w:color="auto"/>
              <w:bottom w:val="single" w:sz="4" w:space="0" w:color="auto"/>
              <w:right w:val="single" w:sz="4" w:space="0" w:color="auto"/>
            </w:tcBorders>
          </w:tcPr>
          <w:p w14:paraId="42B7632E" w14:textId="77777777" w:rsidR="00021F74" w:rsidRDefault="00021F74">
            <w:pPr>
              <w:pStyle w:val="OGCtableheader"/>
              <w:keepNext/>
              <w:spacing w:line="240" w:lineRule="auto"/>
            </w:pPr>
            <w:r>
              <w:t>Name</w:t>
            </w:r>
          </w:p>
        </w:tc>
        <w:tc>
          <w:tcPr>
            <w:tcW w:w="3600" w:type="dxa"/>
            <w:tcBorders>
              <w:top w:val="single" w:sz="4" w:space="0" w:color="auto"/>
              <w:left w:val="single" w:sz="4" w:space="0" w:color="auto"/>
              <w:bottom w:val="single" w:sz="4" w:space="0" w:color="auto"/>
              <w:right w:val="single" w:sz="4" w:space="0" w:color="auto"/>
            </w:tcBorders>
          </w:tcPr>
          <w:p w14:paraId="1064C5F6" w14:textId="77777777" w:rsidR="00021F74" w:rsidRDefault="00021F74">
            <w:pPr>
              <w:pStyle w:val="OGCtableheader"/>
              <w:keepNext/>
              <w:spacing w:line="240" w:lineRule="auto"/>
            </w:pPr>
            <w:r>
              <w:t>Organization</w:t>
            </w:r>
          </w:p>
        </w:tc>
      </w:tr>
      <w:tr w:rsidR="00021F74" w14:paraId="58228321" w14:textId="77777777">
        <w:trPr>
          <w:cantSplit/>
        </w:trPr>
        <w:tc>
          <w:tcPr>
            <w:tcW w:w="2250" w:type="dxa"/>
            <w:tcBorders>
              <w:top w:val="single" w:sz="4" w:space="0" w:color="auto"/>
              <w:left w:val="single" w:sz="4" w:space="0" w:color="auto"/>
              <w:bottom w:val="single" w:sz="4" w:space="0" w:color="auto"/>
              <w:right w:val="single" w:sz="4" w:space="0" w:color="auto"/>
            </w:tcBorders>
          </w:tcPr>
          <w:p w14:paraId="223CD10D" w14:textId="49E90D78" w:rsidR="00021F74" w:rsidRDefault="0013237F" w:rsidP="00211DB5">
            <w:pPr>
              <w:pStyle w:val="OGCtabletext"/>
            </w:pPr>
            <w:r>
              <w:t>T</w:t>
            </w:r>
            <w:r w:rsidR="00581470">
              <w:t>ie</w:t>
            </w:r>
            <w:r>
              <w:t xml:space="preserve">n-Yin </w:t>
            </w:r>
            <w:r w:rsidR="0088232F">
              <w:t>(</w:t>
            </w:r>
            <w:r>
              <w:t>Jimmy</w:t>
            </w:r>
            <w:r w:rsidR="0088232F">
              <w:t>)</w:t>
            </w:r>
            <w:r>
              <w:t xml:space="preserve"> </w:t>
            </w:r>
            <w:r w:rsidR="009B4777">
              <w:t>Chou</w:t>
            </w:r>
          </w:p>
        </w:tc>
        <w:tc>
          <w:tcPr>
            <w:tcW w:w="3600" w:type="dxa"/>
            <w:tcBorders>
              <w:top w:val="single" w:sz="4" w:space="0" w:color="auto"/>
              <w:left w:val="single" w:sz="4" w:space="0" w:color="auto"/>
              <w:bottom w:val="single" w:sz="4" w:space="0" w:color="auto"/>
              <w:right w:val="single" w:sz="4" w:space="0" w:color="auto"/>
            </w:tcBorders>
          </w:tcPr>
          <w:p w14:paraId="122CB4D8" w14:textId="70B6B9B1" w:rsidR="00021F74" w:rsidRDefault="009B4777" w:rsidP="00211DB5">
            <w:pPr>
              <w:pStyle w:val="OGCtabletext"/>
            </w:pPr>
            <w:r>
              <w:t>Feng Chia University</w:t>
            </w:r>
            <w:r w:rsidR="0088232F">
              <w:t>, GIS Research Center</w:t>
            </w:r>
          </w:p>
        </w:tc>
      </w:tr>
      <w:tr w:rsidR="00021F74" w14:paraId="4DEBBD03" w14:textId="77777777">
        <w:trPr>
          <w:cantSplit/>
        </w:trPr>
        <w:tc>
          <w:tcPr>
            <w:tcW w:w="2250" w:type="dxa"/>
            <w:tcBorders>
              <w:top w:val="single" w:sz="4" w:space="0" w:color="auto"/>
              <w:left w:val="single" w:sz="4" w:space="0" w:color="auto"/>
              <w:bottom w:val="single" w:sz="4" w:space="0" w:color="auto"/>
              <w:right w:val="single" w:sz="4" w:space="0" w:color="auto"/>
            </w:tcBorders>
          </w:tcPr>
          <w:p w14:paraId="3F0D7FD3" w14:textId="7E54DAB0" w:rsidR="00021F74" w:rsidRDefault="002B0307" w:rsidP="00312851">
            <w:pPr>
              <w:pStyle w:val="OGCtabletext"/>
            </w:pPr>
            <w:r>
              <w:t xml:space="preserve">Patrick </w:t>
            </w:r>
            <w:proofErr w:type="spellStart"/>
            <w:r>
              <w:t>Cozzi</w:t>
            </w:r>
            <w:proofErr w:type="spellEnd"/>
          </w:p>
        </w:tc>
        <w:tc>
          <w:tcPr>
            <w:tcW w:w="3600" w:type="dxa"/>
            <w:tcBorders>
              <w:top w:val="single" w:sz="4" w:space="0" w:color="auto"/>
              <w:left w:val="single" w:sz="4" w:space="0" w:color="auto"/>
              <w:bottom w:val="single" w:sz="4" w:space="0" w:color="auto"/>
              <w:right w:val="single" w:sz="4" w:space="0" w:color="auto"/>
            </w:tcBorders>
          </w:tcPr>
          <w:p w14:paraId="03ED9EA4" w14:textId="383D0E04" w:rsidR="00021F74" w:rsidRDefault="002B0307" w:rsidP="00312851">
            <w:pPr>
              <w:pStyle w:val="OGCtabletext"/>
            </w:pPr>
            <w:r>
              <w:t>Cesium</w:t>
            </w:r>
          </w:p>
        </w:tc>
      </w:tr>
      <w:tr w:rsidR="00E57FDA" w14:paraId="7502C354" w14:textId="77777777">
        <w:trPr>
          <w:cantSplit/>
        </w:trPr>
        <w:tc>
          <w:tcPr>
            <w:tcW w:w="2250" w:type="dxa"/>
            <w:tcBorders>
              <w:top w:val="single" w:sz="4" w:space="0" w:color="auto"/>
              <w:left w:val="single" w:sz="4" w:space="0" w:color="auto"/>
              <w:bottom w:val="single" w:sz="4" w:space="0" w:color="auto"/>
              <w:right w:val="single" w:sz="4" w:space="0" w:color="auto"/>
            </w:tcBorders>
          </w:tcPr>
          <w:p w14:paraId="6CA6DCDD" w14:textId="663A9EF6" w:rsidR="00E57FDA" w:rsidRDefault="00312851" w:rsidP="00312851">
            <w:pPr>
              <w:pStyle w:val="OGCtabletext"/>
            </w:pPr>
            <w:r>
              <w:t>Glenn Laughlin</w:t>
            </w:r>
          </w:p>
        </w:tc>
        <w:tc>
          <w:tcPr>
            <w:tcW w:w="3600" w:type="dxa"/>
            <w:tcBorders>
              <w:top w:val="single" w:sz="4" w:space="0" w:color="auto"/>
              <w:left w:val="single" w:sz="4" w:space="0" w:color="auto"/>
              <w:bottom w:val="single" w:sz="4" w:space="0" w:color="auto"/>
              <w:right w:val="single" w:sz="4" w:space="0" w:color="auto"/>
            </w:tcBorders>
          </w:tcPr>
          <w:p w14:paraId="5873FECC" w14:textId="6F5A3024" w:rsidR="00E57FDA" w:rsidRDefault="00312851" w:rsidP="00312851">
            <w:pPr>
              <w:pStyle w:val="OGCtabletext"/>
            </w:pPr>
            <w:proofErr w:type="spellStart"/>
            <w:r>
              <w:t>Pelagis</w:t>
            </w:r>
            <w:proofErr w:type="spellEnd"/>
            <w:r>
              <w:t xml:space="preserve"> Data Solutions</w:t>
            </w:r>
          </w:p>
        </w:tc>
      </w:tr>
      <w:tr w:rsidR="00EC52C1" w14:paraId="03B0C8B5" w14:textId="77777777">
        <w:trPr>
          <w:cantSplit/>
        </w:trPr>
        <w:tc>
          <w:tcPr>
            <w:tcW w:w="2250" w:type="dxa"/>
            <w:tcBorders>
              <w:top w:val="single" w:sz="4" w:space="0" w:color="auto"/>
              <w:left w:val="single" w:sz="4" w:space="0" w:color="auto"/>
              <w:bottom w:val="single" w:sz="4" w:space="0" w:color="auto"/>
              <w:right w:val="single" w:sz="4" w:space="0" w:color="auto"/>
            </w:tcBorders>
          </w:tcPr>
          <w:p w14:paraId="71483110" w14:textId="77777777" w:rsidR="00EC52C1" w:rsidRDefault="00EC52C1" w:rsidP="00312851">
            <w:pPr>
              <w:pStyle w:val="OGCtabletext"/>
            </w:pPr>
          </w:p>
        </w:tc>
        <w:tc>
          <w:tcPr>
            <w:tcW w:w="3600" w:type="dxa"/>
            <w:tcBorders>
              <w:top w:val="single" w:sz="4" w:space="0" w:color="auto"/>
              <w:left w:val="single" w:sz="4" w:space="0" w:color="auto"/>
              <w:bottom w:val="single" w:sz="4" w:space="0" w:color="auto"/>
              <w:right w:val="single" w:sz="4" w:space="0" w:color="auto"/>
            </w:tcBorders>
          </w:tcPr>
          <w:p w14:paraId="798F25F9" w14:textId="77777777" w:rsidR="00EC52C1" w:rsidRDefault="00EC52C1" w:rsidP="00312851">
            <w:pPr>
              <w:pStyle w:val="OGCtabletext"/>
            </w:pPr>
          </w:p>
        </w:tc>
      </w:tr>
    </w:tbl>
    <w:p w14:paraId="67BF0836" w14:textId="77777777" w:rsidR="00021F74" w:rsidRDefault="00021F74"/>
    <w:p w14:paraId="26AADD94" w14:textId="77777777" w:rsidR="00021F74" w:rsidRDefault="00021F74">
      <w:r>
        <w:t xml:space="preserve"> </w:t>
      </w:r>
      <w:r>
        <w:br/>
        <w:t>e</w:t>
      </w:r>
      <w:r>
        <w:rPr>
          <w:sz w:val="24"/>
          <w:u w:val="single"/>
        </w:rPr>
        <w:t>. Convener(s)</w:t>
      </w:r>
      <w:r>
        <w:br/>
      </w:r>
      <w:r>
        <w:br/>
      </w:r>
      <w:r>
        <w:lastRenderedPageBreak/>
        <w:t xml:space="preserve">Name of individual(s) who started the SWG process. Could be the lead for an RFC submission, an OGC staff person, or an individual who believes it is time for a revision to an adopted standard. </w:t>
      </w:r>
      <w:r>
        <w:br/>
      </w:r>
    </w:p>
    <w:p w14:paraId="04034811" w14:textId="07C09521" w:rsidR="004844B4" w:rsidRDefault="004844B4">
      <w:r>
        <w:t>Chris</w:t>
      </w:r>
      <w:r w:rsidR="00D703C4">
        <w:t>topher</w:t>
      </w:r>
      <w:r>
        <w:t xml:space="preserve"> Tucker, </w:t>
      </w:r>
      <w:proofErr w:type="spellStart"/>
      <w:r>
        <w:t>GeoRobotix</w:t>
      </w:r>
      <w:proofErr w:type="spellEnd"/>
    </w:p>
    <w:p w14:paraId="0CF06ABA" w14:textId="77777777" w:rsidR="004844B4" w:rsidRDefault="004844B4">
      <w:r>
        <w:t>Mike Botts, Botts Innovative Research</w:t>
      </w:r>
    </w:p>
    <w:p w14:paraId="7E3B1E09" w14:textId="77777777" w:rsidR="004844B4" w:rsidRDefault="004844B4">
      <w:r>
        <w:t xml:space="preserve">Alex Robin, </w:t>
      </w:r>
      <w:proofErr w:type="spellStart"/>
      <w:r>
        <w:t>GeoRobotix</w:t>
      </w:r>
      <w:proofErr w:type="spellEnd"/>
    </w:p>
    <w:sectPr w:rsidR="004844B4">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EF48" w14:textId="77777777" w:rsidR="008D02D3" w:rsidRDefault="008D02D3">
      <w:pPr>
        <w:spacing w:before="0" w:after="0"/>
      </w:pPr>
      <w:r>
        <w:separator/>
      </w:r>
    </w:p>
  </w:endnote>
  <w:endnote w:type="continuationSeparator" w:id="0">
    <w:p w14:paraId="04A4E642" w14:textId="77777777" w:rsidR="008D02D3" w:rsidRDefault="008D02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2AD0" w14:textId="77777777" w:rsidR="00F81DF1" w:rsidRDefault="00F81DF1">
    <w:pPr>
      <w:pStyle w:val="Footer"/>
      <w:rPr>
        <w:sz w:val="18"/>
      </w:rPr>
    </w:pPr>
  </w:p>
  <w:p w14:paraId="14755BDC" w14:textId="77777777" w:rsidR="00F81DF1" w:rsidRDefault="00B403D7">
    <w:pPr>
      <w:pStyle w:val="Footer"/>
      <w:rPr>
        <w:b/>
        <w:sz w:val="18"/>
      </w:rPr>
    </w:pPr>
    <w:r>
      <w:rPr>
        <w:b/>
        <w:sz w:val="18"/>
      </w:rPr>
      <w:t>Open Geospatial Consortium</w:t>
    </w:r>
  </w:p>
  <w:p w14:paraId="7551C8C8" w14:textId="19AE82B5" w:rsidR="00F81DF1" w:rsidRDefault="00A12BBC">
    <w:pPr>
      <w:pStyle w:val="Footer"/>
    </w:pPr>
    <w:r>
      <w:rPr>
        <w:b/>
        <w:sz w:val="18"/>
      </w:rPr>
      <w:t xml:space="preserve">Connected Systems </w:t>
    </w:r>
    <w:r w:rsidR="00F81DF1">
      <w:rPr>
        <w:b/>
        <w:sz w:val="18"/>
      </w:rPr>
      <w:t>SWG Charter</w:t>
    </w:r>
    <w:r w:rsidR="00F81DF1">
      <w:rPr>
        <w:b/>
      </w:rPr>
      <w:tab/>
    </w:r>
    <w:r w:rsidR="00F81DF1">
      <w:rPr>
        <w:b/>
      </w:rPr>
      <w:tab/>
      <w:t xml:space="preserve">Page </w:t>
    </w:r>
    <w:r w:rsidR="00F81DF1">
      <w:rPr>
        <w:rStyle w:val="PageNumber"/>
        <w:b/>
      </w:rPr>
      <w:fldChar w:fldCharType="begin"/>
    </w:r>
    <w:r w:rsidR="00F81DF1">
      <w:rPr>
        <w:rStyle w:val="PageNumber"/>
        <w:b/>
      </w:rPr>
      <w:instrText xml:space="preserve"> PAGE </w:instrText>
    </w:r>
    <w:r w:rsidR="00F81DF1">
      <w:rPr>
        <w:rStyle w:val="PageNumber"/>
        <w:b/>
      </w:rPr>
      <w:fldChar w:fldCharType="separate"/>
    </w:r>
    <w:r w:rsidR="00436AD5">
      <w:rPr>
        <w:rStyle w:val="PageNumber"/>
        <w:b/>
        <w:noProof/>
      </w:rPr>
      <w:t>1</w:t>
    </w:r>
    <w:r w:rsidR="00F81DF1">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9B2A" w14:textId="77777777" w:rsidR="008D02D3" w:rsidRDefault="008D02D3">
      <w:pPr>
        <w:spacing w:before="0" w:after="0"/>
      </w:pPr>
      <w:r>
        <w:separator/>
      </w:r>
    </w:p>
  </w:footnote>
  <w:footnote w:type="continuationSeparator" w:id="0">
    <w:p w14:paraId="19EC8CAB" w14:textId="77777777" w:rsidR="008D02D3" w:rsidRDefault="008D02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772D" w14:textId="5A02D4BA" w:rsidR="00F81DF1" w:rsidRPr="00A12BBC" w:rsidRDefault="00A12BBC" w:rsidP="00013F3F">
    <w:pPr>
      <w:pStyle w:val="Header"/>
      <w:rPr>
        <w:color w:val="000000" w:themeColor="text1"/>
      </w:rPr>
    </w:pPr>
    <w:r w:rsidRPr="00A12BBC">
      <w:rPr>
        <w:color w:val="000000" w:themeColor="text1"/>
      </w:rPr>
      <w:t>OGC 22-048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D4F4B75"/>
    <w:multiLevelType w:val="hybridMultilevel"/>
    <w:tmpl w:val="D9FC36B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69C0C20"/>
    <w:multiLevelType w:val="singleLevel"/>
    <w:tmpl w:val="B28E9F20"/>
    <w:lvl w:ilvl="0">
      <w:start w:val="1"/>
      <w:numFmt w:val="decimal"/>
      <w:lvlText w:val="%1."/>
      <w:legacy w:legacy="1" w:legacySpace="0" w:legacyIndent="360"/>
      <w:lvlJc w:val="left"/>
      <w:pPr>
        <w:ind w:left="1080" w:hanging="360"/>
      </w:pPr>
    </w:lvl>
  </w:abstractNum>
  <w:abstractNum w:abstractNumId="4" w15:restartNumberingAfterBreak="0">
    <w:nsid w:val="23A5201C"/>
    <w:multiLevelType w:val="hybridMultilevel"/>
    <w:tmpl w:val="93106216"/>
    <w:lvl w:ilvl="0" w:tplc="32820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E6390B"/>
    <w:multiLevelType w:val="hybridMultilevel"/>
    <w:tmpl w:val="3294E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6A36B4"/>
    <w:multiLevelType w:val="hybridMultilevel"/>
    <w:tmpl w:val="009A6BC0"/>
    <w:lvl w:ilvl="0" w:tplc="3CF4DC8C">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5EA0AD7"/>
    <w:multiLevelType w:val="hybridMultilevel"/>
    <w:tmpl w:val="322E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D00E4"/>
    <w:multiLevelType w:val="multilevel"/>
    <w:tmpl w:val="A6A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717D37"/>
    <w:multiLevelType w:val="singleLevel"/>
    <w:tmpl w:val="F56A89C8"/>
    <w:lvl w:ilvl="0">
      <w:start w:val="1"/>
      <w:numFmt w:val="decimal"/>
      <w:lvlText w:val="%1."/>
      <w:legacy w:legacy="1" w:legacySpace="0" w:legacyIndent="360"/>
      <w:lvlJc w:val="left"/>
      <w:pPr>
        <w:ind w:left="1440" w:hanging="360"/>
      </w:pPr>
    </w:lvl>
  </w:abstractNum>
  <w:abstractNum w:abstractNumId="10" w15:restartNumberingAfterBreak="0">
    <w:nsid w:val="581B421F"/>
    <w:multiLevelType w:val="multilevel"/>
    <w:tmpl w:val="BF78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6159A0"/>
    <w:multiLevelType w:val="hybridMultilevel"/>
    <w:tmpl w:val="3898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D0371"/>
    <w:multiLevelType w:val="singleLevel"/>
    <w:tmpl w:val="69182CF8"/>
    <w:lvl w:ilvl="0">
      <w:start w:val="1"/>
      <w:numFmt w:val="decimal"/>
      <w:lvlText w:val="%1."/>
      <w:legacy w:legacy="1" w:legacySpace="0" w:legacyIndent="360"/>
      <w:lvlJc w:val="left"/>
      <w:pPr>
        <w:ind w:left="1440" w:hanging="360"/>
      </w:pPr>
    </w:lvl>
  </w:abstractNum>
  <w:abstractNum w:abstractNumId="13" w15:restartNumberingAfterBreak="0">
    <w:nsid w:val="76C41F10"/>
    <w:multiLevelType w:val="hybridMultilevel"/>
    <w:tmpl w:val="D80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507599">
    <w:abstractNumId w:val="0"/>
  </w:num>
  <w:num w:numId="2" w16cid:durableId="82813630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00980394">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57321099">
    <w:abstractNumId w:val="12"/>
  </w:num>
  <w:num w:numId="5" w16cid:durableId="1622999349">
    <w:abstractNumId w:val="12"/>
    <w:lvlOverride w:ilvl="0">
      <w:lvl w:ilvl="0">
        <w:start w:val="1"/>
        <w:numFmt w:val="decimal"/>
        <w:lvlText w:val="%1."/>
        <w:legacy w:legacy="1" w:legacySpace="0" w:legacyIndent="360"/>
        <w:lvlJc w:val="left"/>
        <w:pPr>
          <w:ind w:left="1440" w:hanging="360"/>
        </w:pPr>
      </w:lvl>
    </w:lvlOverride>
  </w:num>
  <w:num w:numId="6" w16cid:durableId="124860915">
    <w:abstractNumId w:val="9"/>
  </w:num>
  <w:num w:numId="7" w16cid:durableId="1638946703">
    <w:abstractNumId w:val="9"/>
    <w:lvlOverride w:ilvl="0">
      <w:lvl w:ilvl="0">
        <w:start w:val="1"/>
        <w:numFmt w:val="decimal"/>
        <w:lvlText w:val="%1."/>
        <w:legacy w:legacy="1" w:legacySpace="0" w:legacyIndent="360"/>
        <w:lvlJc w:val="left"/>
        <w:pPr>
          <w:ind w:left="1440" w:hanging="360"/>
        </w:pPr>
      </w:lvl>
    </w:lvlOverride>
  </w:num>
  <w:num w:numId="8" w16cid:durableId="1408965640">
    <w:abstractNumId w:val="9"/>
    <w:lvlOverride w:ilvl="0">
      <w:lvl w:ilvl="0">
        <w:start w:val="1"/>
        <w:numFmt w:val="decimal"/>
        <w:lvlText w:val="%1."/>
        <w:legacy w:legacy="1" w:legacySpace="0" w:legacyIndent="360"/>
        <w:lvlJc w:val="left"/>
        <w:pPr>
          <w:ind w:left="1440" w:hanging="360"/>
        </w:pPr>
      </w:lvl>
    </w:lvlOverride>
  </w:num>
  <w:num w:numId="9" w16cid:durableId="44793094">
    <w:abstractNumId w:val="9"/>
    <w:lvlOverride w:ilvl="0">
      <w:lvl w:ilvl="0">
        <w:start w:val="1"/>
        <w:numFmt w:val="decimal"/>
        <w:lvlText w:val="%1."/>
        <w:legacy w:legacy="1" w:legacySpace="0" w:legacyIndent="360"/>
        <w:lvlJc w:val="left"/>
        <w:pPr>
          <w:ind w:left="1440" w:hanging="360"/>
        </w:pPr>
      </w:lvl>
    </w:lvlOverride>
  </w:num>
  <w:num w:numId="10" w16cid:durableId="786696999">
    <w:abstractNumId w:val="3"/>
  </w:num>
  <w:num w:numId="11" w16cid:durableId="55711425">
    <w:abstractNumId w:val="6"/>
  </w:num>
  <w:num w:numId="12" w16cid:durableId="807014419">
    <w:abstractNumId w:val="4"/>
  </w:num>
  <w:num w:numId="13" w16cid:durableId="1794133816">
    <w:abstractNumId w:val="13"/>
  </w:num>
  <w:num w:numId="14" w16cid:durableId="1666587388">
    <w:abstractNumId w:val="11"/>
  </w:num>
  <w:num w:numId="15" w16cid:durableId="1623607496">
    <w:abstractNumId w:val="7"/>
  </w:num>
  <w:num w:numId="16" w16cid:durableId="1246765792">
    <w:abstractNumId w:val="5"/>
  </w:num>
  <w:num w:numId="17" w16cid:durableId="430323385">
    <w:abstractNumId w:val="2"/>
  </w:num>
  <w:num w:numId="18" w16cid:durableId="2000621644">
    <w:abstractNumId w:val="8"/>
  </w:num>
  <w:num w:numId="19" w16cid:durableId="7783762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3F"/>
    <w:rsid w:val="00002A4B"/>
    <w:rsid w:val="00013F3F"/>
    <w:rsid w:val="00021F74"/>
    <w:rsid w:val="00024072"/>
    <w:rsid w:val="00027D8C"/>
    <w:rsid w:val="00037AE9"/>
    <w:rsid w:val="000420F0"/>
    <w:rsid w:val="000474E1"/>
    <w:rsid w:val="00047A7F"/>
    <w:rsid w:val="0006115B"/>
    <w:rsid w:val="0006258E"/>
    <w:rsid w:val="0007316A"/>
    <w:rsid w:val="00076F58"/>
    <w:rsid w:val="00092A0D"/>
    <w:rsid w:val="00092C82"/>
    <w:rsid w:val="00095840"/>
    <w:rsid w:val="000A47BF"/>
    <w:rsid w:val="000B294F"/>
    <w:rsid w:val="000C2601"/>
    <w:rsid w:val="000C7BCD"/>
    <w:rsid w:val="000E4C2D"/>
    <w:rsid w:val="000E65BB"/>
    <w:rsid w:val="000E79A0"/>
    <w:rsid w:val="000F357B"/>
    <w:rsid w:val="000F5085"/>
    <w:rsid w:val="000F7176"/>
    <w:rsid w:val="00102DAB"/>
    <w:rsid w:val="0013237F"/>
    <w:rsid w:val="00141A6E"/>
    <w:rsid w:val="00143528"/>
    <w:rsid w:val="00160ABC"/>
    <w:rsid w:val="001A16A0"/>
    <w:rsid w:val="001B4F1B"/>
    <w:rsid w:val="001C19DF"/>
    <w:rsid w:val="001D1DEC"/>
    <w:rsid w:val="001D6D92"/>
    <w:rsid w:val="001E1186"/>
    <w:rsid w:val="001F0DAC"/>
    <w:rsid w:val="0020700F"/>
    <w:rsid w:val="00211DB5"/>
    <w:rsid w:val="002328C9"/>
    <w:rsid w:val="002373D2"/>
    <w:rsid w:val="002554A3"/>
    <w:rsid w:val="0028622D"/>
    <w:rsid w:val="002A1280"/>
    <w:rsid w:val="002A3BFA"/>
    <w:rsid w:val="002B0307"/>
    <w:rsid w:val="002D6623"/>
    <w:rsid w:val="002F49E3"/>
    <w:rsid w:val="002F6BED"/>
    <w:rsid w:val="00301C96"/>
    <w:rsid w:val="00312851"/>
    <w:rsid w:val="00320783"/>
    <w:rsid w:val="0032466F"/>
    <w:rsid w:val="0032516C"/>
    <w:rsid w:val="00337044"/>
    <w:rsid w:val="00343F13"/>
    <w:rsid w:val="00347B4D"/>
    <w:rsid w:val="00354367"/>
    <w:rsid w:val="00354ED1"/>
    <w:rsid w:val="003C7E2F"/>
    <w:rsid w:val="003D4B1E"/>
    <w:rsid w:val="003D68AD"/>
    <w:rsid w:val="003F3891"/>
    <w:rsid w:val="00402DA1"/>
    <w:rsid w:val="0041104E"/>
    <w:rsid w:val="00413572"/>
    <w:rsid w:val="004153D0"/>
    <w:rsid w:val="00434182"/>
    <w:rsid w:val="00436AD5"/>
    <w:rsid w:val="00451E8C"/>
    <w:rsid w:val="004522D8"/>
    <w:rsid w:val="0045595F"/>
    <w:rsid w:val="0047164E"/>
    <w:rsid w:val="00475D4C"/>
    <w:rsid w:val="0048147A"/>
    <w:rsid w:val="004844B4"/>
    <w:rsid w:val="00485357"/>
    <w:rsid w:val="00487604"/>
    <w:rsid w:val="0049335D"/>
    <w:rsid w:val="00494953"/>
    <w:rsid w:val="0049604A"/>
    <w:rsid w:val="004A7800"/>
    <w:rsid w:val="004C5483"/>
    <w:rsid w:val="004D448A"/>
    <w:rsid w:val="004E1B7B"/>
    <w:rsid w:val="004E2605"/>
    <w:rsid w:val="004F09E6"/>
    <w:rsid w:val="004F253E"/>
    <w:rsid w:val="0052659B"/>
    <w:rsid w:val="00535E2A"/>
    <w:rsid w:val="005507E6"/>
    <w:rsid w:val="005657C7"/>
    <w:rsid w:val="00565FB8"/>
    <w:rsid w:val="005716FD"/>
    <w:rsid w:val="00575A6E"/>
    <w:rsid w:val="00580B2D"/>
    <w:rsid w:val="00581470"/>
    <w:rsid w:val="00585897"/>
    <w:rsid w:val="00585C1D"/>
    <w:rsid w:val="00590A3C"/>
    <w:rsid w:val="00593148"/>
    <w:rsid w:val="00597668"/>
    <w:rsid w:val="005B03DD"/>
    <w:rsid w:val="005B6CE2"/>
    <w:rsid w:val="005B6D90"/>
    <w:rsid w:val="005C731C"/>
    <w:rsid w:val="005D3E9A"/>
    <w:rsid w:val="005E1CA1"/>
    <w:rsid w:val="005E3808"/>
    <w:rsid w:val="005E3C73"/>
    <w:rsid w:val="005F1784"/>
    <w:rsid w:val="0061267C"/>
    <w:rsid w:val="00624AEA"/>
    <w:rsid w:val="00634FFF"/>
    <w:rsid w:val="0064080E"/>
    <w:rsid w:val="006463F5"/>
    <w:rsid w:val="006508ED"/>
    <w:rsid w:val="00657C32"/>
    <w:rsid w:val="00663D97"/>
    <w:rsid w:val="006841CB"/>
    <w:rsid w:val="00694454"/>
    <w:rsid w:val="006B3CC2"/>
    <w:rsid w:val="006B3CF0"/>
    <w:rsid w:val="006B73A3"/>
    <w:rsid w:val="006C6C02"/>
    <w:rsid w:val="006D40E8"/>
    <w:rsid w:val="006E20A1"/>
    <w:rsid w:val="006E6279"/>
    <w:rsid w:val="006F6907"/>
    <w:rsid w:val="0070775B"/>
    <w:rsid w:val="00740647"/>
    <w:rsid w:val="00750270"/>
    <w:rsid w:val="00750AE6"/>
    <w:rsid w:val="00753251"/>
    <w:rsid w:val="00794027"/>
    <w:rsid w:val="007971F3"/>
    <w:rsid w:val="007A15EF"/>
    <w:rsid w:val="007A25B2"/>
    <w:rsid w:val="007B11C5"/>
    <w:rsid w:val="007B58E1"/>
    <w:rsid w:val="007C12E0"/>
    <w:rsid w:val="007C1EC0"/>
    <w:rsid w:val="007D4E6B"/>
    <w:rsid w:val="007E01F9"/>
    <w:rsid w:val="007E3011"/>
    <w:rsid w:val="00804E59"/>
    <w:rsid w:val="008055FC"/>
    <w:rsid w:val="00817E65"/>
    <w:rsid w:val="00817FCE"/>
    <w:rsid w:val="0083642A"/>
    <w:rsid w:val="00836F09"/>
    <w:rsid w:val="00842279"/>
    <w:rsid w:val="00843DE5"/>
    <w:rsid w:val="00846BB0"/>
    <w:rsid w:val="00864CD6"/>
    <w:rsid w:val="0088232F"/>
    <w:rsid w:val="008958DB"/>
    <w:rsid w:val="008A4519"/>
    <w:rsid w:val="008C73BE"/>
    <w:rsid w:val="008D02D3"/>
    <w:rsid w:val="008D3DF7"/>
    <w:rsid w:val="008E20BB"/>
    <w:rsid w:val="008F0144"/>
    <w:rsid w:val="008F1A34"/>
    <w:rsid w:val="00914B59"/>
    <w:rsid w:val="00925D8F"/>
    <w:rsid w:val="009500C6"/>
    <w:rsid w:val="009517C4"/>
    <w:rsid w:val="00951C88"/>
    <w:rsid w:val="00955C0F"/>
    <w:rsid w:val="009564A9"/>
    <w:rsid w:val="00956BB8"/>
    <w:rsid w:val="00964296"/>
    <w:rsid w:val="0096663E"/>
    <w:rsid w:val="00971D16"/>
    <w:rsid w:val="009732DE"/>
    <w:rsid w:val="009749ED"/>
    <w:rsid w:val="00982E47"/>
    <w:rsid w:val="009B4777"/>
    <w:rsid w:val="009C5BDA"/>
    <w:rsid w:val="009D5A24"/>
    <w:rsid w:val="009E467A"/>
    <w:rsid w:val="009F579C"/>
    <w:rsid w:val="009F5A43"/>
    <w:rsid w:val="009F7462"/>
    <w:rsid w:val="00A12BBC"/>
    <w:rsid w:val="00A135D7"/>
    <w:rsid w:val="00A136BC"/>
    <w:rsid w:val="00A47AB7"/>
    <w:rsid w:val="00A53204"/>
    <w:rsid w:val="00A664A2"/>
    <w:rsid w:val="00A67285"/>
    <w:rsid w:val="00A714BD"/>
    <w:rsid w:val="00A72030"/>
    <w:rsid w:val="00A75EAE"/>
    <w:rsid w:val="00A82CD9"/>
    <w:rsid w:val="00A83EF7"/>
    <w:rsid w:val="00A85D25"/>
    <w:rsid w:val="00A95B61"/>
    <w:rsid w:val="00AB6F0C"/>
    <w:rsid w:val="00AC3281"/>
    <w:rsid w:val="00AC6617"/>
    <w:rsid w:val="00AD5E7D"/>
    <w:rsid w:val="00AE7793"/>
    <w:rsid w:val="00B1394D"/>
    <w:rsid w:val="00B403D7"/>
    <w:rsid w:val="00B726F1"/>
    <w:rsid w:val="00B779C3"/>
    <w:rsid w:val="00B8133A"/>
    <w:rsid w:val="00B8176B"/>
    <w:rsid w:val="00B9163E"/>
    <w:rsid w:val="00B96C11"/>
    <w:rsid w:val="00B97330"/>
    <w:rsid w:val="00BB24B7"/>
    <w:rsid w:val="00BB441D"/>
    <w:rsid w:val="00BC566F"/>
    <w:rsid w:val="00BC67BB"/>
    <w:rsid w:val="00BC7C8D"/>
    <w:rsid w:val="00BD4F1D"/>
    <w:rsid w:val="00BE1F68"/>
    <w:rsid w:val="00BF618F"/>
    <w:rsid w:val="00C03475"/>
    <w:rsid w:val="00C35D84"/>
    <w:rsid w:val="00C420B3"/>
    <w:rsid w:val="00C55DEC"/>
    <w:rsid w:val="00C70D04"/>
    <w:rsid w:val="00C8242C"/>
    <w:rsid w:val="00C8749E"/>
    <w:rsid w:val="00C929A1"/>
    <w:rsid w:val="00C951F2"/>
    <w:rsid w:val="00C96B51"/>
    <w:rsid w:val="00CA6BB6"/>
    <w:rsid w:val="00CC4E00"/>
    <w:rsid w:val="00CD012F"/>
    <w:rsid w:val="00CE7838"/>
    <w:rsid w:val="00D225E6"/>
    <w:rsid w:val="00D27C8D"/>
    <w:rsid w:val="00D40D93"/>
    <w:rsid w:val="00D43EAF"/>
    <w:rsid w:val="00D51005"/>
    <w:rsid w:val="00D55E60"/>
    <w:rsid w:val="00D659BC"/>
    <w:rsid w:val="00D7024C"/>
    <w:rsid w:val="00D703C4"/>
    <w:rsid w:val="00D72A09"/>
    <w:rsid w:val="00D74E86"/>
    <w:rsid w:val="00D82303"/>
    <w:rsid w:val="00D83F2C"/>
    <w:rsid w:val="00D9323C"/>
    <w:rsid w:val="00D97921"/>
    <w:rsid w:val="00DA246A"/>
    <w:rsid w:val="00DA38CB"/>
    <w:rsid w:val="00DA5A7E"/>
    <w:rsid w:val="00DA7D62"/>
    <w:rsid w:val="00DC5000"/>
    <w:rsid w:val="00DC6B99"/>
    <w:rsid w:val="00DF1919"/>
    <w:rsid w:val="00E10F06"/>
    <w:rsid w:val="00E31EF9"/>
    <w:rsid w:val="00E3596B"/>
    <w:rsid w:val="00E45FC6"/>
    <w:rsid w:val="00E57FDA"/>
    <w:rsid w:val="00E936CC"/>
    <w:rsid w:val="00E96B48"/>
    <w:rsid w:val="00EA0731"/>
    <w:rsid w:val="00EA1602"/>
    <w:rsid w:val="00EC0132"/>
    <w:rsid w:val="00EC3353"/>
    <w:rsid w:val="00EC52C1"/>
    <w:rsid w:val="00EC52D3"/>
    <w:rsid w:val="00EC644B"/>
    <w:rsid w:val="00EE21F8"/>
    <w:rsid w:val="00EE4229"/>
    <w:rsid w:val="00EF405A"/>
    <w:rsid w:val="00F01869"/>
    <w:rsid w:val="00F0767F"/>
    <w:rsid w:val="00F13265"/>
    <w:rsid w:val="00F25F5D"/>
    <w:rsid w:val="00F3083B"/>
    <w:rsid w:val="00F47427"/>
    <w:rsid w:val="00F57452"/>
    <w:rsid w:val="00F61FFD"/>
    <w:rsid w:val="00F80EB7"/>
    <w:rsid w:val="00F81DF1"/>
    <w:rsid w:val="00F86616"/>
    <w:rsid w:val="00F96B82"/>
    <w:rsid w:val="00FA7206"/>
    <w:rsid w:val="00FB3F34"/>
    <w:rsid w:val="00FB6D2A"/>
    <w:rsid w:val="00FC75AB"/>
    <w:rsid w:val="00FF3A42"/>
    <w:rsid w:val="00FF3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AE09A"/>
  <w15:chartTrackingRefBased/>
  <w15:docId w15:val="{5807DBE3-590B-8B43-933E-7355A22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40"/>
    </w:pPr>
  </w:style>
  <w:style w:type="paragraph" w:styleId="Heading1">
    <w:name w:val="heading 1"/>
    <w:basedOn w:val="Normal"/>
    <w:next w:val="Normal"/>
    <w:qFormat/>
    <w:pPr>
      <w:keepNext/>
      <w:numPr>
        <w:numId w:val="1"/>
      </w:numPr>
      <w:pBdr>
        <w:top w:val="single" w:sz="6" w:space="1" w:color="auto"/>
        <w:bottom w:val="single" w:sz="6" w:space="1" w:color="auto"/>
      </w:pBd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sz w:val="28"/>
      <w:u w:val="single"/>
    </w:rPr>
  </w:style>
  <w:style w:type="paragraph" w:styleId="Heading3">
    <w:name w:val="heading 3"/>
    <w:basedOn w:val="Normal"/>
    <w:next w:val="Normal"/>
    <w:qFormat/>
    <w:pPr>
      <w:keepNext/>
      <w:numPr>
        <w:ilvl w:val="2"/>
        <w:numId w:val="1"/>
      </w:numPr>
      <w:spacing w:before="240" w:after="60"/>
      <w:outlineLvl w:val="2"/>
    </w:pPr>
    <w:rPr>
      <w:rFonts w:ascii="Arial" w:hAnsi="Arial"/>
      <w:b/>
      <w:sz w:val="24"/>
    </w:rPr>
  </w:style>
  <w:style w:type="paragraph" w:styleId="Heading4">
    <w:name w:val="heading 4"/>
    <w:aliases w:val="H4"/>
    <w:basedOn w:val="Normal"/>
    <w:next w:val="Normal"/>
    <w:qFormat/>
    <w:pPr>
      <w:keepNext/>
      <w:numPr>
        <w:ilvl w:val="3"/>
        <w:numId w:val="1"/>
      </w:numPr>
      <w:spacing w:before="240" w:after="60"/>
      <w:outlineLvl w:val="3"/>
    </w:pPr>
    <w:rPr>
      <w:rFonts w:ascii="Arial" w:hAnsi="Arial"/>
      <w:b/>
      <w:i/>
      <w:sz w:val="24"/>
    </w:rPr>
  </w:style>
  <w:style w:type="paragraph" w:styleId="Heading5">
    <w:name w:val="heading 5"/>
    <w:basedOn w:val="Normal"/>
    <w:next w:val="Normal"/>
    <w:qFormat/>
    <w:pPr>
      <w:keepNext/>
      <w:numPr>
        <w:ilvl w:val="4"/>
        <w:numId w:val="1"/>
      </w:numPr>
      <w:spacing w:before="240" w:after="60"/>
      <w:outlineLvl w:val="4"/>
    </w:pPr>
    <w:rPr>
      <w:sz w:val="22"/>
    </w:rPr>
  </w:style>
  <w:style w:type="paragraph" w:styleId="Heading6">
    <w:name w:val="heading 6"/>
    <w:basedOn w:val="Normal"/>
    <w:next w:val="Normal"/>
    <w:qFormat/>
    <w:pPr>
      <w:keepNext/>
      <w:numPr>
        <w:ilvl w:val="5"/>
        <w:numId w:val="1"/>
      </w:numPr>
      <w:spacing w:before="240" w:after="60"/>
      <w:outlineLvl w:val="5"/>
    </w:pPr>
    <w:rPr>
      <w:i/>
      <w:sz w:val="22"/>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rPr>
  </w:style>
  <w:style w:type="paragraph" w:customStyle="1" w:styleId="DocumentNumber">
    <w:name w:val="DocumentNumber"/>
    <w:basedOn w:val="Normal"/>
    <w:pPr>
      <w:pBdr>
        <w:top w:val="single" w:sz="6" w:space="1" w:color="auto" w:shadow="1"/>
        <w:left w:val="single" w:sz="6" w:space="1" w:color="auto" w:shadow="1"/>
        <w:bottom w:val="single" w:sz="6" w:space="1" w:color="auto" w:shadow="1"/>
        <w:right w:val="single" w:sz="6" w:space="1" w:color="auto" w:shadow="1"/>
      </w:pBdr>
      <w:spacing w:after="960"/>
      <w:jc w:val="center"/>
    </w:pPr>
    <w:rPr>
      <w:rFonts w:ascii="Arial" w:hAnsi="Arial"/>
      <w:b/>
      <w:sz w:val="36"/>
    </w:rPr>
  </w:style>
  <w:style w:type="paragraph" w:customStyle="1" w:styleId="DocumentHeaderInfo">
    <w:name w:val="DocumentHeaderInfo"/>
    <w:basedOn w:val="Normal"/>
    <w:pPr>
      <w:pBdr>
        <w:top w:val="single" w:sz="6" w:space="1" w:color="auto"/>
        <w:left w:val="single" w:sz="6" w:space="1" w:color="auto"/>
        <w:bottom w:val="single" w:sz="6" w:space="1" w:color="auto"/>
        <w:right w:val="single" w:sz="6" w:space="1" w:color="auto"/>
      </w:pBdr>
    </w:pPr>
    <w:rPr>
      <w:rFonts w:ascii="Arial" w:hAnsi="Arial"/>
      <w:b/>
      <w:sz w:val="24"/>
    </w:rPr>
  </w:style>
  <w:style w:type="paragraph" w:styleId="Footer">
    <w:name w:val="footer"/>
    <w:basedOn w:val="Normal"/>
    <w:semiHidden/>
    <w:pPr>
      <w:tabs>
        <w:tab w:val="center" w:pos="4320"/>
        <w:tab w:val="right" w:pos="8640"/>
      </w:tabs>
    </w:pPr>
    <w:rPr>
      <w:rFonts w:ascii="Arial" w:hAnsi="Arial"/>
    </w:rPr>
  </w:style>
  <w:style w:type="paragraph" w:customStyle="1" w:styleId="Email">
    <w:name w:val="Email"/>
    <w:basedOn w:val="Normal"/>
    <w:pPr>
      <w:spacing w:before="240" w:after="240"/>
    </w:pPr>
    <w:rPr>
      <w:rFonts w:ascii="Arial" w:hAnsi="Arial"/>
      <w:b/>
    </w:rPr>
  </w:style>
  <w:style w:type="paragraph" w:customStyle="1" w:styleId="Commands">
    <w:name w:val="Commands"/>
    <w:basedOn w:val="Normal"/>
    <w:pPr>
      <w:spacing w:before="120" w:after="120"/>
    </w:pPr>
    <w:rPr>
      <w:rFonts w:ascii="Arial" w:hAnsi="Arial"/>
      <w:b/>
    </w:rPr>
  </w:style>
  <w:style w:type="paragraph" w:styleId="Title">
    <w:name w:val="Title"/>
    <w:basedOn w:val="Normal"/>
    <w:qFormat/>
    <w:pPr>
      <w:spacing w:before="120" w:after="480"/>
      <w:jc w:val="center"/>
    </w:pPr>
    <w:rPr>
      <w:rFonts w:ascii="Arial" w:hAnsi="Arial"/>
      <w:sz w:val="32"/>
    </w:rPr>
  </w:style>
  <w:style w:type="paragraph" w:styleId="Date">
    <w:name w:val="Date"/>
    <w:basedOn w:val="Normal"/>
    <w:semiHidden/>
    <w:pPr>
      <w:spacing w:before="120" w:after="240"/>
      <w:jc w:val="center"/>
    </w:pPr>
    <w:rPr>
      <w:rFonts w:ascii="Arial" w:hAnsi="Arial"/>
      <w:sz w:val="24"/>
    </w:rPr>
  </w:style>
  <w:style w:type="paragraph" w:customStyle="1" w:styleId="Code">
    <w:name w:val="Code"/>
    <w:basedOn w:val="Normal"/>
    <w:rPr>
      <w:rFonts w:ascii="Courier" w:hAnsi="Courier"/>
      <w:sz w:val="16"/>
    </w:rPr>
  </w:style>
  <w:style w:type="paragraph" w:customStyle="1" w:styleId="NextPage">
    <w:name w:val="NextPage"/>
    <w:basedOn w:val="Normal"/>
    <w:pPr>
      <w:pageBreakBefore/>
      <w:ind w:left="1440" w:right="1440"/>
    </w:pPr>
    <w:rPr>
      <w:rFonts w:ascii="Arial" w:hAnsi="Arial"/>
      <w:b/>
      <w:sz w:val="36"/>
    </w:rPr>
  </w:style>
  <w:style w:type="character" w:styleId="PageNumber">
    <w:name w:val="page number"/>
    <w:basedOn w:val="DefaultParagraphFont"/>
    <w:semiHidden/>
  </w:style>
  <w:style w:type="paragraph" w:customStyle="1" w:styleId="CodeListing">
    <w:name w:val="Code Listing"/>
    <w:basedOn w:val="Normal"/>
    <w:pPr>
      <w:widowControl w:val="0"/>
      <w:pBdr>
        <w:top w:val="single" w:sz="6" w:space="1" w:color="auto"/>
        <w:left w:val="single" w:sz="6" w:space="1" w:color="auto"/>
        <w:bottom w:val="single" w:sz="6" w:space="1" w:color="auto"/>
        <w:right w:val="single" w:sz="6" w:space="1" w:color="auto"/>
      </w:pBdr>
      <w:spacing w:before="0" w:after="0"/>
      <w:ind w:left="1440" w:hanging="720"/>
    </w:pPr>
    <w:rPr>
      <w:rFonts w:ascii="Courier New" w:hAnsi="Courier New"/>
    </w:rPr>
  </w:style>
  <w:style w:type="paragraph" w:customStyle="1" w:styleId="Note">
    <w:name w:val="Note"/>
    <w:pPr>
      <w:pBdr>
        <w:top w:val="single" w:sz="6" w:space="1" w:color="auto"/>
        <w:left w:val="single" w:sz="6" w:space="1" w:color="auto"/>
        <w:bottom w:val="single" w:sz="6" w:space="1" w:color="auto"/>
        <w:right w:val="single" w:sz="6" w:space="1" w:color="auto"/>
      </w:pBdr>
    </w:pPr>
    <w:rPr>
      <w:rFonts w:ascii="Book Antiqua" w:hAnsi="Book Antiqua"/>
      <w:sz w:val="18"/>
    </w:rPr>
  </w:style>
  <w:style w:type="paragraph" w:styleId="ListBullet">
    <w:name w:val="List Bullet"/>
    <w:aliases w:val="UL"/>
    <w:basedOn w:val="Normal"/>
    <w:semiHidden/>
    <w:pPr>
      <w:keepLines/>
      <w:ind w:left="720" w:hanging="360"/>
    </w:pPr>
  </w:style>
  <w:style w:type="paragraph" w:styleId="Caption">
    <w:name w:val="caption"/>
    <w:basedOn w:val="Normal"/>
    <w:next w:val="Normal"/>
    <w:qFormat/>
    <w:pPr>
      <w:pBdr>
        <w:top w:val="single" w:sz="12" w:space="1" w:color="auto"/>
        <w:left w:val="single" w:sz="12" w:space="1" w:color="auto"/>
        <w:bottom w:val="single" w:sz="12" w:space="1" w:color="auto"/>
        <w:right w:val="single" w:sz="12" w:space="1" w:color="auto"/>
      </w:pBdr>
      <w:spacing w:before="120" w:after="120"/>
      <w:jc w:val="center"/>
    </w:pPr>
    <w:rPr>
      <w:b/>
    </w:rPr>
  </w:style>
  <w:style w:type="paragraph" w:styleId="ListNumber">
    <w:name w:val="List Number"/>
    <w:basedOn w:val="Normal"/>
    <w:semiHidden/>
    <w:pPr>
      <w:keepLines/>
      <w:ind w:left="1080" w:hanging="360"/>
    </w:pPr>
  </w:style>
  <w:style w:type="paragraph" w:customStyle="1" w:styleId="Assertion">
    <w:name w:val="Assertion"/>
    <w:basedOn w:val="Normal"/>
    <w:next w:val="ListNumber"/>
    <w:pPr>
      <w:keepNext/>
      <w:spacing w:before="120"/>
    </w:pPr>
    <w:rPr>
      <w:b/>
    </w:rPr>
  </w:style>
  <w:style w:type="paragraph" w:customStyle="1" w:styleId="Author">
    <w:name w:val="Author"/>
    <w:basedOn w:val="BodyText"/>
    <w:next w:val="BodyText"/>
    <w:pPr>
      <w:spacing w:before="60" w:after="240"/>
      <w:jc w:val="center"/>
    </w:pPr>
  </w:style>
  <w:style w:type="paragraph" w:styleId="BodyText">
    <w:name w:val="Body Text"/>
    <w:basedOn w:val="Normal"/>
    <w:link w:val="BodyTextChar"/>
    <w:semiHidden/>
    <w:pPr>
      <w:spacing w:after="120"/>
    </w:pPr>
  </w:style>
  <w:style w:type="paragraph" w:customStyle="1" w:styleId="Bullet">
    <w:name w:val="Bullet"/>
    <w:basedOn w:val="Normal"/>
    <w:pPr>
      <w:tabs>
        <w:tab w:val="left" w:pos="-1440"/>
        <w:tab w:val="left" w:pos="-720"/>
      </w:tabs>
      <w:spacing w:before="120" w:after="120"/>
      <w:ind w:left="360" w:hanging="360"/>
    </w:pPr>
  </w:style>
  <w:style w:type="character" w:styleId="LineNumber">
    <w:name w:val="line number"/>
    <w:semiHidden/>
    <w:rPr>
      <w:sz w:val="16"/>
    </w:rPr>
  </w:style>
  <w:style w:type="paragraph" w:customStyle="1" w:styleId="Reference">
    <w:name w:val="Reference"/>
    <w:basedOn w:val="Normal"/>
    <w:pPr>
      <w:ind w:left="360" w:hanging="360"/>
    </w:pPr>
  </w:style>
  <w:style w:type="paragraph" w:customStyle="1" w:styleId="MethodDesc">
    <w:name w:val="MethodDesc"/>
    <w:basedOn w:val="Normal"/>
    <w:pPr>
      <w:ind w:left="1008" w:hanging="288"/>
    </w:pPr>
  </w:style>
  <w:style w:type="paragraph" w:customStyle="1" w:styleId="MethodDescCont">
    <w:name w:val="MethodDescCont"/>
    <w:basedOn w:val="MethodDesc"/>
    <w:pPr>
      <w:ind w:firstLine="0"/>
    </w:pPr>
  </w:style>
  <w:style w:type="paragraph" w:styleId="FootnoteText">
    <w:name w:val="footnote text"/>
    <w:basedOn w:val="Normal"/>
    <w:semiHidden/>
    <w:rPr>
      <w:sz w:val="18"/>
    </w:rPr>
  </w:style>
  <w:style w:type="paragraph" w:customStyle="1" w:styleId="Figure">
    <w:name w:val="Figure"/>
    <w:basedOn w:val="Caption"/>
    <w:next w:val="Caption"/>
    <w:pPr>
      <w:keepNext/>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BodyTextIndent">
    <w:name w:val="Body Text Indent"/>
    <w:basedOn w:val="Normal"/>
    <w:semiHidden/>
    <w:pPr>
      <w:spacing w:after="120"/>
      <w:ind w:left="360"/>
    </w:pPr>
  </w:style>
  <w:style w:type="paragraph" w:styleId="BodyText3">
    <w:name w:val="Body Text 3"/>
    <w:basedOn w:val="BodyTextIndent"/>
    <w:semiHidden/>
  </w:style>
  <w:style w:type="character" w:styleId="FootnoteReference">
    <w:name w:val="footnote reference"/>
    <w:semiHidden/>
    <w:rPr>
      <w:vertAlign w:val="superscript"/>
    </w:rPr>
  </w:style>
  <w:style w:type="paragraph" w:customStyle="1" w:styleId="RestartList">
    <w:name w:val="RestartList"/>
    <w:next w:val="Normal"/>
    <w:pPr>
      <w:spacing w:line="14" w:lineRule="exact"/>
    </w:pPr>
    <w:rPr>
      <w:noProof/>
    </w:rPr>
  </w:style>
  <w:style w:type="character" w:styleId="Hyperlink">
    <w:name w:val="Hyperlink"/>
    <w:uiPriority w:val="99"/>
    <w:semiHidden/>
    <w:rPr>
      <w:color w:val="0000FF"/>
      <w:u w:val="single"/>
    </w:rPr>
  </w:style>
  <w:style w:type="paragraph" w:customStyle="1" w:styleId="OGCtableheader">
    <w:name w:val="OGC table header"/>
    <w:basedOn w:val="BodyTextIndent"/>
    <w:autoRedefine/>
    <w:pPr>
      <w:spacing w:after="40" w:line="211" w:lineRule="auto"/>
      <w:ind w:left="144" w:hanging="144"/>
      <w:jc w:val="center"/>
    </w:pPr>
    <w:rPr>
      <w:b/>
      <w:bCs/>
    </w:rPr>
  </w:style>
  <w:style w:type="paragraph" w:customStyle="1" w:styleId="OGCtabletext">
    <w:name w:val="OGC table text"/>
    <w:basedOn w:val="OGCtableheader"/>
    <w:autoRedefine/>
    <w:rsid w:val="00312851"/>
    <w:pPr>
      <w:spacing w:line="240" w:lineRule="auto"/>
      <w:jc w:val="left"/>
    </w:pPr>
    <w:rPr>
      <w:b w:val="0"/>
      <w:bCs w:val="0"/>
    </w:rPr>
  </w:style>
  <w:style w:type="paragraph" w:styleId="BodyText2">
    <w:name w:val="Body Text 2"/>
    <w:basedOn w:val="Normal"/>
    <w:semiHidden/>
    <w:rPr>
      <w:color w:val="00FF00"/>
    </w:rPr>
  </w:style>
  <w:style w:type="paragraph" w:styleId="BalloonText">
    <w:name w:val="Balloon Text"/>
    <w:basedOn w:val="Normal"/>
    <w:link w:val="BalloonTextChar"/>
    <w:uiPriority w:val="99"/>
    <w:semiHidden/>
    <w:unhideWhenUsed/>
    <w:rsid w:val="005657C7"/>
    <w:pPr>
      <w:spacing w:before="0" w:after="0"/>
    </w:pPr>
    <w:rPr>
      <w:rFonts w:ascii="Tahoma" w:hAnsi="Tahoma" w:cs="Tahoma"/>
      <w:sz w:val="16"/>
      <w:szCs w:val="16"/>
    </w:rPr>
  </w:style>
  <w:style w:type="character" w:customStyle="1" w:styleId="BalloonTextChar">
    <w:name w:val="Balloon Text Char"/>
    <w:link w:val="BalloonText"/>
    <w:uiPriority w:val="99"/>
    <w:semiHidden/>
    <w:rsid w:val="005657C7"/>
    <w:rPr>
      <w:rFonts w:ascii="Tahoma" w:hAnsi="Tahoma" w:cs="Tahoma"/>
      <w:sz w:val="16"/>
      <w:szCs w:val="16"/>
      <w:lang w:val="en-US" w:eastAsia="en-US"/>
    </w:rPr>
  </w:style>
  <w:style w:type="character" w:styleId="CommentReference">
    <w:name w:val="annotation reference"/>
    <w:uiPriority w:val="99"/>
    <w:semiHidden/>
    <w:unhideWhenUsed/>
    <w:rsid w:val="00580B2D"/>
    <w:rPr>
      <w:sz w:val="16"/>
      <w:szCs w:val="16"/>
    </w:rPr>
  </w:style>
  <w:style w:type="paragraph" w:styleId="CommentText">
    <w:name w:val="annotation text"/>
    <w:basedOn w:val="Normal"/>
    <w:link w:val="CommentTextChar"/>
    <w:uiPriority w:val="99"/>
    <w:unhideWhenUsed/>
    <w:rsid w:val="00580B2D"/>
  </w:style>
  <w:style w:type="character" w:customStyle="1" w:styleId="CommentTextChar">
    <w:name w:val="Comment Text Char"/>
    <w:link w:val="CommentText"/>
    <w:uiPriority w:val="99"/>
    <w:rsid w:val="00580B2D"/>
    <w:rPr>
      <w:lang w:val="en-US" w:eastAsia="en-US"/>
    </w:rPr>
  </w:style>
  <w:style w:type="paragraph" w:styleId="CommentSubject">
    <w:name w:val="annotation subject"/>
    <w:basedOn w:val="CommentText"/>
    <w:next w:val="CommentText"/>
    <w:link w:val="CommentSubjectChar"/>
    <w:uiPriority w:val="99"/>
    <w:semiHidden/>
    <w:unhideWhenUsed/>
    <w:rsid w:val="00580B2D"/>
    <w:rPr>
      <w:b/>
      <w:bCs/>
    </w:rPr>
  </w:style>
  <w:style w:type="character" w:customStyle="1" w:styleId="CommentSubjectChar">
    <w:name w:val="Comment Subject Char"/>
    <w:link w:val="CommentSubject"/>
    <w:uiPriority w:val="99"/>
    <w:semiHidden/>
    <w:rsid w:val="00580B2D"/>
    <w:rPr>
      <w:b/>
      <w:bCs/>
      <w:lang w:val="en-US" w:eastAsia="en-US"/>
    </w:rPr>
  </w:style>
  <w:style w:type="character" w:customStyle="1" w:styleId="BodyTextChar">
    <w:name w:val="Body Text Char"/>
    <w:basedOn w:val="DefaultParagraphFont"/>
    <w:link w:val="BodyText"/>
    <w:semiHidden/>
    <w:rsid w:val="009F7462"/>
  </w:style>
  <w:style w:type="character" w:customStyle="1" w:styleId="apple-converted-space">
    <w:name w:val="apple-converted-space"/>
    <w:basedOn w:val="DefaultParagraphFont"/>
    <w:rsid w:val="00C55DEC"/>
  </w:style>
  <w:style w:type="paragraph" w:styleId="ListParagraph">
    <w:name w:val="List Paragraph"/>
    <w:basedOn w:val="Normal"/>
    <w:uiPriority w:val="34"/>
    <w:qFormat/>
    <w:rsid w:val="005C731C"/>
    <w:pPr>
      <w:ind w:left="720"/>
      <w:contextualSpacing/>
    </w:pPr>
  </w:style>
  <w:style w:type="paragraph" w:styleId="Revision">
    <w:name w:val="Revision"/>
    <w:hidden/>
    <w:uiPriority w:val="99"/>
    <w:semiHidden/>
    <w:rsid w:val="00B1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2195">
      <w:bodyDiv w:val="1"/>
      <w:marLeft w:val="0"/>
      <w:marRight w:val="0"/>
      <w:marTop w:val="0"/>
      <w:marBottom w:val="0"/>
      <w:divBdr>
        <w:top w:val="none" w:sz="0" w:space="0" w:color="auto"/>
        <w:left w:val="none" w:sz="0" w:space="0" w:color="auto"/>
        <w:bottom w:val="none" w:sz="0" w:space="0" w:color="auto"/>
        <w:right w:val="none" w:sz="0" w:space="0" w:color="auto"/>
      </w:divBdr>
    </w:div>
    <w:div w:id="597251255">
      <w:bodyDiv w:val="1"/>
      <w:marLeft w:val="0"/>
      <w:marRight w:val="0"/>
      <w:marTop w:val="0"/>
      <w:marBottom w:val="0"/>
      <w:divBdr>
        <w:top w:val="none" w:sz="0" w:space="0" w:color="auto"/>
        <w:left w:val="none" w:sz="0" w:space="0" w:color="auto"/>
        <w:bottom w:val="none" w:sz="0" w:space="0" w:color="auto"/>
        <w:right w:val="none" w:sz="0" w:space="0" w:color="auto"/>
      </w:divBdr>
      <w:divsChild>
        <w:div w:id="922641616">
          <w:marLeft w:val="0"/>
          <w:marRight w:val="0"/>
          <w:marTop w:val="0"/>
          <w:marBottom w:val="0"/>
          <w:divBdr>
            <w:top w:val="none" w:sz="0" w:space="0" w:color="auto"/>
            <w:left w:val="none" w:sz="0" w:space="0" w:color="auto"/>
            <w:bottom w:val="none" w:sz="0" w:space="0" w:color="auto"/>
            <w:right w:val="none" w:sz="0" w:space="0" w:color="auto"/>
          </w:divBdr>
        </w:div>
        <w:div w:id="684401351">
          <w:marLeft w:val="0"/>
          <w:marRight w:val="0"/>
          <w:marTop w:val="0"/>
          <w:marBottom w:val="0"/>
          <w:divBdr>
            <w:top w:val="none" w:sz="0" w:space="0" w:color="auto"/>
            <w:left w:val="none" w:sz="0" w:space="0" w:color="auto"/>
            <w:bottom w:val="none" w:sz="0" w:space="0" w:color="auto"/>
            <w:right w:val="none" w:sz="0" w:space="0" w:color="auto"/>
          </w:divBdr>
        </w:div>
        <w:div w:id="1101022841">
          <w:marLeft w:val="0"/>
          <w:marRight w:val="0"/>
          <w:marTop w:val="0"/>
          <w:marBottom w:val="0"/>
          <w:divBdr>
            <w:top w:val="none" w:sz="0" w:space="0" w:color="auto"/>
            <w:left w:val="none" w:sz="0" w:space="0" w:color="auto"/>
            <w:bottom w:val="none" w:sz="0" w:space="0" w:color="auto"/>
            <w:right w:val="none" w:sz="0" w:space="0" w:color="auto"/>
          </w:divBdr>
        </w:div>
      </w:divsChild>
    </w:div>
    <w:div w:id="688141909">
      <w:bodyDiv w:val="1"/>
      <w:marLeft w:val="0"/>
      <w:marRight w:val="0"/>
      <w:marTop w:val="0"/>
      <w:marBottom w:val="0"/>
      <w:divBdr>
        <w:top w:val="none" w:sz="0" w:space="0" w:color="auto"/>
        <w:left w:val="none" w:sz="0" w:space="0" w:color="auto"/>
        <w:bottom w:val="none" w:sz="0" w:space="0" w:color="auto"/>
        <w:right w:val="none" w:sz="0" w:space="0" w:color="auto"/>
      </w:divBdr>
    </w:div>
    <w:div w:id="1618491815">
      <w:bodyDiv w:val="1"/>
      <w:marLeft w:val="0"/>
      <w:marRight w:val="0"/>
      <w:marTop w:val="0"/>
      <w:marBottom w:val="0"/>
      <w:divBdr>
        <w:top w:val="none" w:sz="0" w:space="0" w:color="auto"/>
        <w:left w:val="none" w:sz="0" w:space="0" w:color="auto"/>
        <w:bottom w:val="none" w:sz="0" w:space="0" w:color="auto"/>
        <w:right w:val="none" w:sz="0" w:space="0" w:color="auto"/>
      </w:divBdr>
    </w:div>
    <w:div w:id="2015569041">
      <w:bodyDiv w:val="1"/>
      <w:marLeft w:val="0"/>
      <w:marRight w:val="0"/>
      <w:marTop w:val="0"/>
      <w:marBottom w:val="0"/>
      <w:divBdr>
        <w:top w:val="none" w:sz="0" w:space="0" w:color="auto"/>
        <w:left w:val="none" w:sz="0" w:space="0" w:color="auto"/>
        <w:bottom w:val="none" w:sz="0" w:space="0" w:color="auto"/>
        <w:right w:val="none" w:sz="0" w:space="0" w:color="auto"/>
      </w:divBdr>
      <w:divsChild>
        <w:div w:id="1533768285">
          <w:marLeft w:val="0"/>
          <w:marRight w:val="0"/>
          <w:marTop w:val="0"/>
          <w:marBottom w:val="0"/>
          <w:divBdr>
            <w:top w:val="none" w:sz="0" w:space="0" w:color="auto"/>
            <w:left w:val="none" w:sz="0" w:space="0" w:color="auto"/>
            <w:bottom w:val="none" w:sz="0" w:space="0" w:color="auto"/>
            <w:right w:val="none" w:sz="0" w:space="0" w:color="auto"/>
          </w:divBdr>
          <w:divsChild>
            <w:div w:id="52582832">
              <w:marLeft w:val="0"/>
              <w:marRight w:val="0"/>
              <w:marTop w:val="0"/>
              <w:marBottom w:val="0"/>
              <w:divBdr>
                <w:top w:val="none" w:sz="0" w:space="0" w:color="auto"/>
                <w:left w:val="none" w:sz="0" w:space="0" w:color="auto"/>
                <w:bottom w:val="none" w:sz="0" w:space="0" w:color="auto"/>
                <w:right w:val="none" w:sz="0" w:space="0" w:color="auto"/>
              </w:divBdr>
              <w:divsChild>
                <w:div w:id="5530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Owner\My%20Documents\OGC\pc%20facilitation\2006%20December\Documents\New%20Template_for_the_Creation_of_a_SIGWG%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Settings\HP_Owner\My Documents\OGC\pc facilitation\2006 December\Documents\New Template_for_the_Creation_of_a_SIGWG[1].dot</Template>
  <TotalTime>8</TotalTime>
  <Pages>6</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07-119r1</vt:lpstr>
    </vt:vector>
  </TitlesOfParts>
  <Company>Hewlett-Packard Company</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07-119r1</dc:title>
  <dc:subject>SWG Charter  Template</dc:subject>
  <dc:creator>Carl Reed</dc:creator>
  <cp:keywords>SWG, Charter</cp:keywords>
  <cp:lastModifiedBy>Scott Simmons</cp:lastModifiedBy>
  <cp:revision>5</cp:revision>
  <cp:lastPrinted>1997-09-24T22:08:00Z</cp:lastPrinted>
  <dcterms:created xsi:type="dcterms:W3CDTF">2022-10-02T16:14:00Z</dcterms:created>
  <dcterms:modified xsi:type="dcterms:W3CDTF">2022-10-24T15:22:00Z</dcterms:modified>
</cp:coreProperties>
</file>