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21E8F" w14:textId="77777777" w:rsidR="009A7B37" w:rsidRDefault="009A7B37">
      <w:pPr>
        <w:jc w:val="right"/>
        <w:rPr>
          <w:b/>
          <w:color w:val="0000FF"/>
          <w:sz w:val="36"/>
          <w:szCs w:val="36"/>
        </w:rPr>
      </w:pPr>
      <w:bookmarkStart w:id="0" w:name="_GoBack"/>
      <w:bookmarkEnd w:id="0"/>
      <w:r>
        <w:rPr>
          <w:b/>
          <w:sz w:val="36"/>
          <w:szCs w:val="36"/>
        </w:rPr>
        <w:t>Open Geospatial Consortium</w:t>
      </w:r>
      <w:r>
        <w:rPr>
          <w:b/>
          <w:color w:val="0000FF"/>
          <w:sz w:val="36"/>
          <w:szCs w:val="36"/>
        </w:rPr>
        <w:t xml:space="preserve"> </w:t>
      </w:r>
    </w:p>
    <w:p w14:paraId="438B4278" w14:textId="64C28C61" w:rsidR="00DB1F99" w:rsidRDefault="00DB1F99">
      <w:pPr>
        <w:jc w:val="right"/>
        <w:rPr>
          <w:sz w:val="20"/>
          <w:szCs w:val="20"/>
        </w:rPr>
      </w:pPr>
      <w:r>
        <w:rPr>
          <w:sz w:val="20"/>
          <w:szCs w:val="20"/>
        </w:rPr>
        <w:t xml:space="preserve">Submission Date: </w:t>
      </w:r>
      <w:r w:rsidR="005D0F14" w:rsidRPr="00AA12F5">
        <w:rPr>
          <w:sz w:val="20"/>
          <w:szCs w:val="20"/>
        </w:rPr>
        <w:t xml:space="preserve">2017 October </w:t>
      </w:r>
      <w:r w:rsidR="002A6DA6" w:rsidRPr="00AA12F5">
        <w:rPr>
          <w:sz w:val="20"/>
          <w:szCs w:val="20"/>
        </w:rPr>
        <w:t>1</w:t>
      </w:r>
      <w:r w:rsidR="001C7E7C" w:rsidRPr="00AA12F5">
        <w:rPr>
          <w:sz w:val="20"/>
          <w:szCs w:val="20"/>
        </w:rPr>
        <w:t>6</w:t>
      </w:r>
    </w:p>
    <w:p w14:paraId="5081CC5C" w14:textId="77777777"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Pr>
          <w:color w:val="FF0000"/>
          <w:sz w:val="20"/>
          <w:szCs w:val="20"/>
        </w:rPr>
        <w:t>&lt;</w:t>
      </w:r>
      <w:proofErr w:type="spellStart"/>
      <w:r>
        <w:rPr>
          <w:color w:val="FF0000"/>
          <w:sz w:val="20"/>
          <w:szCs w:val="20"/>
        </w:rPr>
        <w:t>yyyy</w:t>
      </w:r>
      <w:proofErr w:type="spellEnd"/>
      <w:r>
        <w:rPr>
          <w:color w:val="FF0000"/>
          <w:sz w:val="20"/>
          <w:szCs w:val="20"/>
        </w:rPr>
        <w:t>-</w:t>
      </w:r>
      <w:r w:rsidR="006136E0">
        <w:rPr>
          <w:color w:val="FF0000"/>
          <w:sz w:val="20"/>
          <w:szCs w:val="20"/>
        </w:rPr>
        <w:t>mm-</w:t>
      </w:r>
      <w:proofErr w:type="spellStart"/>
      <w:r w:rsidR="006136E0">
        <w:rPr>
          <w:color w:val="FF0000"/>
          <w:sz w:val="20"/>
          <w:szCs w:val="20"/>
        </w:rPr>
        <w:t>dd</w:t>
      </w:r>
      <w:proofErr w:type="spellEnd"/>
      <w:r w:rsidR="00377235" w:rsidRPr="00154114">
        <w:rPr>
          <w:color w:val="FF0000"/>
          <w:sz w:val="20"/>
          <w:szCs w:val="20"/>
        </w:rPr>
        <w:t>&gt;</w:t>
      </w:r>
    </w:p>
    <w:p w14:paraId="1E89CC4D" w14:textId="77777777"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w:t>
      </w:r>
      <w:proofErr w:type="spellStart"/>
      <w:r>
        <w:rPr>
          <w:color w:val="FF0000"/>
          <w:sz w:val="20"/>
          <w:szCs w:val="20"/>
        </w:rPr>
        <w:t>yyyy</w:t>
      </w:r>
      <w:proofErr w:type="spellEnd"/>
      <w:r>
        <w:rPr>
          <w:color w:val="FF0000"/>
          <w:sz w:val="20"/>
          <w:szCs w:val="20"/>
        </w:rPr>
        <w:t>-</w:t>
      </w:r>
      <w:r w:rsidR="006136E0">
        <w:rPr>
          <w:color w:val="FF0000"/>
          <w:sz w:val="20"/>
          <w:szCs w:val="20"/>
        </w:rPr>
        <w:t>mm-</w:t>
      </w:r>
      <w:proofErr w:type="spellStart"/>
      <w:r w:rsidR="006136E0">
        <w:rPr>
          <w:color w:val="FF0000"/>
          <w:sz w:val="20"/>
          <w:szCs w:val="20"/>
        </w:rPr>
        <w:t>dd</w:t>
      </w:r>
      <w:proofErr w:type="spellEnd"/>
      <w:r w:rsidRPr="00154114">
        <w:rPr>
          <w:color w:val="FF0000"/>
          <w:sz w:val="20"/>
          <w:szCs w:val="20"/>
        </w:rPr>
        <w:t>&gt;</w:t>
      </w:r>
      <w:r w:rsidR="00377235" w:rsidRPr="00154114">
        <w:rPr>
          <w:b/>
          <w:color w:val="0000FF"/>
          <w:sz w:val="20"/>
          <w:szCs w:val="20"/>
        </w:rPr>
        <w:t xml:space="preserve"> </w:t>
      </w:r>
    </w:p>
    <w:p w14:paraId="276F6883" w14:textId="696E83B7" w:rsidR="009A7B37" w:rsidRPr="00AA12F5" w:rsidRDefault="009A7B37">
      <w:pPr>
        <w:jc w:val="right"/>
        <w:rPr>
          <w:sz w:val="20"/>
          <w:szCs w:val="20"/>
        </w:rPr>
      </w:pPr>
      <w:bookmarkStart w:id="1"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AA12F5">
        <w:rPr>
          <w:sz w:val="20"/>
          <w:szCs w:val="20"/>
        </w:rPr>
        <w:t>:</w:t>
      </w:r>
      <w:r w:rsidRPr="00AA12F5">
        <w:rPr>
          <w:color w:val="0000FF"/>
          <w:sz w:val="20"/>
          <w:szCs w:val="20"/>
        </w:rPr>
        <w:t xml:space="preserve"> </w:t>
      </w:r>
      <w:r w:rsidR="004C43DA" w:rsidRPr="00AA12F5">
        <w:rPr>
          <w:color w:val="0000FF"/>
          <w:sz w:val="20"/>
          <w:szCs w:val="20"/>
        </w:rPr>
        <w:t>&lt;</w:t>
      </w:r>
      <w:r w:rsidR="00AA12F5" w:rsidRPr="00AA12F5">
        <w:rPr>
          <w:sz w:val="20"/>
          <w:szCs w:val="20"/>
        </w:rPr>
        <w:t>http://www.opengis.net/doc/IS</w:t>
      </w:r>
      <w:r w:rsidR="005D0F14" w:rsidRPr="00AA12F5">
        <w:rPr>
          <w:sz w:val="20"/>
          <w:szCs w:val="20"/>
        </w:rPr>
        <w:t>/</w:t>
      </w:r>
      <w:r w:rsidR="00AA12F5" w:rsidRPr="00AA12F5">
        <w:rPr>
          <w:sz w:val="20"/>
          <w:szCs w:val="20"/>
        </w:rPr>
        <w:t>cdb-multispectral-extension/1.0</w:t>
      </w:r>
      <w:r w:rsidR="004C43DA" w:rsidRPr="00AA12F5">
        <w:rPr>
          <w:sz w:val="20"/>
          <w:szCs w:val="20"/>
        </w:rPr>
        <w:t>&gt;</w:t>
      </w:r>
    </w:p>
    <w:p w14:paraId="78092874" w14:textId="72C3CCB0" w:rsidR="009A7B37" w:rsidRPr="00573DEC" w:rsidRDefault="009A7B37">
      <w:pPr>
        <w:jc w:val="right"/>
        <w:rPr>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154114">
        <w:rPr>
          <w:color w:val="0000FF"/>
          <w:sz w:val="20"/>
          <w:szCs w:val="20"/>
        </w:rPr>
        <w:t>   </w:t>
      </w:r>
      <w:bookmarkEnd w:id="1"/>
      <w:r w:rsidRPr="00154114">
        <w:rPr>
          <w:sz w:val="20"/>
          <w:szCs w:val="20"/>
        </w:rPr>
        <w:t> </w:t>
      </w:r>
      <w:r w:rsidR="00573DEC" w:rsidRPr="00573DEC">
        <w:rPr>
          <w:sz w:val="20"/>
          <w:szCs w:val="20"/>
        </w:rPr>
        <w:t>17-</w:t>
      </w:r>
      <w:r w:rsidR="006E2CBA">
        <w:rPr>
          <w:sz w:val="20"/>
          <w:szCs w:val="20"/>
        </w:rPr>
        <w:t>080</w:t>
      </w:r>
      <w:r w:rsidR="004C43DA" w:rsidRPr="00573DEC">
        <w:rPr>
          <w:sz w:val="20"/>
          <w:szCs w:val="20"/>
        </w:rPr>
        <w:t xml:space="preserve"> </w:t>
      </w:r>
    </w:p>
    <w:p w14:paraId="1261D331" w14:textId="1863AA6E" w:rsidR="009A7B37" w:rsidRPr="00573DEC" w:rsidRDefault="009A7B37">
      <w:pPr>
        <w:jc w:val="right"/>
        <w:rPr>
          <w:sz w:val="20"/>
          <w:szCs w:val="20"/>
        </w:rPr>
      </w:pPr>
      <w:r w:rsidRPr="00573DEC">
        <w:rPr>
          <w:sz w:val="20"/>
          <w:szCs w:val="20"/>
        </w:rPr>
        <w:t xml:space="preserve">Version: </w:t>
      </w:r>
      <w:r w:rsidR="00016B72" w:rsidRPr="00573DEC">
        <w:rPr>
          <w:sz w:val="20"/>
          <w:szCs w:val="20"/>
        </w:rPr>
        <w:t>1.0</w:t>
      </w:r>
    </w:p>
    <w:p w14:paraId="4DEFCBC0" w14:textId="4FD8F71D" w:rsidR="009A7B37" w:rsidRPr="00573DEC" w:rsidRDefault="009A7B37">
      <w:pPr>
        <w:jc w:val="right"/>
        <w:rPr>
          <w:sz w:val="20"/>
          <w:szCs w:val="20"/>
        </w:rPr>
      </w:pPr>
      <w:r w:rsidRPr="00573DEC">
        <w:rPr>
          <w:sz w:val="20"/>
          <w:szCs w:val="20"/>
        </w:rPr>
        <w:t>Category: OGC</w:t>
      </w:r>
      <w:r w:rsidRPr="00573DEC">
        <w:rPr>
          <w:sz w:val="20"/>
          <w:szCs w:val="20"/>
          <w:vertAlign w:val="superscript"/>
        </w:rPr>
        <w:t>®</w:t>
      </w:r>
      <w:r w:rsidRPr="00573DEC">
        <w:rPr>
          <w:sz w:val="20"/>
          <w:szCs w:val="20"/>
        </w:rPr>
        <w:t xml:space="preserve"> </w:t>
      </w:r>
      <w:r w:rsidR="006636D9" w:rsidRPr="00573DEC">
        <w:rPr>
          <w:sz w:val="20"/>
          <w:szCs w:val="20"/>
        </w:rPr>
        <w:t>Implementation</w:t>
      </w:r>
      <w:r w:rsidR="007D12CA">
        <w:rPr>
          <w:sz w:val="20"/>
          <w:szCs w:val="20"/>
        </w:rPr>
        <w:t xml:space="preserve"> - Extension</w:t>
      </w:r>
      <w:r w:rsidR="006636D9" w:rsidRPr="00573DEC">
        <w:rPr>
          <w:sz w:val="20"/>
          <w:szCs w:val="20"/>
        </w:rPr>
        <w:t xml:space="preserve"> </w:t>
      </w:r>
    </w:p>
    <w:p w14:paraId="0368737F" w14:textId="11FB8261" w:rsidR="00E50724" w:rsidRPr="00154114" w:rsidRDefault="009A7B37" w:rsidP="00AC2E40">
      <w:pPr>
        <w:jc w:val="right"/>
        <w:rPr>
          <w:b/>
          <w:color w:val="FF0000"/>
          <w:sz w:val="20"/>
          <w:szCs w:val="20"/>
          <w:lang w:val="en-GB"/>
        </w:rPr>
      </w:pPr>
      <w:r w:rsidRPr="00573DEC">
        <w:rPr>
          <w:sz w:val="20"/>
          <w:szCs w:val="20"/>
        </w:rPr>
        <w:t>Editor:   </w:t>
      </w:r>
      <w:r w:rsidR="007D12CA">
        <w:rPr>
          <w:sz w:val="20"/>
          <w:szCs w:val="20"/>
        </w:rPr>
        <w:t>Ryan Franz</w:t>
      </w:r>
      <w:r w:rsidRPr="00573DEC">
        <w:rPr>
          <w:b/>
          <w:sz w:val="20"/>
          <w:szCs w:val="20"/>
        </w:rPr>
        <w:t xml:space="preserve"> </w:t>
      </w:r>
    </w:p>
    <w:p w14:paraId="59239472" w14:textId="77777777" w:rsidR="00AC2E40" w:rsidRDefault="00AC2E40" w:rsidP="00AC2E40">
      <w:pPr>
        <w:jc w:val="right"/>
        <w:rPr>
          <w:b/>
          <w:color w:val="FF0000"/>
          <w:sz w:val="28"/>
          <w:szCs w:val="28"/>
          <w:lang w:val="en-GB"/>
        </w:rPr>
      </w:pPr>
    </w:p>
    <w:p w14:paraId="4502B3ED" w14:textId="77777777" w:rsidR="00AC2E40" w:rsidRDefault="00AC2E40" w:rsidP="00AC2E40">
      <w:pPr>
        <w:jc w:val="right"/>
        <w:rPr>
          <w:b/>
          <w:color w:val="FF0000"/>
          <w:sz w:val="28"/>
          <w:szCs w:val="28"/>
          <w:lang w:val="en-GB"/>
        </w:rPr>
      </w:pPr>
    </w:p>
    <w:p w14:paraId="13BD7520" w14:textId="77777777" w:rsidR="00AC2E40" w:rsidRDefault="00AC2E40" w:rsidP="00AC2E40">
      <w:pPr>
        <w:jc w:val="right"/>
        <w:rPr>
          <w:b/>
          <w:color w:val="FF0000"/>
          <w:sz w:val="28"/>
          <w:szCs w:val="28"/>
          <w:lang w:val="en-GB"/>
        </w:rPr>
      </w:pPr>
    </w:p>
    <w:p w14:paraId="338755B2" w14:textId="4C4546AF" w:rsidR="00E50724" w:rsidRDefault="00841378">
      <w:pPr>
        <w:pStyle w:val="zzCopyright"/>
        <w:pBdr>
          <w:top w:val="none" w:sz="0" w:space="0" w:color="auto"/>
          <w:left w:val="none" w:sz="0" w:space="0" w:color="auto"/>
          <w:bottom w:val="none" w:sz="0" w:space="0" w:color="auto"/>
          <w:right w:val="none" w:sz="0" w:space="0" w:color="auto"/>
        </w:pBdr>
        <w:jc w:val="center"/>
        <w:rPr>
          <w:b/>
          <w:color w:val="auto"/>
        </w:rPr>
      </w:pPr>
      <w:r>
        <w:rPr>
          <w:color w:val="auto"/>
          <w:sz w:val="36"/>
          <w:szCs w:val="36"/>
          <w:lang w:val="en-US"/>
        </w:rPr>
        <w:t>CDB</w:t>
      </w:r>
      <w:r w:rsidR="007F1ADA" w:rsidRPr="007F1ADA">
        <w:rPr>
          <w:color w:val="auto"/>
          <w:sz w:val="36"/>
          <w:szCs w:val="36"/>
          <w:lang w:val="en-US"/>
        </w:rPr>
        <w:t xml:space="preserve"> </w:t>
      </w:r>
      <w:r>
        <w:rPr>
          <w:color w:val="auto"/>
          <w:sz w:val="36"/>
          <w:szCs w:val="36"/>
          <w:lang w:val="en-US"/>
        </w:rPr>
        <w:t>Multi-Spectral Imagery</w:t>
      </w:r>
      <w:r w:rsidR="00611842">
        <w:rPr>
          <w:color w:val="auto"/>
          <w:sz w:val="36"/>
          <w:szCs w:val="36"/>
          <w:lang w:val="en-US"/>
        </w:rPr>
        <w:t xml:space="preserve"> Extension</w:t>
      </w:r>
    </w:p>
    <w:p w14:paraId="69EF6015" w14:textId="77777777" w:rsidR="00AC2E40" w:rsidRPr="00AC2E40" w:rsidRDefault="00AC2E40" w:rsidP="00AC2E40">
      <w:pPr>
        <w:rPr>
          <w:lang w:val="en-GB"/>
        </w:rPr>
      </w:pPr>
    </w:p>
    <w:p w14:paraId="1F45FE57" w14:textId="2FB6A398"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 xml:space="preserve">Copyright </w:t>
      </w:r>
      <w:r w:rsidR="00204CBD">
        <w:rPr>
          <w:b/>
          <w:color w:val="auto"/>
        </w:rPr>
        <w:t>N</w:t>
      </w:r>
      <w:r>
        <w:rPr>
          <w:b/>
          <w:color w:val="auto"/>
        </w:rPr>
        <w:t>otice</w:t>
      </w:r>
    </w:p>
    <w:p w14:paraId="5B3B1AFB" w14:textId="6CA22784" w:rsidR="009A7B37" w:rsidRDefault="004203F0" w:rsidP="00E50724">
      <w:pPr>
        <w:jc w:val="center"/>
        <w:rPr>
          <w:b/>
        </w:rPr>
      </w:pPr>
      <w:r>
        <w:t xml:space="preserve">Copyright © </w:t>
      </w:r>
      <w:r w:rsidR="00573DEC">
        <w:t>2017</w:t>
      </w:r>
      <w:r w:rsidR="00E50724" w:rsidRPr="00573DEC">
        <w:t xml:space="preserve"> </w:t>
      </w:r>
      <w:r w:rsidR="00E50724">
        <w:t>Open Geospatial Consortium</w:t>
      </w:r>
      <w:r w:rsidR="009A7B37">
        <w:br/>
        <w:t xml:space="preserve">To obtain additional rights of use, visit </w:t>
      </w:r>
      <w:hyperlink r:id="rId12" w:history="1">
        <w:r w:rsidR="009A7B37">
          <w:rPr>
            <w:rStyle w:val="Hyperlink"/>
            <w:color w:val="auto"/>
          </w:rPr>
          <w:t>http://www.opengeospatial.org/legal/</w:t>
        </w:r>
      </w:hyperlink>
      <w:r w:rsidR="009A7B37">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5B23A3B1"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014BA48E" w14:textId="6E58F98C"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7D12CA">
        <w:rPr>
          <w:b w:val="0"/>
          <w:color w:val="auto"/>
          <w:sz w:val="20"/>
        </w:rPr>
        <w:t xml:space="preserve">Candidate </w:t>
      </w:r>
      <w:r w:rsidR="00573DEC">
        <w:rPr>
          <w:b w:val="0"/>
          <w:color w:val="auto"/>
          <w:sz w:val="20"/>
        </w:rPr>
        <w:t>Standard</w:t>
      </w:r>
    </w:p>
    <w:p w14:paraId="4DF49A9A" w14:textId="18B58769"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r w:rsidR="007D12CA">
        <w:rPr>
          <w:b w:val="0"/>
          <w:color w:val="auto"/>
          <w:sz w:val="20"/>
        </w:rPr>
        <w:t>Extension</w:t>
      </w:r>
    </w:p>
    <w:p w14:paraId="3BDBD692"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1388925B" w14:textId="77777777" w:rsidR="007F6680" w:rsidRDefault="009A7B37" w:rsidP="00F60CB2">
      <w:r>
        <w:t>Recipients of this document are invited to submit, with their comments, notification of any relevant patent rights of which they are aware and to provide supporting documentation.</w:t>
      </w:r>
      <w:bookmarkStart w:id="2" w:name="_Toc165888228"/>
    </w:p>
    <w:p w14:paraId="796362EE" w14:textId="77777777" w:rsidR="00F60CB2" w:rsidRPr="000B65F0" w:rsidRDefault="00F60CB2" w:rsidP="00F60CB2">
      <w:pPr>
        <w:rPr>
          <w:sz w:val="16"/>
          <w:szCs w:val="16"/>
        </w:rPr>
      </w:pPr>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 xml:space="preserve">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w:t>
      </w:r>
      <w:proofErr w:type="gramStart"/>
      <w:r w:rsidRPr="000B65F0">
        <w:rPr>
          <w:sz w:val="16"/>
          <w:szCs w:val="16"/>
        </w:rPr>
        <w:t>third party</w:t>
      </w:r>
      <w:proofErr w:type="gramEnd"/>
      <w:r w:rsidRPr="000B65F0">
        <w:rPr>
          <w:sz w:val="16"/>
          <w:szCs w:val="16"/>
        </w:rPr>
        <w:t xml:space="preserve">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F60CB2" w:rsidRDefault="00F60CB2" w:rsidP="00F60CB2">
      <w:r>
        <w:br w:type="page"/>
      </w:r>
    </w:p>
    <w:p w14:paraId="166C66B4" w14:textId="77777777" w:rsidR="00F60CB2" w:rsidRDefault="00F60CB2">
      <w:pPr>
        <w:pStyle w:val="TOCHeading"/>
      </w:pPr>
      <w:r>
        <w:lastRenderedPageBreak/>
        <w:t>Contents</w:t>
      </w:r>
    </w:p>
    <w:p w14:paraId="78E09C57" w14:textId="77777777" w:rsidR="00BD5800" w:rsidRDefault="00F27D5A">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F60CB2">
        <w:instrText xml:space="preserve"> TOC \o "1-3" \h \z \u </w:instrText>
      </w:r>
      <w:r>
        <w:fldChar w:fldCharType="separate"/>
      </w:r>
      <w:hyperlink w:anchor="_Toc488247193" w:history="1">
        <w:r w:rsidR="00BD5800" w:rsidRPr="00774BAC">
          <w:rPr>
            <w:rStyle w:val="Hyperlink"/>
            <w:noProof/>
          </w:rPr>
          <w:t>1.</w:t>
        </w:r>
        <w:r w:rsidR="00BD5800">
          <w:rPr>
            <w:rFonts w:asciiTheme="minorHAnsi" w:eastAsiaTheme="minorEastAsia" w:hAnsiTheme="minorHAnsi" w:cstheme="minorBidi"/>
            <w:noProof/>
            <w:sz w:val="22"/>
            <w:szCs w:val="22"/>
          </w:rPr>
          <w:tab/>
        </w:r>
        <w:r w:rsidR="00BD5800" w:rsidRPr="00774BAC">
          <w:rPr>
            <w:rStyle w:val="Hyperlink"/>
            <w:noProof/>
          </w:rPr>
          <w:t>Scope</w:t>
        </w:r>
        <w:r w:rsidR="00BD5800">
          <w:rPr>
            <w:noProof/>
            <w:webHidden/>
          </w:rPr>
          <w:tab/>
        </w:r>
        <w:r w:rsidR="00BD5800">
          <w:rPr>
            <w:noProof/>
            <w:webHidden/>
          </w:rPr>
          <w:fldChar w:fldCharType="begin"/>
        </w:r>
        <w:r w:rsidR="00BD5800">
          <w:rPr>
            <w:noProof/>
            <w:webHidden/>
          </w:rPr>
          <w:instrText xml:space="preserve"> PAGEREF _Toc488247193 \h </w:instrText>
        </w:r>
        <w:r w:rsidR="00BD5800">
          <w:rPr>
            <w:noProof/>
            <w:webHidden/>
          </w:rPr>
        </w:r>
        <w:r w:rsidR="00BD5800">
          <w:rPr>
            <w:noProof/>
            <w:webHidden/>
          </w:rPr>
          <w:fldChar w:fldCharType="separate"/>
        </w:r>
        <w:r w:rsidR="00BD5800">
          <w:rPr>
            <w:noProof/>
            <w:webHidden/>
          </w:rPr>
          <w:t>5</w:t>
        </w:r>
        <w:r w:rsidR="00BD5800">
          <w:rPr>
            <w:noProof/>
            <w:webHidden/>
          </w:rPr>
          <w:fldChar w:fldCharType="end"/>
        </w:r>
      </w:hyperlink>
    </w:p>
    <w:p w14:paraId="5BDAA0D4" w14:textId="77777777" w:rsidR="00BD5800" w:rsidRDefault="00425C04">
      <w:pPr>
        <w:pStyle w:val="TOC1"/>
        <w:tabs>
          <w:tab w:val="left" w:pos="480"/>
          <w:tab w:val="right" w:leader="dot" w:pos="8630"/>
        </w:tabs>
        <w:rPr>
          <w:rFonts w:asciiTheme="minorHAnsi" w:eastAsiaTheme="minorEastAsia" w:hAnsiTheme="minorHAnsi" w:cstheme="minorBidi"/>
          <w:noProof/>
          <w:sz w:val="22"/>
          <w:szCs w:val="22"/>
        </w:rPr>
      </w:pPr>
      <w:hyperlink w:anchor="_Toc488247194" w:history="1">
        <w:r w:rsidR="00BD5800" w:rsidRPr="00774BAC">
          <w:rPr>
            <w:rStyle w:val="Hyperlink"/>
            <w:noProof/>
          </w:rPr>
          <w:t>2.</w:t>
        </w:r>
        <w:r w:rsidR="00BD5800">
          <w:rPr>
            <w:rFonts w:asciiTheme="minorHAnsi" w:eastAsiaTheme="minorEastAsia" w:hAnsiTheme="minorHAnsi" w:cstheme="minorBidi"/>
            <w:noProof/>
            <w:sz w:val="22"/>
            <w:szCs w:val="22"/>
          </w:rPr>
          <w:tab/>
        </w:r>
        <w:r w:rsidR="00BD5800" w:rsidRPr="00774BAC">
          <w:rPr>
            <w:rStyle w:val="Hyperlink"/>
            <w:noProof/>
          </w:rPr>
          <w:t>Conformance</w:t>
        </w:r>
        <w:r w:rsidR="00BD5800">
          <w:rPr>
            <w:noProof/>
            <w:webHidden/>
          </w:rPr>
          <w:tab/>
        </w:r>
        <w:r w:rsidR="00BD5800">
          <w:rPr>
            <w:noProof/>
            <w:webHidden/>
          </w:rPr>
          <w:fldChar w:fldCharType="begin"/>
        </w:r>
        <w:r w:rsidR="00BD5800">
          <w:rPr>
            <w:noProof/>
            <w:webHidden/>
          </w:rPr>
          <w:instrText xml:space="preserve"> PAGEREF _Toc488247194 \h </w:instrText>
        </w:r>
        <w:r w:rsidR="00BD5800">
          <w:rPr>
            <w:noProof/>
            <w:webHidden/>
          </w:rPr>
        </w:r>
        <w:r w:rsidR="00BD5800">
          <w:rPr>
            <w:noProof/>
            <w:webHidden/>
          </w:rPr>
          <w:fldChar w:fldCharType="separate"/>
        </w:r>
        <w:r w:rsidR="00BD5800">
          <w:rPr>
            <w:noProof/>
            <w:webHidden/>
          </w:rPr>
          <w:t>5</w:t>
        </w:r>
        <w:r w:rsidR="00BD5800">
          <w:rPr>
            <w:noProof/>
            <w:webHidden/>
          </w:rPr>
          <w:fldChar w:fldCharType="end"/>
        </w:r>
      </w:hyperlink>
    </w:p>
    <w:p w14:paraId="6D58BC28" w14:textId="77777777" w:rsidR="00BD5800" w:rsidRDefault="00425C04">
      <w:pPr>
        <w:pStyle w:val="TOC1"/>
        <w:tabs>
          <w:tab w:val="left" w:pos="480"/>
          <w:tab w:val="right" w:leader="dot" w:pos="8630"/>
        </w:tabs>
        <w:rPr>
          <w:rFonts w:asciiTheme="minorHAnsi" w:eastAsiaTheme="minorEastAsia" w:hAnsiTheme="minorHAnsi" w:cstheme="minorBidi"/>
          <w:noProof/>
          <w:sz w:val="22"/>
          <w:szCs w:val="22"/>
        </w:rPr>
      </w:pPr>
      <w:hyperlink w:anchor="_Toc488247195" w:history="1">
        <w:r w:rsidR="00BD5800" w:rsidRPr="00774BAC">
          <w:rPr>
            <w:rStyle w:val="Hyperlink"/>
            <w:noProof/>
          </w:rPr>
          <w:t>3.</w:t>
        </w:r>
        <w:r w:rsidR="00BD5800">
          <w:rPr>
            <w:rFonts w:asciiTheme="minorHAnsi" w:eastAsiaTheme="minorEastAsia" w:hAnsiTheme="minorHAnsi" w:cstheme="minorBidi"/>
            <w:noProof/>
            <w:sz w:val="22"/>
            <w:szCs w:val="22"/>
          </w:rPr>
          <w:tab/>
        </w:r>
        <w:r w:rsidR="00BD5800" w:rsidRPr="00774BAC">
          <w:rPr>
            <w:rStyle w:val="Hyperlink"/>
            <w:noProof/>
          </w:rPr>
          <w:t>References</w:t>
        </w:r>
        <w:r w:rsidR="00BD5800">
          <w:rPr>
            <w:noProof/>
            <w:webHidden/>
          </w:rPr>
          <w:tab/>
        </w:r>
        <w:r w:rsidR="00BD5800">
          <w:rPr>
            <w:noProof/>
            <w:webHidden/>
          </w:rPr>
          <w:fldChar w:fldCharType="begin"/>
        </w:r>
        <w:r w:rsidR="00BD5800">
          <w:rPr>
            <w:noProof/>
            <w:webHidden/>
          </w:rPr>
          <w:instrText xml:space="preserve"> PAGEREF _Toc488247195 \h </w:instrText>
        </w:r>
        <w:r w:rsidR="00BD5800">
          <w:rPr>
            <w:noProof/>
            <w:webHidden/>
          </w:rPr>
        </w:r>
        <w:r w:rsidR="00BD5800">
          <w:rPr>
            <w:noProof/>
            <w:webHidden/>
          </w:rPr>
          <w:fldChar w:fldCharType="separate"/>
        </w:r>
        <w:r w:rsidR="00BD5800">
          <w:rPr>
            <w:noProof/>
            <w:webHidden/>
          </w:rPr>
          <w:t>5</w:t>
        </w:r>
        <w:r w:rsidR="00BD5800">
          <w:rPr>
            <w:noProof/>
            <w:webHidden/>
          </w:rPr>
          <w:fldChar w:fldCharType="end"/>
        </w:r>
      </w:hyperlink>
    </w:p>
    <w:p w14:paraId="00372DE4" w14:textId="77777777" w:rsidR="00BD5800" w:rsidRDefault="00425C04">
      <w:pPr>
        <w:pStyle w:val="TOC1"/>
        <w:tabs>
          <w:tab w:val="left" w:pos="480"/>
          <w:tab w:val="right" w:leader="dot" w:pos="8630"/>
        </w:tabs>
        <w:rPr>
          <w:rFonts w:asciiTheme="minorHAnsi" w:eastAsiaTheme="minorEastAsia" w:hAnsiTheme="minorHAnsi" w:cstheme="minorBidi"/>
          <w:noProof/>
          <w:sz w:val="22"/>
          <w:szCs w:val="22"/>
        </w:rPr>
      </w:pPr>
      <w:hyperlink w:anchor="_Toc488247196" w:history="1">
        <w:r w:rsidR="00BD5800" w:rsidRPr="00774BAC">
          <w:rPr>
            <w:rStyle w:val="Hyperlink"/>
            <w:noProof/>
          </w:rPr>
          <w:t>4.</w:t>
        </w:r>
        <w:r w:rsidR="00BD5800">
          <w:rPr>
            <w:rFonts w:asciiTheme="minorHAnsi" w:eastAsiaTheme="minorEastAsia" w:hAnsiTheme="minorHAnsi" w:cstheme="minorBidi"/>
            <w:noProof/>
            <w:sz w:val="22"/>
            <w:szCs w:val="22"/>
          </w:rPr>
          <w:tab/>
        </w:r>
        <w:r w:rsidR="00BD5800" w:rsidRPr="00774BAC">
          <w:rPr>
            <w:rStyle w:val="Hyperlink"/>
            <w:noProof/>
          </w:rPr>
          <w:t>Terms and Definitions</w:t>
        </w:r>
        <w:r w:rsidR="00BD5800">
          <w:rPr>
            <w:noProof/>
            <w:webHidden/>
          </w:rPr>
          <w:tab/>
        </w:r>
        <w:r w:rsidR="00BD5800">
          <w:rPr>
            <w:noProof/>
            <w:webHidden/>
          </w:rPr>
          <w:fldChar w:fldCharType="begin"/>
        </w:r>
        <w:r w:rsidR="00BD5800">
          <w:rPr>
            <w:noProof/>
            <w:webHidden/>
          </w:rPr>
          <w:instrText xml:space="preserve"> PAGEREF _Toc488247196 \h </w:instrText>
        </w:r>
        <w:r w:rsidR="00BD5800">
          <w:rPr>
            <w:noProof/>
            <w:webHidden/>
          </w:rPr>
        </w:r>
        <w:r w:rsidR="00BD5800">
          <w:rPr>
            <w:noProof/>
            <w:webHidden/>
          </w:rPr>
          <w:fldChar w:fldCharType="separate"/>
        </w:r>
        <w:r w:rsidR="00BD5800">
          <w:rPr>
            <w:noProof/>
            <w:webHidden/>
          </w:rPr>
          <w:t>5</w:t>
        </w:r>
        <w:r w:rsidR="00BD5800">
          <w:rPr>
            <w:noProof/>
            <w:webHidden/>
          </w:rPr>
          <w:fldChar w:fldCharType="end"/>
        </w:r>
      </w:hyperlink>
    </w:p>
    <w:p w14:paraId="5FE831E8" w14:textId="77777777" w:rsidR="00BD5800" w:rsidRDefault="00425C04">
      <w:pPr>
        <w:pStyle w:val="TOC1"/>
        <w:tabs>
          <w:tab w:val="left" w:pos="480"/>
          <w:tab w:val="right" w:leader="dot" w:pos="8630"/>
        </w:tabs>
        <w:rPr>
          <w:rFonts w:asciiTheme="minorHAnsi" w:eastAsiaTheme="minorEastAsia" w:hAnsiTheme="minorHAnsi" w:cstheme="minorBidi"/>
          <w:noProof/>
          <w:sz w:val="22"/>
          <w:szCs w:val="22"/>
        </w:rPr>
      </w:pPr>
      <w:hyperlink w:anchor="_Toc488247197" w:history="1">
        <w:r w:rsidR="00BD5800" w:rsidRPr="00774BAC">
          <w:rPr>
            <w:rStyle w:val="Hyperlink"/>
            <w:noProof/>
          </w:rPr>
          <w:t>5.</w:t>
        </w:r>
        <w:r w:rsidR="00BD5800">
          <w:rPr>
            <w:rFonts w:asciiTheme="minorHAnsi" w:eastAsiaTheme="minorEastAsia" w:hAnsiTheme="minorHAnsi" w:cstheme="minorBidi"/>
            <w:noProof/>
            <w:sz w:val="22"/>
            <w:szCs w:val="22"/>
          </w:rPr>
          <w:tab/>
        </w:r>
        <w:r w:rsidR="00BD5800" w:rsidRPr="00774BAC">
          <w:rPr>
            <w:rStyle w:val="Hyperlink"/>
            <w:noProof/>
          </w:rPr>
          <w:t>Conventions</w:t>
        </w:r>
        <w:r w:rsidR="00BD5800">
          <w:rPr>
            <w:noProof/>
            <w:webHidden/>
          </w:rPr>
          <w:tab/>
        </w:r>
        <w:r w:rsidR="00BD5800">
          <w:rPr>
            <w:noProof/>
            <w:webHidden/>
          </w:rPr>
          <w:fldChar w:fldCharType="begin"/>
        </w:r>
        <w:r w:rsidR="00BD5800">
          <w:rPr>
            <w:noProof/>
            <w:webHidden/>
          </w:rPr>
          <w:instrText xml:space="preserve"> PAGEREF _Toc488247197 \h </w:instrText>
        </w:r>
        <w:r w:rsidR="00BD5800">
          <w:rPr>
            <w:noProof/>
            <w:webHidden/>
          </w:rPr>
        </w:r>
        <w:r w:rsidR="00BD5800">
          <w:rPr>
            <w:noProof/>
            <w:webHidden/>
          </w:rPr>
          <w:fldChar w:fldCharType="separate"/>
        </w:r>
        <w:r w:rsidR="00BD5800">
          <w:rPr>
            <w:noProof/>
            <w:webHidden/>
          </w:rPr>
          <w:t>6</w:t>
        </w:r>
        <w:r w:rsidR="00BD5800">
          <w:rPr>
            <w:noProof/>
            <w:webHidden/>
          </w:rPr>
          <w:fldChar w:fldCharType="end"/>
        </w:r>
      </w:hyperlink>
    </w:p>
    <w:p w14:paraId="69CF8652" w14:textId="77777777" w:rsidR="00BD5800" w:rsidRDefault="00425C04">
      <w:pPr>
        <w:pStyle w:val="TOC2"/>
        <w:tabs>
          <w:tab w:val="left" w:pos="880"/>
          <w:tab w:val="right" w:leader="dot" w:pos="8630"/>
        </w:tabs>
        <w:rPr>
          <w:rFonts w:asciiTheme="minorHAnsi" w:eastAsiaTheme="minorEastAsia" w:hAnsiTheme="minorHAnsi" w:cstheme="minorBidi"/>
          <w:noProof/>
          <w:sz w:val="22"/>
          <w:szCs w:val="22"/>
        </w:rPr>
      </w:pPr>
      <w:hyperlink w:anchor="_Toc488247198" w:history="1">
        <w:r w:rsidR="00BD5800" w:rsidRPr="00774BAC">
          <w:rPr>
            <w:rStyle w:val="Hyperlink"/>
            <w:noProof/>
          </w:rPr>
          <w:t>5.1</w:t>
        </w:r>
        <w:r w:rsidR="00BD5800">
          <w:rPr>
            <w:rFonts w:asciiTheme="minorHAnsi" w:eastAsiaTheme="minorEastAsia" w:hAnsiTheme="minorHAnsi" w:cstheme="minorBidi"/>
            <w:noProof/>
            <w:sz w:val="22"/>
            <w:szCs w:val="22"/>
          </w:rPr>
          <w:tab/>
        </w:r>
        <w:r w:rsidR="00BD5800" w:rsidRPr="00774BAC">
          <w:rPr>
            <w:rStyle w:val="Hyperlink"/>
            <w:noProof/>
          </w:rPr>
          <w:t>Identifiers</w:t>
        </w:r>
        <w:r w:rsidR="00BD5800">
          <w:rPr>
            <w:noProof/>
            <w:webHidden/>
          </w:rPr>
          <w:tab/>
        </w:r>
        <w:r w:rsidR="00BD5800">
          <w:rPr>
            <w:noProof/>
            <w:webHidden/>
          </w:rPr>
          <w:fldChar w:fldCharType="begin"/>
        </w:r>
        <w:r w:rsidR="00BD5800">
          <w:rPr>
            <w:noProof/>
            <w:webHidden/>
          </w:rPr>
          <w:instrText xml:space="preserve"> PAGEREF _Toc488247198 \h </w:instrText>
        </w:r>
        <w:r w:rsidR="00BD5800">
          <w:rPr>
            <w:noProof/>
            <w:webHidden/>
          </w:rPr>
        </w:r>
        <w:r w:rsidR="00BD5800">
          <w:rPr>
            <w:noProof/>
            <w:webHidden/>
          </w:rPr>
          <w:fldChar w:fldCharType="separate"/>
        </w:r>
        <w:r w:rsidR="00BD5800">
          <w:rPr>
            <w:noProof/>
            <w:webHidden/>
          </w:rPr>
          <w:t>6</w:t>
        </w:r>
        <w:r w:rsidR="00BD5800">
          <w:rPr>
            <w:noProof/>
            <w:webHidden/>
          </w:rPr>
          <w:fldChar w:fldCharType="end"/>
        </w:r>
      </w:hyperlink>
    </w:p>
    <w:p w14:paraId="5960D560" w14:textId="77777777" w:rsidR="00BD5800" w:rsidRDefault="00425C04">
      <w:pPr>
        <w:pStyle w:val="TOC1"/>
        <w:tabs>
          <w:tab w:val="left" w:pos="480"/>
          <w:tab w:val="right" w:leader="dot" w:pos="8630"/>
        </w:tabs>
        <w:rPr>
          <w:rFonts w:asciiTheme="minorHAnsi" w:eastAsiaTheme="minorEastAsia" w:hAnsiTheme="minorHAnsi" w:cstheme="minorBidi"/>
          <w:noProof/>
          <w:sz w:val="22"/>
          <w:szCs w:val="22"/>
        </w:rPr>
      </w:pPr>
      <w:hyperlink w:anchor="_Toc488247199" w:history="1">
        <w:r w:rsidR="00BD5800" w:rsidRPr="00774BAC">
          <w:rPr>
            <w:rStyle w:val="Hyperlink"/>
            <w:noProof/>
          </w:rPr>
          <w:t>6.</w:t>
        </w:r>
        <w:r w:rsidR="00BD5800">
          <w:rPr>
            <w:rFonts w:asciiTheme="minorHAnsi" w:eastAsiaTheme="minorEastAsia" w:hAnsiTheme="minorHAnsi" w:cstheme="minorBidi"/>
            <w:noProof/>
            <w:sz w:val="22"/>
            <w:szCs w:val="22"/>
          </w:rPr>
          <w:tab/>
        </w:r>
        <w:r w:rsidR="00BD5800" w:rsidRPr="00774BAC">
          <w:rPr>
            <w:rStyle w:val="Hyperlink"/>
            <w:noProof/>
          </w:rPr>
          <w:t>Introduction</w:t>
        </w:r>
        <w:r w:rsidR="00BD5800">
          <w:rPr>
            <w:noProof/>
            <w:webHidden/>
          </w:rPr>
          <w:tab/>
        </w:r>
        <w:r w:rsidR="00BD5800">
          <w:rPr>
            <w:noProof/>
            <w:webHidden/>
          </w:rPr>
          <w:fldChar w:fldCharType="begin"/>
        </w:r>
        <w:r w:rsidR="00BD5800">
          <w:rPr>
            <w:noProof/>
            <w:webHidden/>
          </w:rPr>
          <w:instrText xml:space="preserve"> PAGEREF _Toc488247199 \h </w:instrText>
        </w:r>
        <w:r w:rsidR="00BD5800">
          <w:rPr>
            <w:noProof/>
            <w:webHidden/>
          </w:rPr>
        </w:r>
        <w:r w:rsidR="00BD5800">
          <w:rPr>
            <w:noProof/>
            <w:webHidden/>
          </w:rPr>
          <w:fldChar w:fldCharType="separate"/>
        </w:r>
        <w:r w:rsidR="00BD5800">
          <w:rPr>
            <w:noProof/>
            <w:webHidden/>
          </w:rPr>
          <w:t>6</w:t>
        </w:r>
        <w:r w:rsidR="00BD5800">
          <w:rPr>
            <w:noProof/>
            <w:webHidden/>
          </w:rPr>
          <w:fldChar w:fldCharType="end"/>
        </w:r>
      </w:hyperlink>
    </w:p>
    <w:p w14:paraId="72E698B1" w14:textId="77777777" w:rsidR="00BD5800" w:rsidRDefault="00425C04">
      <w:pPr>
        <w:pStyle w:val="TOC1"/>
        <w:tabs>
          <w:tab w:val="left" w:pos="480"/>
          <w:tab w:val="right" w:leader="dot" w:pos="8630"/>
        </w:tabs>
        <w:rPr>
          <w:rFonts w:asciiTheme="minorHAnsi" w:eastAsiaTheme="minorEastAsia" w:hAnsiTheme="minorHAnsi" w:cstheme="minorBidi"/>
          <w:noProof/>
          <w:sz w:val="22"/>
          <w:szCs w:val="22"/>
        </w:rPr>
      </w:pPr>
      <w:hyperlink w:anchor="_Toc488247200" w:history="1">
        <w:r w:rsidR="00BD5800" w:rsidRPr="00774BAC">
          <w:rPr>
            <w:rStyle w:val="Hyperlink"/>
            <w:noProof/>
          </w:rPr>
          <w:t>7.</w:t>
        </w:r>
        <w:r w:rsidR="00BD5800">
          <w:rPr>
            <w:rFonts w:asciiTheme="minorHAnsi" w:eastAsiaTheme="minorEastAsia" w:hAnsiTheme="minorHAnsi" w:cstheme="minorBidi"/>
            <w:noProof/>
            <w:sz w:val="22"/>
            <w:szCs w:val="22"/>
          </w:rPr>
          <w:tab/>
        </w:r>
        <w:r w:rsidR="00BD5800" w:rsidRPr="00774BAC">
          <w:rPr>
            <w:rStyle w:val="Hyperlink"/>
            <w:noProof/>
          </w:rPr>
          <w:t>CDB Multi-Spectral Extension Requirement Clauses</w:t>
        </w:r>
        <w:r w:rsidR="00BD5800">
          <w:rPr>
            <w:noProof/>
            <w:webHidden/>
          </w:rPr>
          <w:tab/>
        </w:r>
        <w:r w:rsidR="00BD5800">
          <w:rPr>
            <w:noProof/>
            <w:webHidden/>
          </w:rPr>
          <w:fldChar w:fldCharType="begin"/>
        </w:r>
        <w:r w:rsidR="00BD5800">
          <w:rPr>
            <w:noProof/>
            <w:webHidden/>
          </w:rPr>
          <w:instrText xml:space="preserve"> PAGEREF _Toc488247200 \h </w:instrText>
        </w:r>
        <w:r w:rsidR="00BD5800">
          <w:rPr>
            <w:noProof/>
            <w:webHidden/>
          </w:rPr>
        </w:r>
        <w:r w:rsidR="00BD5800">
          <w:rPr>
            <w:noProof/>
            <w:webHidden/>
          </w:rPr>
          <w:fldChar w:fldCharType="separate"/>
        </w:r>
        <w:r w:rsidR="00BD5800">
          <w:rPr>
            <w:noProof/>
            <w:webHidden/>
          </w:rPr>
          <w:t>7</w:t>
        </w:r>
        <w:r w:rsidR="00BD5800">
          <w:rPr>
            <w:noProof/>
            <w:webHidden/>
          </w:rPr>
          <w:fldChar w:fldCharType="end"/>
        </w:r>
      </w:hyperlink>
    </w:p>
    <w:p w14:paraId="137CAFD2" w14:textId="77777777" w:rsidR="00BD5800" w:rsidRDefault="00425C04">
      <w:pPr>
        <w:pStyle w:val="TOC2"/>
        <w:tabs>
          <w:tab w:val="left" w:pos="880"/>
          <w:tab w:val="right" w:leader="dot" w:pos="8630"/>
        </w:tabs>
        <w:rPr>
          <w:rFonts w:asciiTheme="minorHAnsi" w:eastAsiaTheme="minorEastAsia" w:hAnsiTheme="minorHAnsi" w:cstheme="minorBidi"/>
          <w:noProof/>
          <w:sz w:val="22"/>
          <w:szCs w:val="22"/>
        </w:rPr>
      </w:pPr>
      <w:hyperlink w:anchor="_Toc488247201" w:history="1">
        <w:r w:rsidR="00BD5800" w:rsidRPr="00774BAC">
          <w:rPr>
            <w:rStyle w:val="Hyperlink"/>
            <w:noProof/>
          </w:rPr>
          <w:t>7.1</w:t>
        </w:r>
        <w:r w:rsidR="00BD5800">
          <w:rPr>
            <w:rFonts w:asciiTheme="minorHAnsi" w:eastAsiaTheme="minorEastAsia" w:hAnsiTheme="minorHAnsi" w:cstheme="minorBidi"/>
            <w:noProof/>
            <w:sz w:val="22"/>
            <w:szCs w:val="22"/>
          </w:rPr>
          <w:tab/>
        </w:r>
        <w:r w:rsidR="00BD5800" w:rsidRPr="00774BAC">
          <w:rPr>
            <w:rStyle w:val="Hyperlink"/>
            <w:noProof/>
          </w:rPr>
          <w:t>Extension Definition</w:t>
        </w:r>
        <w:r w:rsidR="00BD5800">
          <w:rPr>
            <w:noProof/>
            <w:webHidden/>
          </w:rPr>
          <w:tab/>
        </w:r>
        <w:r w:rsidR="00BD5800">
          <w:rPr>
            <w:noProof/>
            <w:webHidden/>
          </w:rPr>
          <w:fldChar w:fldCharType="begin"/>
        </w:r>
        <w:r w:rsidR="00BD5800">
          <w:rPr>
            <w:noProof/>
            <w:webHidden/>
          </w:rPr>
          <w:instrText xml:space="preserve"> PAGEREF _Toc488247201 \h </w:instrText>
        </w:r>
        <w:r w:rsidR="00BD5800">
          <w:rPr>
            <w:noProof/>
            <w:webHidden/>
          </w:rPr>
        </w:r>
        <w:r w:rsidR="00BD5800">
          <w:rPr>
            <w:noProof/>
            <w:webHidden/>
          </w:rPr>
          <w:fldChar w:fldCharType="separate"/>
        </w:r>
        <w:r w:rsidR="00BD5800">
          <w:rPr>
            <w:noProof/>
            <w:webHidden/>
          </w:rPr>
          <w:t>7</w:t>
        </w:r>
        <w:r w:rsidR="00BD5800">
          <w:rPr>
            <w:noProof/>
            <w:webHidden/>
          </w:rPr>
          <w:fldChar w:fldCharType="end"/>
        </w:r>
      </w:hyperlink>
    </w:p>
    <w:p w14:paraId="3171C5F6" w14:textId="77777777" w:rsidR="00BD5800" w:rsidRDefault="00425C04">
      <w:pPr>
        <w:pStyle w:val="TOC2"/>
        <w:tabs>
          <w:tab w:val="left" w:pos="880"/>
          <w:tab w:val="right" w:leader="dot" w:pos="8630"/>
        </w:tabs>
        <w:rPr>
          <w:rFonts w:asciiTheme="minorHAnsi" w:eastAsiaTheme="minorEastAsia" w:hAnsiTheme="minorHAnsi" w:cstheme="minorBidi"/>
          <w:noProof/>
          <w:sz w:val="22"/>
          <w:szCs w:val="22"/>
        </w:rPr>
      </w:pPr>
      <w:hyperlink w:anchor="_Toc488247202" w:history="1">
        <w:r w:rsidR="00BD5800" w:rsidRPr="00774BAC">
          <w:rPr>
            <w:rStyle w:val="Hyperlink"/>
            <w:noProof/>
          </w:rPr>
          <w:t>7.2</w:t>
        </w:r>
        <w:r w:rsidR="00BD5800">
          <w:rPr>
            <w:rFonts w:asciiTheme="minorHAnsi" w:eastAsiaTheme="minorEastAsia" w:hAnsiTheme="minorHAnsi" w:cstheme="minorBidi"/>
            <w:noProof/>
            <w:sz w:val="22"/>
            <w:szCs w:val="22"/>
          </w:rPr>
          <w:tab/>
        </w:r>
        <w:r w:rsidR="00BD5800" w:rsidRPr="00774BAC">
          <w:rPr>
            <w:rStyle w:val="Hyperlink"/>
            <w:noProof/>
          </w:rPr>
          <w:t>Wavelength Ranges</w:t>
        </w:r>
        <w:r w:rsidR="00BD5800">
          <w:rPr>
            <w:noProof/>
            <w:webHidden/>
          </w:rPr>
          <w:tab/>
        </w:r>
        <w:r w:rsidR="00BD5800">
          <w:rPr>
            <w:noProof/>
            <w:webHidden/>
          </w:rPr>
          <w:fldChar w:fldCharType="begin"/>
        </w:r>
        <w:r w:rsidR="00BD5800">
          <w:rPr>
            <w:noProof/>
            <w:webHidden/>
          </w:rPr>
          <w:instrText xml:space="preserve"> PAGEREF _Toc488247202 \h </w:instrText>
        </w:r>
        <w:r w:rsidR="00BD5800">
          <w:rPr>
            <w:noProof/>
            <w:webHidden/>
          </w:rPr>
        </w:r>
        <w:r w:rsidR="00BD5800">
          <w:rPr>
            <w:noProof/>
            <w:webHidden/>
          </w:rPr>
          <w:fldChar w:fldCharType="separate"/>
        </w:r>
        <w:r w:rsidR="00BD5800">
          <w:rPr>
            <w:noProof/>
            <w:webHidden/>
          </w:rPr>
          <w:t>7</w:t>
        </w:r>
        <w:r w:rsidR="00BD5800">
          <w:rPr>
            <w:noProof/>
            <w:webHidden/>
          </w:rPr>
          <w:fldChar w:fldCharType="end"/>
        </w:r>
      </w:hyperlink>
    </w:p>
    <w:p w14:paraId="74C42A75" w14:textId="77777777" w:rsidR="00BD5800" w:rsidRDefault="00425C04">
      <w:pPr>
        <w:pStyle w:val="TOC2"/>
        <w:tabs>
          <w:tab w:val="left" w:pos="880"/>
          <w:tab w:val="right" w:leader="dot" w:pos="8630"/>
        </w:tabs>
        <w:rPr>
          <w:rFonts w:asciiTheme="minorHAnsi" w:eastAsiaTheme="minorEastAsia" w:hAnsiTheme="minorHAnsi" w:cstheme="minorBidi"/>
          <w:noProof/>
          <w:sz w:val="22"/>
          <w:szCs w:val="22"/>
        </w:rPr>
      </w:pPr>
      <w:hyperlink w:anchor="_Toc488247203" w:history="1">
        <w:r w:rsidR="00BD5800" w:rsidRPr="00774BAC">
          <w:rPr>
            <w:rStyle w:val="Hyperlink"/>
            <w:noProof/>
          </w:rPr>
          <w:t>7.3</w:t>
        </w:r>
        <w:r w:rsidR="00BD5800">
          <w:rPr>
            <w:rFonts w:asciiTheme="minorHAnsi" w:eastAsiaTheme="minorEastAsia" w:hAnsiTheme="minorHAnsi" w:cstheme="minorBidi"/>
            <w:noProof/>
            <w:sz w:val="22"/>
            <w:szCs w:val="22"/>
          </w:rPr>
          <w:tab/>
        </w:r>
        <w:r w:rsidR="00BD5800" w:rsidRPr="00774BAC">
          <w:rPr>
            <w:rStyle w:val="Hyperlink"/>
            <w:noProof/>
          </w:rPr>
          <w:t>Terrain Imagery Extension</w:t>
        </w:r>
        <w:r w:rsidR="00BD5800">
          <w:rPr>
            <w:noProof/>
            <w:webHidden/>
          </w:rPr>
          <w:tab/>
        </w:r>
        <w:r w:rsidR="00BD5800">
          <w:rPr>
            <w:noProof/>
            <w:webHidden/>
          </w:rPr>
          <w:fldChar w:fldCharType="begin"/>
        </w:r>
        <w:r w:rsidR="00BD5800">
          <w:rPr>
            <w:noProof/>
            <w:webHidden/>
          </w:rPr>
          <w:instrText xml:space="preserve"> PAGEREF _Toc488247203 \h </w:instrText>
        </w:r>
        <w:r w:rsidR="00BD5800">
          <w:rPr>
            <w:noProof/>
            <w:webHidden/>
          </w:rPr>
        </w:r>
        <w:r w:rsidR="00BD5800">
          <w:rPr>
            <w:noProof/>
            <w:webHidden/>
          </w:rPr>
          <w:fldChar w:fldCharType="separate"/>
        </w:r>
        <w:r w:rsidR="00BD5800">
          <w:rPr>
            <w:noProof/>
            <w:webHidden/>
          </w:rPr>
          <w:t>8</w:t>
        </w:r>
        <w:r w:rsidR="00BD5800">
          <w:rPr>
            <w:noProof/>
            <w:webHidden/>
          </w:rPr>
          <w:fldChar w:fldCharType="end"/>
        </w:r>
      </w:hyperlink>
    </w:p>
    <w:p w14:paraId="249DBE45" w14:textId="77777777" w:rsidR="00BD5800" w:rsidRDefault="00425C04">
      <w:pPr>
        <w:pStyle w:val="TOC3"/>
        <w:tabs>
          <w:tab w:val="left" w:pos="1320"/>
          <w:tab w:val="right" w:leader="dot" w:pos="8630"/>
        </w:tabs>
        <w:rPr>
          <w:rFonts w:asciiTheme="minorHAnsi" w:eastAsiaTheme="minorEastAsia" w:hAnsiTheme="minorHAnsi" w:cstheme="minorBidi"/>
          <w:noProof/>
          <w:sz w:val="22"/>
          <w:szCs w:val="22"/>
        </w:rPr>
      </w:pPr>
      <w:hyperlink w:anchor="_Toc488247204" w:history="1">
        <w:r w:rsidR="00BD5800" w:rsidRPr="00774BAC">
          <w:rPr>
            <w:rStyle w:val="Hyperlink"/>
            <w:noProof/>
          </w:rPr>
          <w:t>7.3.1</w:t>
        </w:r>
        <w:r w:rsidR="00BD5800">
          <w:rPr>
            <w:rFonts w:asciiTheme="minorHAnsi" w:eastAsiaTheme="minorEastAsia" w:hAnsiTheme="minorHAnsi" w:cstheme="minorBidi"/>
            <w:noProof/>
            <w:sz w:val="22"/>
            <w:szCs w:val="22"/>
          </w:rPr>
          <w:tab/>
        </w:r>
        <w:r w:rsidR="00BD5800" w:rsidRPr="00774BAC">
          <w:rPr>
            <w:rStyle w:val="Hyperlink"/>
            <w:noProof/>
          </w:rPr>
          <w:t>Default Read Value</w:t>
        </w:r>
        <w:r w:rsidR="00BD5800">
          <w:rPr>
            <w:noProof/>
            <w:webHidden/>
          </w:rPr>
          <w:tab/>
        </w:r>
        <w:r w:rsidR="00BD5800">
          <w:rPr>
            <w:noProof/>
            <w:webHidden/>
          </w:rPr>
          <w:fldChar w:fldCharType="begin"/>
        </w:r>
        <w:r w:rsidR="00BD5800">
          <w:rPr>
            <w:noProof/>
            <w:webHidden/>
          </w:rPr>
          <w:instrText xml:space="preserve"> PAGEREF _Toc488247204 \h </w:instrText>
        </w:r>
        <w:r w:rsidR="00BD5800">
          <w:rPr>
            <w:noProof/>
            <w:webHidden/>
          </w:rPr>
        </w:r>
        <w:r w:rsidR="00BD5800">
          <w:rPr>
            <w:noProof/>
            <w:webHidden/>
          </w:rPr>
          <w:fldChar w:fldCharType="separate"/>
        </w:r>
        <w:r w:rsidR="00BD5800">
          <w:rPr>
            <w:noProof/>
            <w:webHidden/>
          </w:rPr>
          <w:t>9</w:t>
        </w:r>
        <w:r w:rsidR="00BD5800">
          <w:rPr>
            <w:noProof/>
            <w:webHidden/>
          </w:rPr>
          <w:fldChar w:fldCharType="end"/>
        </w:r>
      </w:hyperlink>
    </w:p>
    <w:p w14:paraId="529928F8" w14:textId="77777777" w:rsidR="00BD5800" w:rsidRDefault="00425C04">
      <w:pPr>
        <w:pStyle w:val="TOC2"/>
        <w:tabs>
          <w:tab w:val="left" w:pos="880"/>
          <w:tab w:val="right" w:leader="dot" w:pos="8630"/>
        </w:tabs>
        <w:rPr>
          <w:rFonts w:asciiTheme="minorHAnsi" w:eastAsiaTheme="minorEastAsia" w:hAnsiTheme="minorHAnsi" w:cstheme="minorBidi"/>
          <w:noProof/>
          <w:sz w:val="22"/>
          <w:szCs w:val="22"/>
        </w:rPr>
      </w:pPr>
      <w:hyperlink w:anchor="_Toc488247205" w:history="1">
        <w:r w:rsidR="00BD5800" w:rsidRPr="00774BAC">
          <w:rPr>
            <w:rStyle w:val="Hyperlink"/>
            <w:noProof/>
          </w:rPr>
          <w:t>7.4</w:t>
        </w:r>
        <w:r w:rsidR="00BD5800">
          <w:rPr>
            <w:rFonts w:asciiTheme="minorHAnsi" w:eastAsiaTheme="minorEastAsia" w:hAnsiTheme="minorHAnsi" w:cstheme="minorBidi"/>
            <w:noProof/>
            <w:sz w:val="22"/>
            <w:szCs w:val="22"/>
          </w:rPr>
          <w:tab/>
        </w:r>
        <w:r w:rsidR="00BD5800" w:rsidRPr="00774BAC">
          <w:rPr>
            <w:rStyle w:val="Hyperlink"/>
            <w:noProof/>
          </w:rPr>
          <w:t>Model Texture Dataset Extension</w:t>
        </w:r>
        <w:r w:rsidR="00BD5800">
          <w:rPr>
            <w:noProof/>
            <w:webHidden/>
          </w:rPr>
          <w:tab/>
        </w:r>
        <w:r w:rsidR="00BD5800">
          <w:rPr>
            <w:noProof/>
            <w:webHidden/>
          </w:rPr>
          <w:fldChar w:fldCharType="begin"/>
        </w:r>
        <w:r w:rsidR="00BD5800">
          <w:rPr>
            <w:noProof/>
            <w:webHidden/>
          </w:rPr>
          <w:instrText xml:space="preserve"> PAGEREF _Toc488247205 \h </w:instrText>
        </w:r>
        <w:r w:rsidR="00BD5800">
          <w:rPr>
            <w:noProof/>
            <w:webHidden/>
          </w:rPr>
        </w:r>
        <w:r w:rsidR="00BD5800">
          <w:rPr>
            <w:noProof/>
            <w:webHidden/>
          </w:rPr>
          <w:fldChar w:fldCharType="separate"/>
        </w:r>
        <w:r w:rsidR="00BD5800">
          <w:rPr>
            <w:noProof/>
            <w:webHidden/>
          </w:rPr>
          <w:t>10</w:t>
        </w:r>
        <w:r w:rsidR="00BD5800">
          <w:rPr>
            <w:noProof/>
            <w:webHidden/>
          </w:rPr>
          <w:fldChar w:fldCharType="end"/>
        </w:r>
      </w:hyperlink>
    </w:p>
    <w:p w14:paraId="58C58C02" w14:textId="77777777" w:rsidR="00BD5800" w:rsidRDefault="00425C04">
      <w:pPr>
        <w:pStyle w:val="TOC2"/>
        <w:tabs>
          <w:tab w:val="left" w:pos="880"/>
          <w:tab w:val="right" w:leader="dot" w:pos="8630"/>
        </w:tabs>
        <w:rPr>
          <w:rFonts w:asciiTheme="minorHAnsi" w:eastAsiaTheme="minorEastAsia" w:hAnsiTheme="minorHAnsi" w:cstheme="minorBidi"/>
          <w:noProof/>
          <w:sz w:val="22"/>
          <w:szCs w:val="22"/>
        </w:rPr>
      </w:pPr>
      <w:hyperlink w:anchor="_Toc488247206" w:history="1">
        <w:r w:rsidR="00BD5800" w:rsidRPr="00774BAC">
          <w:rPr>
            <w:rStyle w:val="Hyperlink"/>
            <w:noProof/>
          </w:rPr>
          <w:t>A.1</w:t>
        </w:r>
        <w:r w:rsidR="00BD5800">
          <w:rPr>
            <w:rFonts w:asciiTheme="minorHAnsi" w:eastAsiaTheme="minorEastAsia" w:hAnsiTheme="minorHAnsi" w:cstheme="minorBidi"/>
            <w:noProof/>
            <w:sz w:val="22"/>
            <w:szCs w:val="22"/>
          </w:rPr>
          <w:tab/>
        </w:r>
        <w:r w:rsidR="00BD5800" w:rsidRPr="00774BAC">
          <w:rPr>
            <w:rStyle w:val="Hyperlink"/>
            <w:noProof/>
          </w:rPr>
          <w:t>Conformance Test Class: OGC CDB Multi-Spectral Standard (Extension)</w:t>
        </w:r>
        <w:r w:rsidR="00BD5800">
          <w:rPr>
            <w:noProof/>
            <w:webHidden/>
          </w:rPr>
          <w:tab/>
        </w:r>
        <w:r w:rsidR="00BD5800">
          <w:rPr>
            <w:noProof/>
            <w:webHidden/>
          </w:rPr>
          <w:fldChar w:fldCharType="begin"/>
        </w:r>
        <w:r w:rsidR="00BD5800">
          <w:rPr>
            <w:noProof/>
            <w:webHidden/>
          </w:rPr>
          <w:instrText xml:space="preserve"> PAGEREF _Toc488247206 \h </w:instrText>
        </w:r>
        <w:r w:rsidR="00BD5800">
          <w:rPr>
            <w:noProof/>
            <w:webHidden/>
          </w:rPr>
        </w:r>
        <w:r w:rsidR="00BD5800">
          <w:rPr>
            <w:noProof/>
            <w:webHidden/>
          </w:rPr>
          <w:fldChar w:fldCharType="separate"/>
        </w:r>
        <w:r w:rsidR="00BD5800">
          <w:rPr>
            <w:noProof/>
            <w:webHidden/>
          </w:rPr>
          <w:t>12</w:t>
        </w:r>
        <w:r w:rsidR="00BD5800">
          <w:rPr>
            <w:noProof/>
            <w:webHidden/>
          </w:rPr>
          <w:fldChar w:fldCharType="end"/>
        </w:r>
      </w:hyperlink>
    </w:p>
    <w:p w14:paraId="34D4798A" w14:textId="77777777" w:rsidR="00F60CB2" w:rsidRDefault="00F27D5A">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06A09A5A" w14:textId="5E242B2A" w:rsidR="00563AF8" w:rsidRDefault="000F1AB4" w:rsidP="007F6680">
      <w:r w:rsidRPr="000F1AB4">
        <w:t xml:space="preserve">The "Multi-Spectral Imagery" extension defines how to encode and store reflected electromagnetic radiation from the infrared wavelengths into a CDB.  The portion of the spectrum targeted is between the visible spectrum </w:t>
      </w:r>
      <w:r w:rsidR="00A30EA6">
        <w:t xml:space="preserve">(current </w:t>
      </w:r>
      <w:r w:rsidRPr="000F1AB4">
        <w:t>imagery and texture in CDB</w:t>
      </w:r>
      <w:r w:rsidR="00A30EA6">
        <w:t>)</w:t>
      </w:r>
      <w:r w:rsidRPr="000F1AB4">
        <w:t>, and longer wavelength infrared that is primarily emissive and can be simulated based on the material temperature.</w:t>
      </w:r>
      <w:r w:rsidR="009A47DA">
        <w:t xml:space="preserve">  </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50307C4D" w:rsidR="007F6680" w:rsidRDefault="00274AAD" w:rsidP="007F6680">
      <w:proofErr w:type="spellStart"/>
      <w:r>
        <w:t>o</w:t>
      </w:r>
      <w:r w:rsidR="007F6680">
        <w:t>gcdoc</w:t>
      </w:r>
      <w:proofErr w:type="spellEnd"/>
      <w:r w:rsidR="00B30B68">
        <w:t xml:space="preserve">, OGC </w:t>
      </w:r>
      <w:proofErr w:type="gramStart"/>
      <w:r w:rsidR="00B30B68">
        <w:t xml:space="preserve">document, </w:t>
      </w:r>
      <w:r w:rsidR="007F6680">
        <w:t xml:space="preserve"> </w:t>
      </w:r>
      <w:r w:rsidR="00563AF8">
        <w:t>CDB</w:t>
      </w:r>
      <w:proofErr w:type="gramEnd"/>
      <w:r w:rsidR="00B7761A" w:rsidRPr="00B7761A">
        <w:t xml:space="preserve">, </w:t>
      </w:r>
      <w:r w:rsidR="00563AF8">
        <w:t>simulation</w:t>
      </w:r>
      <w:r w:rsidR="00B7761A" w:rsidRPr="00B7761A">
        <w:t xml:space="preserve">, </w:t>
      </w:r>
      <w:r w:rsidR="009A47DA">
        <w:t>synthetic environment</w:t>
      </w:r>
      <w:r w:rsidR="00563AF8">
        <w:t>, data store, infrared, NIR, near-infrared, SWIR, short</w:t>
      </w:r>
      <w:r w:rsidR="00A30EA6">
        <w:t>-</w:t>
      </w:r>
      <w:r w:rsidR="00563AF8">
        <w:t>wave infrared, imagery</w:t>
      </w:r>
    </w:p>
    <w:p w14:paraId="09D2FF67" w14:textId="77777777" w:rsidR="00016B72" w:rsidRPr="00956687" w:rsidRDefault="009A7B37" w:rsidP="00016B72">
      <w:pPr>
        <w:pStyle w:val="introelements"/>
      </w:pPr>
      <w:r w:rsidRPr="00956687">
        <w:t>Preface</w:t>
      </w:r>
      <w:bookmarkEnd w:id="2"/>
    </w:p>
    <w:p w14:paraId="65DC72E8"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5310BB7"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Default="009A7B37">
      <w:pPr>
        <w:pStyle w:val="introelements"/>
      </w:pPr>
      <w:bookmarkStart w:id="3" w:name="_Toc165888229"/>
      <w:r>
        <w:t>Submitting organizations</w:t>
      </w:r>
      <w:bookmarkEnd w:id="3"/>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1E8E3553" w14:textId="33A5EA59" w:rsidR="00901031" w:rsidRDefault="009C6A8A">
      <w:r w:rsidRPr="009C6A8A">
        <w:t xml:space="preserve">The OGC </w:t>
      </w:r>
      <w:r w:rsidR="00E2663F">
        <w:t>CDB</w:t>
      </w:r>
      <w:r w:rsidRPr="009C6A8A">
        <w:t xml:space="preserve"> Standards Working Group</w:t>
      </w:r>
      <w:r w:rsidR="00901031">
        <w:t>:</w:t>
      </w:r>
    </w:p>
    <w:p w14:paraId="1256A5F1" w14:textId="7E4420C2" w:rsidR="009A7B37" w:rsidRPr="009C6A8A" w:rsidRDefault="00E2663F" w:rsidP="00901031">
      <w:pPr>
        <w:ind w:firstLine="504"/>
      </w:pPr>
      <w:r w:rsidRPr="00E2663F">
        <w:t>http://www.opengeospatial.org/projects/groups/cdbswg</w:t>
      </w:r>
    </w:p>
    <w:p w14:paraId="2128CAB8" w14:textId="77777777" w:rsidR="009A7B37" w:rsidRDefault="009A7B37">
      <w:pPr>
        <w:pStyle w:val="introelements"/>
      </w:pPr>
      <w:bookmarkStart w:id="4" w:name="_Toc165888230"/>
      <w:r>
        <w:t>Submi</w:t>
      </w:r>
      <w:bookmarkEnd w:id="4"/>
      <w:r>
        <w:t>tters</w:t>
      </w:r>
    </w:p>
    <w:p w14:paraId="34F5C937" w14:textId="77777777" w:rsidR="009A7B37" w:rsidRDefault="009A7B37">
      <w:r>
        <w:t>All questions regarding this submission should be directed to the editor or the submitters:</w:t>
      </w:r>
    </w:p>
    <w:p w14:paraId="060EA1BD" w14:textId="77777777" w:rsidR="00C31B03" w:rsidRDefault="00C31B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3046"/>
      </w:tblGrid>
      <w:tr w:rsidR="009A7B37" w14:paraId="74AD0AA1" w14:textId="77777777" w:rsidTr="00C31B03">
        <w:trPr>
          <w:jc w:val="center"/>
        </w:trPr>
        <w:tc>
          <w:tcPr>
            <w:tcW w:w="2445" w:type="dxa"/>
          </w:tcPr>
          <w:p w14:paraId="11E7D543" w14:textId="77777777" w:rsidR="009A7B37" w:rsidRPr="00154114" w:rsidRDefault="009A7B37" w:rsidP="00154114">
            <w:pPr>
              <w:pStyle w:val="OGCtableheader"/>
              <w:jc w:val="center"/>
              <w:rPr>
                <w:color w:val="auto"/>
              </w:rPr>
            </w:pPr>
            <w:r w:rsidRPr="00154114">
              <w:rPr>
                <w:color w:val="auto"/>
              </w:rPr>
              <w:t>Name</w:t>
            </w:r>
          </w:p>
        </w:tc>
        <w:tc>
          <w:tcPr>
            <w:tcW w:w="3046" w:type="dxa"/>
          </w:tcPr>
          <w:p w14:paraId="05ED1E38" w14:textId="77777777" w:rsidR="009A7B37" w:rsidRPr="00154114" w:rsidRDefault="00154114" w:rsidP="00154114">
            <w:pPr>
              <w:pStyle w:val="OGCtableheader"/>
              <w:jc w:val="center"/>
              <w:rPr>
                <w:color w:val="auto"/>
              </w:rPr>
            </w:pPr>
            <w:r w:rsidRPr="00154114">
              <w:rPr>
                <w:color w:val="auto"/>
              </w:rPr>
              <w:t>Affiliation</w:t>
            </w:r>
          </w:p>
        </w:tc>
      </w:tr>
      <w:tr w:rsidR="009A7B37" w14:paraId="03ECB340" w14:textId="77777777" w:rsidTr="00C31B03">
        <w:trPr>
          <w:jc w:val="center"/>
        </w:trPr>
        <w:tc>
          <w:tcPr>
            <w:tcW w:w="2445" w:type="dxa"/>
          </w:tcPr>
          <w:p w14:paraId="2D7DBCD9" w14:textId="245366AE" w:rsidR="009A7B37" w:rsidRPr="00E2663F" w:rsidRDefault="00E2663F" w:rsidP="00F43A71">
            <w:pPr>
              <w:pStyle w:val="OGCtabletext"/>
              <w:rPr>
                <w:b w:val="0"/>
                <w:color w:val="auto"/>
              </w:rPr>
            </w:pPr>
            <w:r w:rsidRPr="00E2663F">
              <w:rPr>
                <w:b w:val="0"/>
                <w:color w:val="auto"/>
              </w:rPr>
              <w:t>W</w:t>
            </w:r>
            <w:r w:rsidR="00F43A71">
              <w:rPr>
                <w:b w:val="0"/>
                <w:color w:val="auto"/>
              </w:rPr>
              <w:t>illiam</w:t>
            </w:r>
            <w:r w:rsidRPr="00E2663F">
              <w:rPr>
                <w:b w:val="0"/>
                <w:color w:val="auto"/>
              </w:rPr>
              <w:t xml:space="preserve"> </w:t>
            </w:r>
            <w:r w:rsidR="00F43A71">
              <w:rPr>
                <w:b w:val="0"/>
                <w:color w:val="auto"/>
              </w:rPr>
              <w:t>(</w:t>
            </w:r>
            <w:r w:rsidRPr="00E2663F">
              <w:rPr>
                <w:b w:val="0"/>
                <w:color w:val="auto"/>
              </w:rPr>
              <w:t>Ryan</w:t>
            </w:r>
            <w:r w:rsidR="00F43A71">
              <w:rPr>
                <w:b w:val="0"/>
                <w:color w:val="auto"/>
              </w:rPr>
              <w:t>)</w:t>
            </w:r>
            <w:r w:rsidRPr="00E2663F">
              <w:rPr>
                <w:b w:val="0"/>
                <w:color w:val="auto"/>
              </w:rPr>
              <w:t xml:space="preserve"> Franz</w:t>
            </w:r>
          </w:p>
        </w:tc>
        <w:tc>
          <w:tcPr>
            <w:tcW w:w="3046" w:type="dxa"/>
          </w:tcPr>
          <w:p w14:paraId="4BC29C22" w14:textId="2501EB69" w:rsidR="009A7B37" w:rsidRPr="00E2663F" w:rsidRDefault="00E2663F" w:rsidP="00165E04">
            <w:pPr>
              <w:pStyle w:val="OGCtabletext"/>
              <w:rPr>
                <w:b w:val="0"/>
                <w:color w:val="auto"/>
              </w:rPr>
            </w:pPr>
            <w:proofErr w:type="spellStart"/>
            <w:r w:rsidRPr="00E2663F">
              <w:rPr>
                <w:b w:val="0"/>
                <w:color w:val="auto"/>
              </w:rPr>
              <w:t>FlightSafety</w:t>
            </w:r>
            <w:proofErr w:type="spellEnd"/>
            <w:r w:rsidRPr="00E2663F">
              <w:rPr>
                <w:b w:val="0"/>
                <w:color w:val="auto"/>
              </w:rPr>
              <w:t xml:space="preserve"> International</w:t>
            </w:r>
          </w:p>
        </w:tc>
      </w:tr>
      <w:tr w:rsidR="007E5E24" w14:paraId="383BB14E" w14:textId="77777777" w:rsidTr="00C31B03">
        <w:trPr>
          <w:jc w:val="center"/>
        </w:trPr>
        <w:tc>
          <w:tcPr>
            <w:tcW w:w="2445" w:type="dxa"/>
          </w:tcPr>
          <w:p w14:paraId="2F650B3D" w14:textId="5D26A21F" w:rsidR="007E5E24" w:rsidRPr="00E2663F" w:rsidRDefault="007E5E24" w:rsidP="00F43A71">
            <w:pPr>
              <w:pStyle w:val="OGCtabletext"/>
              <w:rPr>
                <w:b w:val="0"/>
                <w:color w:val="auto"/>
              </w:rPr>
            </w:pPr>
            <w:r>
              <w:rPr>
                <w:b w:val="0"/>
                <w:color w:val="auto"/>
              </w:rPr>
              <w:t>Holly Black</w:t>
            </w:r>
          </w:p>
        </w:tc>
        <w:tc>
          <w:tcPr>
            <w:tcW w:w="3046" w:type="dxa"/>
          </w:tcPr>
          <w:p w14:paraId="526CEFE3" w14:textId="15733C11" w:rsidR="007E5E24" w:rsidRPr="00E2663F" w:rsidRDefault="007E5E24" w:rsidP="00165E04">
            <w:pPr>
              <w:pStyle w:val="OGCtabletext"/>
              <w:rPr>
                <w:b w:val="0"/>
                <w:color w:val="auto"/>
              </w:rPr>
            </w:pPr>
            <w:r>
              <w:rPr>
                <w:b w:val="0"/>
                <w:color w:val="auto"/>
              </w:rPr>
              <w:t>CACI International Inc.</w:t>
            </w:r>
          </w:p>
        </w:tc>
      </w:tr>
      <w:tr w:rsidR="007E5E24" w14:paraId="262C5959" w14:textId="77777777" w:rsidTr="00C31B03">
        <w:trPr>
          <w:jc w:val="center"/>
        </w:trPr>
        <w:tc>
          <w:tcPr>
            <w:tcW w:w="2445" w:type="dxa"/>
          </w:tcPr>
          <w:p w14:paraId="191E5FC0" w14:textId="329393CB" w:rsidR="007E5E24" w:rsidRDefault="007E5E24" w:rsidP="00F43A71">
            <w:pPr>
              <w:pStyle w:val="OGCtabletext"/>
              <w:rPr>
                <w:b w:val="0"/>
                <w:color w:val="auto"/>
              </w:rPr>
            </w:pPr>
            <w:r>
              <w:rPr>
                <w:b w:val="0"/>
                <w:color w:val="auto"/>
              </w:rPr>
              <w:t>Carl Reed</w:t>
            </w:r>
          </w:p>
        </w:tc>
        <w:tc>
          <w:tcPr>
            <w:tcW w:w="3046" w:type="dxa"/>
          </w:tcPr>
          <w:p w14:paraId="3D4BF615" w14:textId="528B93E2" w:rsidR="007E5E24" w:rsidRDefault="007E5E24" w:rsidP="00165E04">
            <w:pPr>
              <w:pStyle w:val="OGCtabletext"/>
              <w:rPr>
                <w:b w:val="0"/>
                <w:color w:val="auto"/>
              </w:rPr>
            </w:pPr>
            <w:r w:rsidRPr="007E5E24">
              <w:rPr>
                <w:b w:val="0"/>
                <w:color w:val="auto"/>
              </w:rPr>
              <w:t>Carl Reed and Associates</w:t>
            </w:r>
          </w:p>
        </w:tc>
      </w:tr>
    </w:tbl>
    <w:p w14:paraId="06DF15D2" w14:textId="77777777" w:rsidR="009A7B37" w:rsidRDefault="009A7B37">
      <w:pPr>
        <w:pStyle w:val="Heading1"/>
      </w:pPr>
      <w:bookmarkStart w:id="5" w:name="_Toc488247193"/>
      <w:r>
        <w:lastRenderedPageBreak/>
        <w:t>Scope</w:t>
      </w:r>
      <w:bookmarkEnd w:id="5"/>
    </w:p>
    <w:p w14:paraId="183891A4" w14:textId="6F1D6937" w:rsidR="00F43A71" w:rsidRDefault="00F43A71" w:rsidP="006636D9">
      <w:pPr>
        <w:pStyle w:val="NormalWeb"/>
        <w:rPr>
          <w:lang w:val="en-CA" w:eastAsia="en-CA"/>
        </w:rPr>
      </w:pPr>
      <w:r>
        <w:rPr>
          <w:lang w:val="en-CA" w:eastAsia="en-CA"/>
        </w:rPr>
        <w:t xml:space="preserve">The scope of this optional extension is to add non-visible reflected light energy that falls between red visible light and mid-wave infrared light energy that is primarily emissive.  This extension is limited to only adding this new data type and does not change any existing requirements or structure of the CDB.  </w:t>
      </w:r>
      <w:r w:rsidR="003A6D8A">
        <w:rPr>
          <w:lang w:val="en-CA" w:eastAsia="en-CA"/>
        </w:rPr>
        <w:t>This standard</w:t>
      </w:r>
      <w:r>
        <w:rPr>
          <w:lang w:val="en-CA" w:eastAsia="en-CA"/>
        </w:rPr>
        <w:t xml:space="preserve"> also attempts to harmonize with the existing component selectors of CDB in visual spectrum.</w:t>
      </w:r>
    </w:p>
    <w:p w14:paraId="4CB31C31" w14:textId="77777777" w:rsidR="009A7B37" w:rsidRPr="00C7569D" w:rsidRDefault="009A7B37">
      <w:pPr>
        <w:pStyle w:val="Heading1"/>
      </w:pPr>
      <w:bookmarkStart w:id="6" w:name="_Toc488247194"/>
      <w:r w:rsidRPr="00C7569D">
        <w:t>Conformance</w:t>
      </w:r>
      <w:bookmarkEnd w:id="6"/>
    </w:p>
    <w:p w14:paraId="0E4D62AA" w14:textId="0E819658" w:rsidR="009A7B37" w:rsidRDefault="00211657">
      <w:pPr>
        <w:rPr>
          <w:lang w:val="en-AU"/>
        </w:rPr>
      </w:pPr>
      <w:r>
        <w:rPr>
          <w:lang w:val="en-AU"/>
        </w:rPr>
        <w:t>This s</w:t>
      </w:r>
      <w:r w:rsidR="009A7B37">
        <w:rPr>
          <w:lang w:val="en-AU"/>
        </w:rPr>
        <w:t>tandard defines</w:t>
      </w:r>
      <w:r w:rsidR="00901031">
        <w:rPr>
          <w:lang w:val="en-AU"/>
        </w:rPr>
        <w:t xml:space="preserve"> requirements for a </w:t>
      </w:r>
      <w:r w:rsidR="00C7569D">
        <w:rPr>
          <w:lang w:val="en-AU"/>
        </w:rPr>
        <w:t>Multi-Spectral extension of CDB</w:t>
      </w:r>
      <w:r w:rsidR="009A7B37">
        <w:rPr>
          <w:lang w:val="en-AU"/>
        </w:rPr>
        <w:t xml:space="preserve">. </w:t>
      </w:r>
    </w:p>
    <w:p w14:paraId="10C31B50" w14:textId="77777777" w:rsidR="009A7B37" w:rsidRDefault="009A7B37">
      <w:pPr>
        <w:rPr>
          <w:color w:val="000000"/>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Pr>
          <w:snapToGrid w:val="0"/>
          <w:color w:val="000000"/>
        </w:rPr>
        <w:footnoteReference w:id="1"/>
      </w:r>
      <w:r>
        <w:rPr>
          <w:snapToGrid w:val="0"/>
          <w:color w:val="000000"/>
        </w:rPr>
        <w:t>.</w:t>
      </w:r>
    </w:p>
    <w:p w14:paraId="4113D17A" w14:textId="77777777" w:rsidR="009A7B37" w:rsidRPr="00AD2FF6" w:rsidRDefault="009A7B37">
      <w:pPr>
        <w:pStyle w:val="Heading1"/>
      </w:pPr>
      <w:bookmarkStart w:id="7" w:name="_Toc488247195"/>
      <w:r w:rsidRPr="00AD2FF6">
        <w:t>References</w:t>
      </w:r>
      <w:bookmarkEnd w:id="7"/>
    </w:p>
    <w:p w14:paraId="3058148E" w14:textId="77777777" w:rsidR="009A7B37" w:rsidRDefault="009A7B37">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430CB418" w14:textId="27A3A9E9" w:rsidR="00396324" w:rsidRDefault="00396324">
      <w:r>
        <w:t xml:space="preserve">OGC 15-115r3 </w:t>
      </w:r>
      <w:r w:rsidR="00AA12F5">
        <w:t xml:space="preserve">Volume 1 </w:t>
      </w:r>
      <w:r w:rsidRPr="00396324">
        <w:rPr>
          <w:i/>
        </w:rPr>
        <w:t>CDB Core Standard: Model and Physical Data Store Structure</w:t>
      </w:r>
      <w:r w:rsidR="00AA12F5">
        <w:rPr>
          <w:i/>
        </w:rPr>
        <w:t xml:space="preserve"> version 1.0</w:t>
      </w:r>
      <w:r>
        <w:t xml:space="preserve">, December 2016. </w:t>
      </w:r>
      <w:hyperlink r:id="rId13" w:history="1">
        <w:r w:rsidRPr="00AB6877">
          <w:rPr>
            <w:rStyle w:val="Hyperlink"/>
          </w:rPr>
          <w:t>https://portal.opengeospatial.org/files/?artifact_id=72712</w:t>
        </w:r>
      </w:hyperlink>
      <w:r>
        <w:t xml:space="preserve"> </w:t>
      </w:r>
    </w:p>
    <w:p w14:paraId="6E8E8131" w14:textId="77777777" w:rsidR="009A7B37" w:rsidRPr="00565C9E" w:rsidRDefault="009A7B37">
      <w:pPr>
        <w:pStyle w:val="Heading1"/>
      </w:pPr>
      <w:bookmarkStart w:id="8" w:name="_Toc488247196"/>
      <w:r w:rsidRPr="00565C9E">
        <w:t>Terms and Definitions</w:t>
      </w:r>
      <w:bookmarkEnd w:id="8"/>
    </w:p>
    <w:p w14:paraId="6BFF1DFF"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6E4BE616" w14:textId="14273CB2" w:rsidR="00565C9E" w:rsidRPr="00565C9E" w:rsidRDefault="009A7B37" w:rsidP="00565C9E">
      <w:r>
        <w:t>For the purposes of this document, the following addition</w:t>
      </w:r>
      <w:bookmarkStart w:id="9" w:name="_Toc428145884"/>
      <w:r w:rsidR="00565C9E">
        <w:t>al terms and definitions apply.</w:t>
      </w:r>
    </w:p>
    <w:bookmarkEnd w:id="9"/>
    <w:p w14:paraId="63F352AC" w14:textId="04422C9B" w:rsidR="006E2F5B" w:rsidRDefault="006E2F5B" w:rsidP="00A0644A">
      <w:pPr>
        <w:pStyle w:val="TermNum"/>
      </w:pPr>
      <w:r>
        <w:t>Spectrum</w:t>
      </w:r>
    </w:p>
    <w:p w14:paraId="08B78A52" w14:textId="2B6BCA35" w:rsidR="006E2F5B" w:rsidRPr="006E2F5B" w:rsidRDefault="00A30EA6" w:rsidP="006E2F5B">
      <w:pPr>
        <w:pStyle w:val="Definition"/>
      </w:pPr>
      <w:r>
        <w:t>T</w:t>
      </w:r>
      <w:r w:rsidR="006E2F5B">
        <w:t>he entire range of frequencies of electromagnetic radiation, and their respective wavelengths</w:t>
      </w:r>
    </w:p>
    <w:p w14:paraId="1ED2C38B" w14:textId="2A82DD86" w:rsidR="00A0644A" w:rsidRDefault="00565C9E" w:rsidP="00A0644A">
      <w:pPr>
        <w:pStyle w:val="TermNum"/>
      </w:pPr>
      <w:r>
        <w:lastRenderedPageBreak/>
        <w:t>Infrared (IR)</w:t>
      </w:r>
    </w:p>
    <w:p w14:paraId="79792FA6" w14:textId="08FCB4B7" w:rsidR="00565C9E" w:rsidRDefault="00565C9E" w:rsidP="00A0644A">
      <w:pPr>
        <w:pStyle w:val="Definition"/>
      </w:pPr>
      <w:r>
        <w:t>Electromagnetic radiation with wavelengths longer than those of visible light, approximately between 700 nm to 1.0 mm</w:t>
      </w:r>
      <w:r w:rsidR="002248F0">
        <w:t xml:space="preserve">.  The sub-divisions within the infrared spectrum </w:t>
      </w:r>
      <w:r w:rsidR="005C3678">
        <w:t>are not fixed and vary between industries.  The subdivisions used here are based on typical remote sensing usage</w:t>
      </w:r>
      <w:r w:rsidR="00805AD7">
        <w:t>, but are not fixed by a standard.</w:t>
      </w:r>
    </w:p>
    <w:p w14:paraId="5DCCE5A8" w14:textId="39502597" w:rsidR="006E2F5B" w:rsidRDefault="006E2F5B" w:rsidP="006E2F5B">
      <w:pPr>
        <w:pStyle w:val="TermNum"/>
      </w:pPr>
      <w:r>
        <w:t>Near-Infrared (NIR)</w:t>
      </w:r>
    </w:p>
    <w:p w14:paraId="653CFB1D" w14:textId="6763D3A0" w:rsidR="006E2F5B" w:rsidRDefault="006E2F5B" w:rsidP="006E2F5B">
      <w:pPr>
        <w:pStyle w:val="Definition"/>
      </w:pPr>
      <w:r>
        <w:t xml:space="preserve">The portion of the Infrared </w:t>
      </w:r>
      <w:r w:rsidR="005C3678" w:rsidRPr="00763B19">
        <w:t xml:space="preserve">spectrum </w:t>
      </w:r>
      <w:r>
        <w:t xml:space="preserve">immediately longer than </w:t>
      </w:r>
      <w:r w:rsidR="00650592">
        <w:t xml:space="preserve">red </w:t>
      </w:r>
      <w:r>
        <w:t>visible light</w:t>
      </w:r>
      <w:r w:rsidR="005C3678">
        <w:t>.  In remote sensing applications, this is</w:t>
      </w:r>
      <w:r>
        <w:t xml:space="preserve"> </w:t>
      </w:r>
      <w:r w:rsidR="005C3678">
        <w:t xml:space="preserve">typically defined by the wavelengths detected by silicon sensors, and is </w:t>
      </w:r>
      <w:r>
        <w:t>usually defined as</w:t>
      </w:r>
      <w:r w:rsidR="005C3678">
        <w:t xml:space="preserve"> light in the</w:t>
      </w:r>
      <w:r>
        <w:t xml:space="preserve"> </w:t>
      </w:r>
      <w:r w:rsidR="002248F0">
        <w:t>0.7</w:t>
      </w:r>
      <w:r w:rsidR="00650592">
        <w:t>5</w:t>
      </w:r>
      <w:r>
        <w:t xml:space="preserve">0 </w:t>
      </w:r>
      <w:r w:rsidR="002248F0">
        <w:t xml:space="preserve">µm </w:t>
      </w:r>
      <w:r>
        <w:t>to 1</w:t>
      </w:r>
      <w:r w:rsidR="002248F0">
        <w:t>.</w:t>
      </w:r>
      <w:r w:rsidR="00805AD7">
        <w:t>0 or 1.1</w:t>
      </w:r>
      <w:r w:rsidR="00133B89">
        <w:t xml:space="preserve"> </w:t>
      </w:r>
      <w:r w:rsidR="002248F0">
        <w:t>µm (400THz</w:t>
      </w:r>
      <w:r w:rsidR="00805AD7">
        <w:t xml:space="preserve"> to 272 THz or 300THz</w:t>
      </w:r>
      <w:r w:rsidR="002248F0">
        <w:t>)</w:t>
      </w:r>
      <w:r w:rsidR="005C3678">
        <w:t xml:space="preserve"> range.  This light energy is </w:t>
      </w:r>
      <w:r w:rsidR="00150D14">
        <w:t>reflected by most objects</w:t>
      </w:r>
      <w:r w:rsidR="004145CE">
        <w:t>.</w:t>
      </w:r>
    </w:p>
    <w:p w14:paraId="06BFFD59" w14:textId="09BF0493" w:rsidR="006E2F5B" w:rsidRDefault="006E2F5B" w:rsidP="006E2F5B">
      <w:pPr>
        <w:pStyle w:val="TermNum"/>
      </w:pPr>
      <w:r>
        <w:t xml:space="preserve">Short-Wavelength </w:t>
      </w:r>
      <w:r w:rsidR="00650592">
        <w:t xml:space="preserve">Infrared </w:t>
      </w:r>
      <w:r>
        <w:t>(SWIR)</w:t>
      </w:r>
    </w:p>
    <w:p w14:paraId="06A5F52F" w14:textId="41DA7875" w:rsidR="006E2F5B" w:rsidRDefault="006E2F5B" w:rsidP="006E2F5B">
      <w:pPr>
        <w:pStyle w:val="Definition"/>
      </w:pPr>
      <w:r w:rsidRPr="006E2F5B">
        <w:t>The</w:t>
      </w:r>
      <w:r>
        <w:t xml:space="preserve"> portion of the Infrared </w:t>
      </w:r>
      <w:r w:rsidR="00763B19" w:rsidRPr="00763B19">
        <w:t xml:space="preserve">spectrum </w:t>
      </w:r>
      <w:r w:rsidR="00185B48">
        <w:t xml:space="preserve">longer than Near </w:t>
      </w:r>
      <w:r w:rsidR="005C3678">
        <w:t>Infrared</w:t>
      </w:r>
      <w:r w:rsidR="00E22C70">
        <w:t>.  In remote sensing applications</w:t>
      </w:r>
      <w:r w:rsidR="00185B48">
        <w:t xml:space="preserve">, this is typically defined as light in the </w:t>
      </w:r>
      <w:r>
        <w:t>1.</w:t>
      </w:r>
      <w:r w:rsidR="00805AD7">
        <w:t>0</w:t>
      </w:r>
      <w:r w:rsidR="00E22C70">
        <w:t xml:space="preserve"> </w:t>
      </w:r>
      <w:r>
        <w:t>µm to 3.0 µm</w:t>
      </w:r>
      <w:r w:rsidR="00650592">
        <w:t xml:space="preserve"> (100 – </w:t>
      </w:r>
      <w:r w:rsidR="00805AD7">
        <w:t>300</w:t>
      </w:r>
      <w:r w:rsidR="00E22C70">
        <w:t xml:space="preserve"> </w:t>
      </w:r>
      <w:r w:rsidR="00650592">
        <w:t>THz)</w:t>
      </w:r>
      <w:r w:rsidR="00185B48">
        <w:t xml:space="preserve"> range</w:t>
      </w:r>
      <w:r w:rsidR="00A30EA6">
        <w:t>.</w:t>
      </w:r>
      <w:r w:rsidR="00982175">
        <w:t xml:space="preserve"> </w:t>
      </w:r>
      <w:r w:rsidR="00185B48">
        <w:t xml:space="preserve"> </w:t>
      </w:r>
      <w:r w:rsidR="009304C8">
        <w:t>In these wavelengths, silicon is transparent and detectors are typically manufactured with gallium arsenide (</w:t>
      </w:r>
      <w:proofErr w:type="spellStart"/>
      <w:r w:rsidR="009304C8">
        <w:t>GaA</w:t>
      </w:r>
      <w:proofErr w:type="spellEnd"/>
      <w:r w:rsidR="009304C8">
        <w:t>)</w:t>
      </w:r>
      <w:r w:rsidR="00185B48">
        <w:t xml:space="preserve">.  </w:t>
      </w:r>
      <w:r w:rsidR="00A30EA6">
        <w:t>T</w:t>
      </w:r>
      <w:r w:rsidR="00982175">
        <w:t xml:space="preserve">hese wavelengths are reflected </w:t>
      </w:r>
      <w:r w:rsidR="00763B19">
        <w:t>by most objects, although a very hot object might emit energy in this range.</w:t>
      </w:r>
    </w:p>
    <w:p w14:paraId="6654C80B" w14:textId="7F1F25B9" w:rsidR="006E2F5B" w:rsidRDefault="006E2F5B" w:rsidP="006E2F5B">
      <w:pPr>
        <w:pStyle w:val="TermNum"/>
      </w:pPr>
      <w:r>
        <w:t xml:space="preserve">Mid-Wavelength </w:t>
      </w:r>
      <w:r w:rsidR="00650592">
        <w:t xml:space="preserve">Infrared </w:t>
      </w:r>
      <w:r>
        <w:t>(MWIR)</w:t>
      </w:r>
    </w:p>
    <w:p w14:paraId="0AA36F50" w14:textId="68F72BAE" w:rsidR="006E2F5B" w:rsidRDefault="006E2F5B" w:rsidP="00982175">
      <w:pPr>
        <w:pStyle w:val="Definition"/>
      </w:pPr>
      <w:r w:rsidRPr="006E2F5B">
        <w:t>The portion</w:t>
      </w:r>
      <w:r>
        <w:t xml:space="preserve"> of the Infrared </w:t>
      </w:r>
      <w:r w:rsidR="00763B19" w:rsidRPr="00763B19">
        <w:t xml:space="preserve">spectrum consisting of wavelengths </w:t>
      </w:r>
      <w:r>
        <w:t>usually defined as 3.0</w:t>
      </w:r>
      <w:r w:rsidR="00982175">
        <w:t xml:space="preserve"> µm</w:t>
      </w:r>
      <w:r>
        <w:t xml:space="preserve"> to 8.0</w:t>
      </w:r>
      <w:r w:rsidR="00982175">
        <w:t xml:space="preserve"> µm</w:t>
      </w:r>
      <w:r w:rsidR="00650592">
        <w:t xml:space="preserve"> (37 – 100 THz)</w:t>
      </w:r>
      <w:r w:rsidR="00A30EA6">
        <w:t>.</w:t>
      </w:r>
      <w:r>
        <w:t xml:space="preserve"> </w:t>
      </w:r>
      <w:r w:rsidR="00A30EA6">
        <w:t>T</w:t>
      </w:r>
      <w:r>
        <w:t>hese wavelengths are typically emissive</w:t>
      </w:r>
      <w:r w:rsidR="00982175">
        <w:t xml:space="preserve"> and from very hot objects, such as jet engines</w:t>
      </w:r>
      <w:r w:rsidR="00763B19">
        <w:t>.</w:t>
      </w:r>
    </w:p>
    <w:p w14:paraId="08CD3CB7" w14:textId="6D53AD9E" w:rsidR="00982175" w:rsidRDefault="00982175" w:rsidP="00982175">
      <w:pPr>
        <w:pStyle w:val="TermNum"/>
      </w:pPr>
      <w:r>
        <w:t xml:space="preserve">Long-Wavelength </w:t>
      </w:r>
      <w:r w:rsidR="00650592">
        <w:t xml:space="preserve">Infrared </w:t>
      </w:r>
      <w:r>
        <w:t>(LWIR)</w:t>
      </w:r>
    </w:p>
    <w:p w14:paraId="449EE55D" w14:textId="3E386675" w:rsidR="00982175" w:rsidRDefault="00982175" w:rsidP="00982175">
      <w:pPr>
        <w:pStyle w:val="Definition"/>
      </w:pPr>
      <w:r>
        <w:t xml:space="preserve">The portion of the Infrared </w:t>
      </w:r>
      <w:r w:rsidR="00763B19" w:rsidRPr="00763B19">
        <w:t xml:space="preserve">spectrum consisting of wavelengths </w:t>
      </w:r>
      <w:r>
        <w:t>usually defined as 8.0 µm to 15.0 µm</w:t>
      </w:r>
      <w:r w:rsidR="00650592">
        <w:t xml:space="preserve"> (20 – 37 THz)</w:t>
      </w:r>
      <w:r w:rsidR="00A30EA6">
        <w:t>.</w:t>
      </w:r>
      <w:r>
        <w:t xml:space="preserve"> </w:t>
      </w:r>
      <w:r w:rsidR="00A30EA6">
        <w:t>T</w:t>
      </w:r>
      <w:r>
        <w:t>hese wavelengths are typically emissive and are generated from objects slightly higher than room temperature</w:t>
      </w:r>
      <w:r w:rsidR="00763B19">
        <w:t>.</w:t>
      </w:r>
    </w:p>
    <w:p w14:paraId="31960BA9" w14:textId="5655C242" w:rsidR="00650592" w:rsidRDefault="00650592" w:rsidP="00133B89">
      <w:pPr>
        <w:pStyle w:val="TermNum"/>
      </w:pPr>
      <w:r>
        <w:t>Far-Infrared (FIR)</w:t>
      </w:r>
    </w:p>
    <w:p w14:paraId="4A55BD8E" w14:textId="2A87C091" w:rsidR="00650592" w:rsidRPr="00650592" w:rsidRDefault="00650592" w:rsidP="00133B89">
      <w:pPr>
        <w:pStyle w:val="Terms"/>
      </w:pPr>
      <w:r w:rsidRPr="00650592">
        <w:rPr>
          <w:b w:val="0"/>
        </w:rPr>
        <w:t>The portio</w:t>
      </w:r>
      <w:r>
        <w:rPr>
          <w:b w:val="0"/>
        </w:rPr>
        <w:t xml:space="preserve">n of the Infrared spectrum consisting of wavelengths between 15 </w:t>
      </w:r>
      <w:r w:rsidRPr="00650592">
        <w:rPr>
          <w:b w:val="0"/>
        </w:rPr>
        <w:t>µm</w:t>
      </w:r>
      <w:r>
        <w:rPr>
          <w:b w:val="0"/>
        </w:rPr>
        <w:t xml:space="preserve"> and 1000 </w:t>
      </w:r>
      <w:r w:rsidRPr="00650592">
        <w:rPr>
          <w:b w:val="0"/>
        </w:rPr>
        <w:t>µm</w:t>
      </w:r>
      <w:r>
        <w:rPr>
          <w:b w:val="0"/>
        </w:rPr>
        <w:t xml:space="preserve"> (0.3 – 20 THz)</w:t>
      </w:r>
    </w:p>
    <w:p w14:paraId="55136D4B" w14:textId="77777777" w:rsidR="009A7B37" w:rsidRPr="006D7FBC" w:rsidRDefault="009A7B37">
      <w:pPr>
        <w:pStyle w:val="Heading1"/>
      </w:pPr>
      <w:bookmarkStart w:id="10" w:name="_Toc488247197"/>
      <w:r w:rsidRPr="006D7FBC">
        <w:t>Conventions</w:t>
      </w:r>
      <w:bookmarkEnd w:id="10"/>
    </w:p>
    <w:p w14:paraId="6554B900" w14:textId="2DE0755A" w:rsidR="009A7B37" w:rsidRDefault="009A7B37">
      <w:r>
        <w:t>This section provides details and examples for any conventions used in the document. Examples of conventions are symbols, abbreviations, use of XML schema, or special notes regarding how to read the document.</w:t>
      </w:r>
    </w:p>
    <w:p w14:paraId="7E4A1E45" w14:textId="77777777" w:rsidR="00DE7A41" w:rsidRDefault="00DE7A41" w:rsidP="00DE7A41">
      <w:pPr>
        <w:pStyle w:val="Heading2"/>
      </w:pPr>
      <w:bookmarkStart w:id="11" w:name="_Toc488247198"/>
      <w:r>
        <w:t>Identifiers</w:t>
      </w:r>
      <w:bookmarkEnd w:id="11"/>
    </w:p>
    <w:p w14:paraId="7C784522" w14:textId="68D9B0D7" w:rsidR="00DE7A41" w:rsidRPr="00C411FD" w:rsidRDefault="00DE7A41" w:rsidP="00DE7A41">
      <w:r w:rsidRPr="00C411FD">
        <w:t>The normative provisions in this s</w:t>
      </w:r>
      <w:r w:rsidR="003B06E2">
        <w:t>tandard</w:t>
      </w:r>
      <w:r w:rsidRPr="00C411FD">
        <w:t xml:space="preserve"> are denoted by the URI </w:t>
      </w:r>
    </w:p>
    <w:p w14:paraId="2D012429" w14:textId="12D04380" w:rsidR="00DE7A41" w:rsidRPr="00C411FD" w:rsidRDefault="00DE7A41" w:rsidP="00DE7A41">
      <w:pPr>
        <w:ind w:firstLine="720"/>
        <w:rPr>
          <w:rFonts w:ascii="Consolas" w:hAnsi="Consolas" w:cs="Consolas"/>
        </w:rPr>
      </w:pPr>
      <w:r w:rsidRPr="00C411FD">
        <w:rPr>
          <w:rFonts w:ascii="Consolas" w:hAnsi="Consolas" w:cs="Consolas"/>
        </w:rPr>
        <w:t>http:/</w:t>
      </w:r>
      <w:r w:rsidR="003B06E2">
        <w:rPr>
          <w:rFonts w:ascii="Consolas" w:hAnsi="Consolas" w:cs="Consolas"/>
        </w:rPr>
        <w:t>/www.op</w:t>
      </w:r>
      <w:r w:rsidR="002B6964">
        <w:rPr>
          <w:rFonts w:ascii="Consolas" w:hAnsi="Consolas" w:cs="Consolas"/>
        </w:rPr>
        <w:t>engis.net/spec/</w:t>
      </w:r>
      <w:r w:rsidR="006D7FBC">
        <w:rPr>
          <w:rFonts w:ascii="Consolas" w:hAnsi="Consolas" w:cs="Consolas"/>
        </w:rPr>
        <w:t>cdb-multi-spectral</w:t>
      </w:r>
      <w:r w:rsidR="002B6964">
        <w:rPr>
          <w:rFonts w:ascii="Consolas" w:hAnsi="Consolas" w:cs="Consolas"/>
        </w:rPr>
        <w:t>/1.0</w:t>
      </w:r>
      <w:r w:rsidRPr="00C411FD">
        <w:rPr>
          <w:rFonts w:ascii="Consolas" w:hAnsi="Consolas" w:cs="Consolas"/>
        </w:rPr>
        <w:t xml:space="preserve"> </w:t>
      </w:r>
    </w:p>
    <w:p w14:paraId="1FD507A5" w14:textId="4C9D6877" w:rsidR="00DE7A41" w:rsidRDefault="00DE7A41" w:rsidP="00DE7A41">
      <w:r w:rsidRPr="00C411FD">
        <w:lastRenderedPageBreak/>
        <w:t>All requirements and conformance tests that appear in this document are denoted by partial URIs which are relative to this base.</w:t>
      </w:r>
      <w:r w:rsidR="002B6964">
        <w:t xml:space="preserve"> The </w:t>
      </w:r>
      <w:proofErr w:type="gramStart"/>
      <w:r w:rsidR="002B6964">
        <w:t>three letter</w:t>
      </w:r>
      <w:proofErr w:type="gramEnd"/>
      <w:r w:rsidR="002B6964">
        <w:t xml:space="preserve"> acronym “</w:t>
      </w:r>
      <w:proofErr w:type="spellStart"/>
      <w:r w:rsidR="002B6964">
        <w:t>Req</w:t>
      </w:r>
      <w:proofErr w:type="spellEnd"/>
      <w:r w:rsidR="002B6964">
        <w:t>” is equivalent to the above URI.</w:t>
      </w:r>
    </w:p>
    <w:p w14:paraId="4A931B1C" w14:textId="56312A25" w:rsidR="009A7B37" w:rsidRDefault="000B750F">
      <w:pPr>
        <w:pStyle w:val="Heading1"/>
      </w:pPr>
      <w:bookmarkStart w:id="12" w:name="_Toc488247199"/>
      <w:r>
        <w:t>Introduction</w:t>
      </w:r>
      <w:bookmarkEnd w:id="12"/>
    </w:p>
    <w:p w14:paraId="1457C5A2" w14:textId="4F6299FC" w:rsidR="000B750F" w:rsidRDefault="000B750F" w:rsidP="000B750F">
      <w:pPr>
        <w:pStyle w:val="NormalWeb"/>
        <w:rPr>
          <w:lang w:val="en-CA" w:eastAsia="en-CA"/>
        </w:rPr>
      </w:pPr>
      <w:r>
        <w:rPr>
          <w:lang w:val="en-CA" w:eastAsia="en-CA"/>
        </w:rPr>
        <w:t>CDB defines datasets that represent the visual appearance of objects, from the terrain to buildings and trees, in the visible spectrum that human</w:t>
      </w:r>
      <w:r w:rsidR="003A6D8A">
        <w:rPr>
          <w:lang w:val="en-CA" w:eastAsia="en-CA"/>
        </w:rPr>
        <w:t>s</w:t>
      </w:r>
      <w:r>
        <w:rPr>
          <w:lang w:val="en-CA" w:eastAsia="en-CA"/>
        </w:rPr>
        <w:t xml:space="preserve"> can detect.  CDB also contains material datasets that can help create representations of other wavelengths that can be detected, such as</w:t>
      </w:r>
      <w:r w:rsidR="00096F23">
        <w:rPr>
          <w:lang w:val="en-CA" w:eastAsia="en-CA"/>
        </w:rPr>
        <w:t>,</w:t>
      </w:r>
      <w:r>
        <w:rPr>
          <w:lang w:val="en-CA" w:eastAsia="en-CA"/>
        </w:rPr>
        <w:t xml:space="preserve"> passively emitted heat in the Mid- or Long-Wavelength Infrared (MWIR or LWIR) or reflected Radar </w:t>
      </w:r>
      <w:r w:rsidR="00C63F84">
        <w:rPr>
          <w:lang w:val="en-CA" w:eastAsia="en-CA"/>
        </w:rPr>
        <w:t>(radio wavelengths)</w:t>
      </w:r>
      <w:r>
        <w:rPr>
          <w:lang w:val="en-CA" w:eastAsia="en-CA"/>
        </w:rPr>
        <w:t xml:space="preserve">.  Image sensors that can detect wavelengths between the visible spectrum and Mid-Wavelength Infrared are becoming more prevalent, as is data </w:t>
      </w:r>
      <w:r w:rsidR="00096F23">
        <w:rPr>
          <w:lang w:val="en-CA" w:eastAsia="en-CA"/>
        </w:rPr>
        <w:t>on</w:t>
      </w:r>
      <w:r>
        <w:rPr>
          <w:lang w:val="en-CA" w:eastAsia="en-CA"/>
        </w:rPr>
        <w:t xml:space="preserve"> these wavelengths.</w:t>
      </w:r>
      <w:r w:rsidR="00C63F84">
        <w:rPr>
          <w:lang w:val="en-CA" w:eastAsia="en-CA"/>
        </w:rPr>
        <w:t xml:space="preserve">  In addition, this portion of the spectrum is primarily reflective, so the material information is insufficient to accurately replicate these wavelengths. This portion of the spectrum contains Near Infrared (NIR) and Short-Wave Infrared (SWIR) energy.</w:t>
      </w:r>
    </w:p>
    <w:p w14:paraId="36280242" w14:textId="0FE2D5B1" w:rsidR="00C63F84" w:rsidRDefault="00C63F84" w:rsidP="000B750F">
      <w:pPr>
        <w:pStyle w:val="NormalWeb"/>
        <w:rPr>
          <w:lang w:val="en-CA" w:eastAsia="en-CA"/>
        </w:rPr>
      </w:pPr>
      <w:r>
        <w:rPr>
          <w:lang w:val="en-CA" w:eastAsia="en-CA"/>
        </w:rPr>
        <w:t>The need for data that comprise these wavelengths come</w:t>
      </w:r>
      <w:r w:rsidR="00096F23">
        <w:rPr>
          <w:lang w:val="en-CA" w:eastAsia="en-CA"/>
        </w:rPr>
        <w:t>s</w:t>
      </w:r>
      <w:r>
        <w:rPr>
          <w:lang w:val="en-CA" w:eastAsia="en-CA"/>
        </w:rPr>
        <w:t xml:space="preserve"> from the increasing number of sensors and data collections in this portion of the spectrum, as well as the commercial and military uses of </w:t>
      </w:r>
      <w:r w:rsidR="00096F23">
        <w:rPr>
          <w:lang w:val="en-CA" w:eastAsia="en-CA"/>
        </w:rPr>
        <w:t>this</w:t>
      </w:r>
      <w:r>
        <w:rPr>
          <w:lang w:val="en-CA" w:eastAsia="en-CA"/>
        </w:rPr>
        <w:t xml:space="preserve"> data.  </w:t>
      </w:r>
      <w:r w:rsidR="00096F23">
        <w:rPr>
          <w:lang w:val="en-CA" w:eastAsia="en-CA"/>
        </w:rPr>
        <w:t>Several</w:t>
      </w:r>
      <w:r>
        <w:rPr>
          <w:lang w:val="en-CA" w:eastAsia="en-CA"/>
        </w:rPr>
        <w:t xml:space="preserve"> current commercial satellites collect NIR imagery, and several government satellites collect multiple bands of both NIR and SWIR imagery.  </w:t>
      </w:r>
      <w:r w:rsidR="00096F23">
        <w:rPr>
          <w:lang w:val="en-CA" w:eastAsia="en-CA"/>
        </w:rPr>
        <w:t xml:space="preserve">In addition, available sensors of this data </w:t>
      </w:r>
      <w:r>
        <w:rPr>
          <w:lang w:val="en-CA" w:eastAsia="en-CA"/>
        </w:rPr>
        <w:t>include night-vision</w:t>
      </w:r>
      <w:r w:rsidR="005A1F2E">
        <w:rPr>
          <w:lang w:val="en-CA" w:eastAsia="en-CA"/>
        </w:rPr>
        <w:t xml:space="preserve"> </w:t>
      </w:r>
      <w:r>
        <w:rPr>
          <w:lang w:val="en-CA" w:eastAsia="en-CA"/>
        </w:rPr>
        <w:t xml:space="preserve">that detect light energy primarily in the NIR bands, and newer SWIR sensors that work </w:t>
      </w:r>
      <w:r w:rsidR="00355E24">
        <w:rPr>
          <w:lang w:val="en-CA" w:eastAsia="en-CA"/>
        </w:rPr>
        <w:t>well</w:t>
      </w:r>
      <w:r>
        <w:rPr>
          <w:lang w:val="en-CA" w:eastAsia="en-CA"/>
        </w:rPr>
        <w:t xml:space="preserve"> in low light and can “see” through </w:t>
      </w:r>
      <w:r w:rsidR="00CF3311">
        <w:rPr>
          <w:lang w:val="en-CA" w:eastAsia="en-CA"/>
        </w:rPr>
        <w:t>haze and smoke in the atmosphere.</w:t>
      </w:r>
      <w:r w:rsidR="00355E24">
        <w:rPr>
          <w:lang w:val="en-CA" w:eastAsia="en-CA"/>
        </w:rPr>
        <w:t xml:space="preserve">  One characteristic of these wavelengths is that most vegetation is highly reflective of this energy, and water is highly absorptive, which can aid in better feature recognition during poor visibility conditions by pilots and flight crews.</w:t>
      </w:r>
    </w:p>
    <w:p w14:paraId="7FBAA1C5" w14:textId="36ABC9EE" w:rsidR="003A6D8A" w:rsidRDefault="003A6D8A" w:rsidP="000B750F">
      <w:pPr>
        <w:pStyle w:val="NormalWeb"/>
        <w:rPr>
          <w:lang w:val="en-CA" w:eastAsia="en-CA"/>
        </w:rPr>
      </w:pPr>
      <w:r>
        <w:rPr>
          <w:lang w:val="en-CA" w:eastAsia="en-CA"/>
        </w:rPr>
        <w:t xml:space="preserve">This extension defines three large wavelength bands within the near and short wavelength infrared wavelengths to store in CDB.  </w:t>
      </w:r>
      <w:r w:rsidR="000849BA">
        <w:rPr>
          <w:lang w:val="en-CA" w:eastAsia="en-CA"/>
        </w:rPr>
        <w:t xml:space="preserve">The selection of these bands </w:t>
      </w:r>
      <w:proofErr w:type="gramStart"/>
      <w:r w:rsidR="000849BA">
        <w:rPr>
          <w:lang w:val="en-CA" w:eastAsia="en-CA"/>
        </w:rPr>
        <w:t>are</w:t>
      </w:r>
      <w:proofErr w:type="gramEnd"/>
      <w:r w:rsidR="000849BA">
        <w:rPr>
          <w:lang w:val="en-CA" w:eastAsia="en-CA"/>
        </w:rPr>
        <w:t xml:space="preserve"> influenced by the capabilities of remote sensors and the atmospheric transmission characteristics.  Several commercial and governmental satellites collect data in these ranges, while avoiding wavelengths that water vapor in the atmosphere </w:t>
      </w:r>
      <w:r w:rsidR="001D1D5F">
        <w:rPr>
          <w:lang w:val="en-CA" w:eastAsia="en-CA"/>
        </w:rPr>
        <w:t>absorbs</w:t>
      </w:r>
      <w:r>
        <w:rPr>
          <w:lang w:val="en-CA" w:eastAsia="en-CA"/>
        </w:rPr>
        <w:t>.</w:t>
      </w:r>
    </w:p>
    <w:p w14:paraId="34E5085A" w14:textId="23A17DCF" w:rsidR="000B750F" w:rsidRDefault="005D0F14" w:rsidP="00AA12F5">
      <w:pPr>
        <w:pStyle w:val="Heading2"/>
        <w:rPr>
          <w:lang w:val="en-CA" w:eastAsia="en-CA"/>
        </w:rPr>
      </w:pPr>
      <w:r>
        <w:rPr>
          <w:lang w:val="en-CA" w:eastAsia="en-CA"/>
        </w:rPr>
        <w:t>Relationship to ISO 19123 and OGC Coverage Implementation Schema</w:t>
      </w:r>
    </w:p>
    <w:p w14:paraId="4D2B8DFB" w14:textId="14AD74C7" w:rsidR="005D0F14" w:rsidRPr="00067DAE" w:rsidRDefault="005D0F14" w:rsidP="005D0F14">
      <w:pPr>
        <w:rPr>
          <w:sz w:val="22"/>
          <w:szCs w:val="22"/>
        </w:rPr>
      </w:pPr>
      <w:r w:rsidRPr="00067DAE">
        <w:rPr>
          <w:sz w:val="22"/>
          <w:szCs w:val="22"/>
        </w:rPr>
        <w:t xml:space="preserve">SWIR data </w:t>
      </w:r>
      <w:r>
        <w:t xml:space="preserve">can be </w:t>
      </w:r>
      <w:r w:rsidRPr="00067DAE">
        <w:rPr>
          <w:sz w:val="22"/>
          <w:szCs w:val="22"/>
        </w:rPr>
        <w:t>represented by a set</w:t>
      </w:r>
      <w:r>
        <w:t xml:space="preserve"> of regular pixels (grid cells). A</w:t>
      </w:r>
      <w:r w:rsidRPr="00067DAE">
        <w:rPr>
          <w:sz w:val="22"/>
          <w:szCs w:val="22"/>
        </w:rPr>
        <w:t xml:space="preserve"> SWIR data set is of type </w:t>
      </w:r>
      <w:r>
        <w:t xml:space="preserve">grid regular and </w:t>
      </w:r>
      <w:r w:rsidRPr="00067DAE">
        <w:rPr>
          <w:sz w:val="22"/>
          <w:szCs w:val="22"/>
        </w:rPr>
        <w:t>continuous</w:t>
      </w:r>
      <w:r>
        <w:t xml:space="preserve"> coverage. This is a </w:t>
      </w:r>
      <w:r w:rsidRPr="00067DAE">
        <w:rPr>
          <w:bCs/>
          <w:sz w:val="22"/>
          <w:szCs w:val="22"/>
        </w:rPr>
        <w:t>coverage</w:t>
      </w:r>
      <w:r w:rsidRPr="00067DAE">
        <w:rPr>
          <w:b/>
          <w:bCs/>
          <w:sz w:val="22"/>
          <w:szCs w:val="22"/>
        </w:rPr>
        <w:t xml:space="preserve"> </w:t>
      </w:r>
      <w:r w:rsidRPr="00067DAE">
        <w:rPr>
          <w:sz w:val="22"/>
          <w:szCs w:val="22"/>
        </w:rPr>
        <w:t xml:space="preserve">that returns different values for the same feature attribute at different </w:t>
      </w:r>
      <w:r w:rsidRPr="00067DAE">
        <w:rPr>
          <w:b/>
          <w:bCs/>
          <w:sz w:val="22"/>
          <w:szCs w:val="22"/>
        </w:rPr>
        <w:t xml:space="preserve">direct positions </w:t>
      </w:r>
      <w:r w:rsidRPr="00067DAE">
        <w:rPr>
          <w:sz w:val="22"/>
          <w:szCs w:val="22"/>
        </w:rPr>
        <w:t>within a single spatial object, temporal object</w:t>
      </w:r>
      <w:r w:rsidRPr="00067DAE">
        <w:rPr>
          <w:b/>
          <w:bCs/>
          <w:sz w:val="22"/>
          <w:szCs w:val="22"/>
        </w:rPr>
        <w:t xml:space="preserve"> </w:t>
      </w:r>
      <w:r w:rsidRPr="00067DAE">
        <w:rPr>
          <w:sz w:val="22"/>
          <w:szCs w:val="22"/>
        </w:rPr>
        <w:t>or spatiotemporal object</w:t>
      </w:r>
      <w:r w:rsidRPr="00067DAE">
        <w:rPr>
          <w:b/>
          <w:bCs/>
          <w:sz w:val="22"/>
          <w:szCs w:val="22"/>
        </w:rPr>
        <w:t xml:space="preserve"> </w:t>
      </w:r>
      <w:r>
        <w:t xml:space="preserve">in its domain. [ISO 19123]). A direct position is a </w:t>
      </w:r>
      <w:r w:rsidRPr="00067DAE">
        <w:t>position described by a single set of coordinates within a coordinate reference system [ISO 19123]</w:t>
      </w:r>
      <w:r>
        <w:t>.</w:t>
      </w:r>
    </w:p>
    <w:p w14:paraId="1AF2BCBA" w14:textId="77777777" w:rsidR="005D0F14" w:rsidRPr="00067DAE" w:rsidRDefault="005D0F14" w:rsidP="005D0F14">
      <w:pPr>
        <w:spacing w:before="100" w:beforeAutospacing="1" w:after="100" w:afterAutospacing="1"/>
        <w:rPr>
          <w:sz w:val="22"/>
          <w:szCs w:val="22"/>
        </w:rPr>
      </w:pPr>
      <w:r w:rsidRPr="00067DAE">
        <w:rPr>
          <w:sz w:val="22"/>
          <w:szCs w:val="22"/>
          <w:lang w:val="en-CA"/>
        </w:rPr>
        <w:t>The</w:t>
      </w:r>
      <w:r>
        <w:rPr>
          <w:lang w:val="en-CA"/>
        </w:rPr>
        <w:t>refore, this CDB</w:t>
      </w:r>
      <w:r w:rsidRPr="00067DAE">
        <w:rPr>
          <w:sz w:val="22"/>
          <w:szCs w:val="22"/>
          <w:lang w:val="en-CA"/>
        </w:rPr>
        <w:t xml:space="preserve"> SWIR extension is conceptually grounded in the OGC Coverage Implementation Schema (CIS). CIS specifies the OGC coverage model by establishing a concrete, interoperable, conformance-testable coverage structure. CIS is based on the abstract concepts of OGC Abstract Topic 6 (which is identical to ISO 19123). ISO 19123 specifies an </w:t>
      </w:r>
      <w:r w:rsidRPr="00067DAE">
        <w:rPr>
          <w:sz w:val="22"/>
          <w:szCs w:val="22"/>
          <w:lang w:val="en-CA"/>
        </w:rPr>
        <w:lastRenderedPageBreak/>
        <w:t>abstract model for coverages which is not per se interoperable. In other words, many different and incompatible implementations of the abstract model are possible. CIS, on the other hand, is interoperable in the sense that coverages can be conformance tested, regardless of their data format encoding, down to the level of single grid cell.</w:t>
      </w:r>
    </w:p>
    <w:p w14:paraId="6D3EE1F7" w14:textId="77777777" w:rsidR="005D0F14" w:rsidRPr="00067DAE" w:rsidRDefault="005D0F14" w:rsidP="005D0F14">
      <w:pPr>
        <w:spacing w:before="100" w:beforeAutospacing="1" w:after="100" w:afterAutospacing="1"/>
        <w:rPr>
          <w:sz w:val="22"/>
          <w:szCs w:val="22"/>
        </w:rPr>
      </w:pPr>
      <w:r w:rsidRPr="00067DAE">
        <w:rPr>
          <w:sz w:val="22"/>
          <w:szCs w:val="22"/>
          <w:lang w:val="en-CA"/>
        </w:rPr>
        <w:t xml:space="preserve">Coverages can be encoded in any suitable format (such as GML, JSON, </w:t>
      </w:r>
      <w:proofErr w:type="spellStart"/>
      <w:r w:rsidRPr="00067DAE">
        <w:rPr>
          <w:sz w:val="22"/>
          <w:szCs w:val="22"/>
          <w:lang w:val="en-CA"/>
        </w:rPr>
        <w:t>GeoTIFF</w:t>
      </w:r>
      <w:proofErr w:type="spellEnd"/>
      <w:r w:rsidRPr="00067DAE">
        <w:rPr>
          <w:sz w:val="22"/>
          <w:szCs w:val="22"/>
          <w:lang w:val="en-CA"/>
        </w:rPr>
        <w:t xml:space="preserve">, TIFF, PNG or </w:t>
      </w:r>
      <w:proofErr w:type="spellStart"/>
      <w:r w:rsidRPr="00067DAE">
        <w:rPr>
          <w:sz w:val="22"/>
          <w:szCs w:val="22"/>
          <w:lang w:val="en-CA"/>
        </w:rPr>
        <w:t>Net</w:t>
      </w:r>
      <w:r w:rsidRPr="00067DAE">
        <w:rPr>
          <w:sz w:val="22"/>
          <w:szCs w:val="22"/>
          <w:lang w:val="en-CA"/>
        </w:rPr>
        <w:softHyphen/>
        <w:t>CDF</w:t>
      </w:r>
      <w:proofErr w:type="spellEnd"/>
      <w:r w:rsidRPr="00067DAE">
        <w:rPr>
          <w:sz w:val="22"/>
          <w:szCs w:val="22"/>
          <w:lang w:val="en-CA"/>
        </w:rPr>
        <w:t>) and can be partitioned, e.g., for a time-interleaved representation. Coverages are independent from service definitions and, therefore, can be accessed through a variety of OGC services types, such as the Web Coverage Service (WCS) Standard. The coverage structure can serve a wide range of coverage application domains, thereby contributing to harmonization and interoperability between and across these domains.</w:t>
      </w:r>
      <w:r>
        <w:rPr>
          <w:lang w:val="en-CA"/>
        </w:rPr>
        <w:t xml:space="preserve"> The SWIR extension uses JPEG2000 as the encoding format. JPEG2000 is used for compatibility with the current CDB standards baseline. Future version may include requirements for other encoding mechanisms that provide better performance, compression, and streaming capabilities.</w:t>
      </w:r>
    </w:p>
    <w:p w14:paraId="5EC41689" w14:textId="206FBBFD" w:rsidR="005D0F14" w:rsidRPr="005D0F14" w:rsidRDefault="005D0F14" w:rsidP="00AA12F5">
      <w:pPr>
        <w:rPr>
          <w:lang w:val="en-CA" w:eastAsia="en-CA"/>
        </w:rPr>
      </w:pPr>
      <w:r>
        <w:rPr>
          <w:lang w:val="en-CA"/>
        </w:rPr>
        <w:t>More specifically, w</w:t>
      </w:r>
      <w:r w:rsidRPr="00067DAE">
        <w:rPr>
          <w:sz w:val="22"/>
          <w:szCs w:val="22"/>
          <w:lang w:val="en-CA"/>
        </w:rPr>
        <w:t xml:space="preserve">ithin the </w:t>
      </w:r>
      <w:r>
        <w:rPr>
          <w:lang w:val="en-CA"/>
        </w:rPr>
        <w:t>CDB SWIR extension</w:t>
      </w:r>
      <w:r w:rsidRPr="00067DAE">
        <w:rPr>
          <w:sz w:val="22"/>
          <w:szCs w:val="22"/>
          <w:lang w:val="en-CA"/>
        </w:rPr>
        <w:t xml:space="preserve">, a grid of </w:t>
      </w:r>
      <w:r>
        <w:rPr>
          <w:lang w:val="en-CA"/>
        </w:rPr>
        <w:t>SWIR values</w:t>
      </w:r>
      <w:r w:rsidRPr="00067DAE">
        <w:rPr>
          <w:sz w:val="22"/>
          <w:szCs w:val="22"/>
          <w:lang w:val="en-CA"/>
        </w:rPr>
        <w:t xml:space="preserve"> is a type of a regular g</w:t>
      </w:r>
      <w:r w:rsidRPr="00067DAE">
        <w:rPr>
          <w:sz w:val="22"/>
          <w:szCs w:val="22"/>
        </w:rPr>
        <w:t>ridded coverage (</w:t>
      </w:r>
      <w:proofErr w:type="gramStart"/>
      <w:r w:rsidRPr="00067DAE">
        <w:rPr>
          <w:sz w:val="22"/>
          <w:szCs w:val="22"/>
        </w:rPr>
        <w:t>CIS::</w:t>
      </w:r>
      <w:proofErr w:type="gramEnd"/>
      <w:r w:rsidRPr="00067DAE">
        <w:rPr>
          <w:sz w:val="22"/>
          <w:szCs w:val="22"/>
        </w:rPr>
        <w:t xml:space="preserve"> </w:t>
      </w:r>
      <w:proofErr w:type="spellStart"/>
      <w:r w:rsidRPr="00067DAE">
        <w:rPr>
          <w:sz w:val="22"/>
          <w:szCs w:val="22"/>
        </w:rPr>
        <w:t>GeneralGridCoverage</w:t>
      </w:r>
      <w:proofErr w:type="spellEnd"/>
      <w:r w:rsidRPr="00067DAE">
        <w:rPr>
          <w:sz w:val="22"/>
          <w:szCs w:val="22"/>
        </w:rPr>
        <w:t xml:space="preserve">, class grid-regular) that has a grid as their domain set describing the direct positions in multi-dimensional coordinate space, depending on the type of grid. In the class </w:t>
      </w:r>
      <w:r w:rsidRPr="00067DAE">
        <w:rPr>
          <w:i/>
          <w:iCs/>
          <w:sz w:val="22"/>
          <w:szCs w:val="22"/>
        </w:rPr>
        <w:t>grid-regular</w:t>
      </w:r>
      <w:r w:rsidRPr="00067DAE">
        <w:rPr>
          <w:sz w:val="22"/>
          <w:szCs w:val="22"/>
        </w:rPr>
        <w:t>, simple equidistant grids are established.</w:t>
      </w:r>
    </w:p>
    <w:p w14:paraId="2C40179E" w14:textId="2A8FF279" w:rsidR="003B06E2" w:rsidRDefault="004C0A67" w:rsidP="00CB4604">
      <w:pPr>
        <w:pStyle w:val="Heading1"/>
      </w:pPr>
      <w:bookmarkStart w:id="13" w:name="_Toc488247200"/>
      <w:r>
        <w:t xml:space="preserve">CDB Multi-Spectral </w:t>
      </w:r>
      <w:r w:rsidR="00CB4604">
        <w:t>Extension Requirement Clauses</w:t>
      </w:r>
      <w:bookmarkEnd w:id="13"/>
    </w:p>
    <w:p w14:paraId="606425F0" w14:textId="03A41D7B" w:rsidR="00A408D1" w:rsidRDefault="00A408D1" w:rsidP="00A408D1">
      <w:r>
        <w:t xml:space="preserve">Clause 7 defines the requirements for encoding and storing </w:t>
      </w:r>
      <w:r w:rsidR="00117AAF">
        <w:t>multi-spectral imagery and texture</w:t>
      </w:r>
      <w:r>
        <w:t xml:space="preserve"> in a </w:t>
      </w:r>
      <w:r w:rsidR="00117AAF">
        <w:t>CDB</w:t>
      </w:r>
      <w:r>
        <w:t xml:space="preserve">. These </w:t>
      </w:r>
      <w:r w:rsidR="00672913">
        <w:t xml:space="preserve">dataset extensions follow the existing CDB requirements for the dataset type they occur within, </w:t>
      </w:r>
      <w:r>
        <w:t xml:space="preserve">as defined in the core </w:t>
      </w:r>
      <w:r w:rsidR="001966C1">
        <w:t>CDB</w:t>
      </w:r>
      <w:r>
        <w:t xml:space="preserve"> standard.</w:t>
      </w:r>
    </w:p>
    <w:p w14:paraId="11B85AF7" w14:textId="1ECFF289" w:rsidR="006B45EB" w:rsidRDefault="006B45EB" w:rsidP="001966C1">
      <w:pPr>
        <w:pStyle w:val="Heading2"/>
      </w:pPr>
      <w:bookmarkStart w:id="14" w:name="_Toc488247201"/>
      <w:r>
        <w:t>Extension Definition</w:t>
      </w:r>
      <w:bookmarkEnd w:id="14"/>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908"/>
        <w:gridCol w:w="6989"/>
      </w:tblGrid>
      <w:tr w:rsidR="006B45EB" w14:paraId="2D3DCC81" w14:textId="77777777" w:rsidTr="00BD5800">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2A983BE0" w14:textId="77777777" w:rsidR="006B45EB" w:rsidRDefault="006B45EB" w:rsidP="00BD5800">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 Table Definitions</w:t>
            </w:r>
          </w:p>
        </w:tc>
      </w:tr>
      <w:tr w:rsidR="006B45EB" w14:paraId="1332CB12" w14:textId="77777777" w:rsidTr="00BD5800">
        <w:tc>
          <w:tcPr>
            <w:tcW w:w="8897" w:type="dxa"/>
            <w:gridSpan w:val="2"/>
            <w:tcBorders>
              <w:top w:val="single" w:sz="12" w:space="0" w:color="auto"/>
              <w:left w:val="single" w:sz="12" w:space="0" w:color="auto"/>
              <w:bottom w:val="single" w:sz="12" w:space="0" w:color="auto"/>
              <w:right w:val="single" w:sz="12" w:space="0" w:color="auto"/>
            </w:tcBorders>
          </w:tcPr>
          <w:p w14:paraId="36DB3952" w14:textId="0CBC559E" w:rsidR="006B45EB" w:rsidRDefault="006B45EB" w:rsidP="006B45EB">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w:t>
            </w:r>
            <w:proofErr w:type="spellStart"/>
            <w:r>
              <w:rPr>
                <w:rFonts w:eastAsia="MS Mincho"/>
                <w:b/>
                <w:color w:val="FF0000"/>
                <w:sz w:val="22"/>
                <w:lang w:val="en-AU"/>
              </w:rPr>
              <w:t>req</w:t>
            </w:r>
            <w:proofErr w:type="spellEnd"/>
            <w:r>
              <w:rPr>
                <w:rFonts w:eastAsia="MS Mincho"/>
                <w:b/>
                <w:color w:val="FF0000"/>
                <w:sz w:val="22"/>
                <w:lang w:val="en-AU"/>
              </w:rPr>
              <w:t>/multi-spectral/filetypes</w:t>
            </w:r>
          </w:p>
        </w:tc>
      </w:tr>
      <w:tr w:rsidR="006B45EB" w14:paraId="33278A0C" w14:textId="77777777" w:rsidTr="00BD5800">
        <w:tc>
          <w:tcPr>
            <w:tcW w:w="1908" w:type="dxa"/>
            <w:tcBorders>
              <w:top w:val="single" w:sz="12" w:space="0" w:color="auto"/>
              <w:left w:val="single" w:sz="12" w:space="0" w:color="auto"/>
              <w:bottom w:val="single" w:sz="4" w:space="0" w:color="auto"/>
              <w:right w:val="single" w:sz="4" w:space="0" w:color="auto"/>
            </w:tcBorders>
          </w:tcPr>
          <w:p w14:paraId="1EA52192" w14:textId="77777777" w:rsidR="006B45EB" w:rsidRDefault="006B45EB" w:rsidP="00BD5800">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6989" w:type="dxa"/>
            <w:tcBorders>
              <w:top w:val="single" w:sz="12" w:space="0" w:color="auto"/>
              <w:left w:val="single" w:sz="4" w:space="0" w:color="auto"/>
              <w:bottom w:val="single" w:sz="4" w:space="0" w:color="auto"/>
              <w:right w:val="single" w:sz="12" w:space="0" w:color="auto"/>
            </w:tcBorders>
          </w:tcPr>
          <w:p w14:paraId="4005A213" w14:textId="6B503976" w:rsidR="006B45EB" w:rsidRDefault="006B45EB" w:rsidP="00BD5800">
            <w:pPr>
              <w:spacing w:before="100" w:beforeAutospacing="1" w:after="100" w:afterAutospacing="1" w:line="230" w:lineRule="atLeast"/>
              <w:jc w:val="both"/>
              <w:rPr>
                <w:rFonts w:eastAsia="MS Mincho"/>
                <w:lang w:val="en-AU"/>
              </w:rPr>
            </w:pPr>
            <w:r>
              <w:rPr>
                <w:rFonts w:eastAsia="MS Mincho"/>
                <w:lang w:val="en-AU"/>
              </w:rPr>
              <w:t>Operations</w:t>
            </w:r>
          </w:p>
        </w:tc>
      </w:tr>
      <w:tr w:rsidR="006B45EB" w14:paraId="2DC62403" w14:textId="77777777" w:rsidTr="00BD5800">
        <w:tc>
          <w:tcPr>
            <w:tcW w:w="1908" w:type="dxa"/>
            <w:tcBorders>
              <w:top w:val="single" w:sz="4" w:space="0" w:color="auto"/>
              <w:left w:val="single" w:sz="12" w:space="0" w:color="auto"/>
              <w:bottom w:val="single" w:sz="4" w:space="0" w:color="auto"/>
              <w:right w:val="single" w:sz="4" w:space="0" w:color="auto"/>
            </w:tcBorders>
          </w:tcPr>
          <w:p w14:paraId="0EE7AB5B" w14:textId="77777777" w:rsidR="006B45EB" w:rsidRDefault="006B45EB" w:rsidP="00BD5800">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6989" w:type="dxa"/>
            <w:tcBorders>
              <w:top w:val="single" w:sz="4" w:space="0" w:color="auto"/>
              <w:left w:val="single" w:sz="4" w:space="0" w:color="auto"/>
              <w:bottom w:val="single" w:sz="4" w:space="0" w:color="auto"/>
              <w:right w:val="single" w:sz="12" w:space="0" w:color="auto"/>
            </w:tcBorders>
          </w:tcPr>
          <w:p w14:paraId="68A56FFD" w14:textId="08B8B6BA" w:rsidR="006B45EB" w:rsidRPr="006B45EB" w:rsidRDefault="006B45EB" w:rsidP="00BD5800">
            <w:pPr>
              <w:spacing w:before="100" w:beforeAutospacing="1" w:after="100" w:afterAutospacing="1" w:line="230" w:lineRule="atLeast"/>
              <w:jc w:val="both"/>
              <w:rPr>
                <w:rFonts w:eastAsia="MS Mincho"/>
                <w:color w:val="FF0000"/>
                <w:sz w:val="22"/>
                <w:lang w:val="en-AU"/>
              </w:rPr>
            </w:pPr>
            <w:r w:rsidRPr="006B45EB">
              <w:rPr>
                <w:rFonts w:eastAsia="MS Mincho"/>
                <w:sz w:val="22"/>
                <w:lang w:val="en-AU"/>
              </w:rPr>
              <w:t>Various XML schema</w:t>
            </w:r>
          </w:p>
        </w:tc>
      </w:tr>
      <w:tr w:rsidR="006B45EB" w14:paraId="04D5213E" w14:textId="77777777" w:rsidTr="00BD5800">
        <w:tc>
          <w:tcPr>
            <w:tcW w:w="1908" w:type="dxa"/>
            <w:tcBorders>
              <w:top w:val="single" w:sz="4" w:space="0" w:color="auto"/>
              <w:left w:val="single" w:sz="12" w:space="0" w:color="auto"/>
              <w:bottom w:val="single" w:sz="4" w:space="0" w:color="auto"/>
              <w:right w:val="single" w:sz="4" w:space="0" w:color="auto"/>
            </w:tcBorders>
            <w:shd w:val="clear" w:color="auto" w:fill="BFBFBF"/>
          </w:tcPr>
          <w:p w14:paraId="25605E88" w14:textId="6C280758" w:rsidR="006B45EB" w:rsidRDefault="006B45EB" w:rsidP="006B45EB">
            <w:pPr>
              <w:spacing w:before="100" w:beforeAutospacing="1" w:after="100" w:afterAutospacing="1" w:line="230" w:lineRule="atLeast"/>
              <w:jc w:val="both"/>
              <w:rPr>
                <w:rFonts w:eastAsia="MS Mincho"/>
                <w:b/>
                <w:lang w:val="en-AU"/>
              </w:rPr>
            </w:pPr>
            <w:r>
              <w:rPr>
                <w:rFonts w:eastAsia="MS Mincho"/>
                <w:b/>
                <w:sz w:val="22"/>
                <w:lang w:val="en-AU"/>
              </w:rPr>
              <w:t>Requirement 1</w:t>
            </w:r>
          </w:p>
        </w:tc>
        <w:tc>
          <w:tcPr>
            <w:tcW w:w="6989" w:type="dxa"/>
            <w:tcBorders>
              <w:top w:val="single" w:sz="4" w:space="0" w:color="auto"/>
              <w:left w:val="single" w:sz="4" w:space="0" w:color="auto"/>
              <w:bottom w:val="single" w:sz="4" w:space="0" w:color="auto"/>
              <w:right w:val="single" w:sz="12" w:space="0" w:color="auto"/>
            </w:tcBorders>
          </w:tcPr>
          <w:p w14:paraId="7D176045" w14:textId="0E40637D" w:rsidR="006B45EB" w:rsidRPr="00B47E54" w:rsidRDefault="006D7FBC" w:rsidP="006D7FBC">
            <w:pPr>
              <w:spacing w:before="100" w:beforeAutospacing="1" w:after="100" w:afterAutospacing="1" w:line="230" w:lineRule="atLeast"/>
              <w:jc w:val="both"/>
              <w:rPr>
                <w:rFonts w:eastAsia="MS Mincho"/>
                <w:b/>
                <w:sz w:val="22"/>
                <w:lang w:val="en-AU"/>
              </w:rPr>
            </w:pPr>
            <w:proofErr w:type="spellStart"/>
            <w:r>
              <w:rPr>
                <w:rFonts w:eastAsia="MS Mincho"/>
                <w:b/>
                <w:sz w:val="22"/>
                <w:lang w:val="en-AU"/>
              </w:rPr>
              <w:t>R</w:t>
            </w:r>
            <w:r w:rsidR="006B45EB" w:rsidRPr="00B47E54">
              <w:rPr>
                <w:rFonts w:eastAsia="MS Mincho"/>
                <w:b/>
                <w:sz w:val="22"/>
                <w:lang w:val="en-AU"/>
              </w:rPr>
              <w:t>eq</w:t>
            </w:r>
            <w:proofErr w:type="spellEnd"/>
            <w:r w:rsidR="006B45EB" w:rsidRPr="00B47E54">
              <w:rPr>
                <w:rFonts w:eastAsia="MS Mincho"/>
                <w:b/>
                <w:sz w:val="22"/>
                <w:lang w:val="en-AU"/>
              </w:rPr>
              <w:t>/</w:t>
            </w:r>
            <w:r>
              <w:rPr>
                <w:rFonts w:eastAsia="MS Mincho"/>
                <w:b/>
                <w:sz w:val="22"/>
                <w:lang w:val="en-AU"/>
              </w:rPr>
              <w:t>core</w:t>
            </w:r>
            <w:r w:rsidR="006B45EB">
              <w:rPr>
                <w:rFonts w:eastAsia="MS Mincho"/>
                <w:b/>
                <w:sz w:val="22"/>
                <w:lang w:val="en-AU"/>
              </w:rPr>
              <w:t>/wavelength-ranges</w:t>
            </w:r>
          </w:p>
        </w:tc>
      </w:tr>
      <w:tr w:rsidR="006B45EB" w:rsidRPr="00393F01" w14:paraId="70068639" w14:textId="77777777" w:rsidTr="00BD5800">
        <w:tc>
          <w:tcPr>
            <w:tcW w:w="1908" w:type="dxa"/>
            <w:tcBorders>
              <w:top w:val="single" w:sz="4" w:space="0" w:color="auto"/>
              <w:left w:val="single" w:sz="12" w:space="0" w:color="auto"/>
              <w:bottom w:val="single" w:sz="4" w:space="0" w:color="auto"/>
              <w:right w:val="single" w:sz="4" w:space="0" w:color="auto"/>
            </w:tcBorders>
            <w:shd w:val="clear" w:color="auto" w:fill="BFBFBF"/>
          </w:tcPr>
          <w:p w14:paraId="7F6909D5" w14:textId="0752641E" w:rsidR="006B45EB" w:rsidRPr="00B47E54" w:rsidRDefault="006B45EB" w:rsidP="006B45EB">
            <w:pPr>
              <w:spacing w:before="100" w:beforeAutospacing="1" w:after="100" w:afterAutospacing="1" w:line="230" w:lineRule="atLeast"/>
              <w:jc w:val="both"/>
              <w:rPr>
                <w:rFonts w:eastAsia="MS Mincho"/>
                <w:b/>
                <w:sz w:val="22"/>
                <w:lang w:val="en-AU"/>
              </w:rPr>
            </w:pPr>
            <w:r>
              <w:rPr>
                <w:rFonts w:eastAsia="MS Mincho"/>
                <w:b/>
                <w:sz w:val="22"/>
                <w:lang w:val="en-AU"/>
              </w:rPr>
              <w:t>Requirement 2</w:t>
            </w:r>
          </w:p>
        </w:tc>
        <w:tc>
          <w:tcPr>
            <w:tcW w:w="6989" w:type="dxa"/>
            <w:tcBorders>
              <w:top w:val="single" w:sz="4" w:space="0" w:color="auto"/>
              <w:left w:val="single" w:sz="4" w:space="0" w:color="auto"/>
              <w:bottom w:val="single" w:sz="4" w:space="0" w:color="auto"/>
              <w:right w:val="single" w:sz="12" w:space="0" w:color="auto"/>
            </w:tcBorders>
          </w:tcPr>
          <w:p w14:paraId="7BAB2710" w14:textId="0B028182" w:rsidR="006B45EB" w:rsidRPr="00B47E54" w:rsidRDefault="006D7FBC" w:rsidP="006D7FBC">
            <w:pPr>
              <w:spacing w:before="100" w:beforeAutospacing="1" w:after="100" w:afterAutospacing="1" w:line="230" w:lineRule="atLeast"/>
              <w:jc w:val="both"/>
              <w:rPr>
                <w:rFonts w:eastAsia="MS Mincho"/>
                <w:b/>
                <w:sz w:val="22"/>
                <w:lang w:val="en-AU"/>
              </w:rPr>
            </w:pPr>
            <w:proofErr w:type="spellStart"/>
            <w:r>
              <w:rPr>
                <w:rFonts w:eastAsia="MS Mincho"/>
                <w:b/>
                <w:sz w:val="22"/>
                <w:lang w:val="en-AU"/>
              </w:rPr>
              <w:t>R</w:t>
            </w:r>
            <w:r w:rsidR="006B45EB">
              <w:rPr>
                <w:rFonts w:eastAsia="MS Mincho"/>
                <w:b/>
                <w:sz w:val="22"/>
                <w:lang w:val="en-AU"/>
              </w:rPr>
              <w:t>eq</w:t>
            </w:r>
            <w:proofErr w:type="spellEnd"/>
            <w:r w:rsidR="006B45EB">
              <w:rPr>
                <w:rFonts w:eastAsia="MS Mincho"/>
                <w:b/>
                <w:sz w:val="22"/>
                <w:lang w:val="en-AU"/>
              </w:rPr>
              <w:t>/</w:t>
            </w:r>
            <w:r>
              <w:rPr>
                <w:rFonts w:eastAsia="MS Mincho"/>
                <w:b/>
                <w:sz w:val="22"/>
                <w:lang w:val="en-AU"/>
              </w:rPr>
              <w:t>core</w:t>
            </w:r>
            <w:r w:rsidR="006B45EB">
              <w:rPr>
                <w:rFonts w:eastAsia="MS Mincho"/>
                <w:b/>
                <w:sz w:val="22"/>
                <w:lang w:val="en-AU"/>
              </w:rPr>
              <w:t>/channel-count</w:t>
            </w:r>
          </w:p>
        </w:tc>
      </w:tr>
    </w:tbl>
    <w:p w14:paraId="6DC44D22" w14:textId="77777777" w:rsidR="006B45EB" w:rsidRPr="006B45EB" w:rsidRDefault="006B45EB" w:rsidP="006B45EB"/>
    <w:p w14:paraId="2CE306F4" w14:textId="2465A4E7" w:rsidR="001966C1" w:rsidRDefault="001966C1" w:rsidP="001966C1">
      <w:pPr>
        <w:pStyle w:val="Heading2"/>
      </w:pPr>
      <w:bookmarkStart w:id="15" w:name="_Toc488247202"/>
      <w:r>
        <w:t>Wavelength Ranges</w:t>
      </w:r>
      <w:bookmarkEnd w:id="15"/>
    </w:p>
    <w:p w14:paraId="1C8E9137" w14:textId="5E34DF5B" w:rsidR="001966C1" w:rsidRDefault="001966C1" w:rsidP="001966C1">
      <w:r>
        <w:t>The CDB Multi-Spectral Extension supports three spectral ranges</w:t>
      </w:r>
      <w:r w:rsidR="0030428B">
        <w:t>.  The first covers Near Infrared.  The other two ranges cover the two portions of the Short-Wave Infrared band that the atmosphere is transparent to.  Roughly in the middle of the SWIR bands is a large range of wavelengths that the atmosphere (water vapor) absorbs, which is not included in these ranges</w:t>
      </w:r>
      <w:r w:rsidR="006B45EB">
        <w:t>.</w:t>
      </w:r>
    </w:p>
    <w:tbl>
      <w:tblPr>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65"/>
      </w:tblGrid>
      <w:tr w:rsidR="006B45EB" w14:paraId="40E8019B" w14:textId="77777777" w:rsidTr="00BD5800">
        <w:tc>
          <w:tcPr>
            <w:tcW w:w="8865" w:type="dxa"/>
            <w:tcBorders>
              <w:top w:val="single" w:sz="12" w:space="0" w:color="000000"/>
              <w:left w:val="single" w:sz="12" w:space="0" w:color="000000"/>
              <w:bottom w:val="single" w:sz="12" w:space="0" w:color="000000"/>
              <w:right w:val="single" w:sz="12" w:space="0" w:color="000000"/>
            </w:tcBorders>
            <w:shd w:val="clear" w:color="auto" w:fill="BFBFBF"/>
            <w:tcMar>
              <w:top w:w="100" w:type="dxa"/>
              <w:left w:w="100" w:type="dxa"/>
              <w:bottom w:w="100" w:type="dxa"/>
              <w:right w:w="100" w:type="dxa"/>
            </w:tcMar>
          </w:tcPr>
          <w:p w14:paraId="4B276204" w14:textId="0AD9C023" w:rsidR="006B45EB" w:rsidRDefault="006B45EB" w:rsidP="00BD5800">
            <w:pPr>
              <w:spacing w:after="0"/>
            </w:pPr>
            <w:r>
              <w:rPr>
                <w:b/>
              </w:rPr>
              <w:t>Requirement 1</w:t>
            </w:r>
          </w:p>
        </w:tc>
      </w:tr>
      <w:tr w:rsidR="006B45EB" w14:paraId="4CE3D4D1" w14:textId="77777777" w:rsidTr="00BD5800">
        <w:trPr>
          <w:trHeight w:val="420"/>
        </w:trPr>
        <w:tc>
          <w:tcPr>
            <w:tcW w:w="8865" w:type="dxa"/>
            <w:tcBorders>
              <w:left w:val="single" w:sz="12" w:space="0" w:color="000000"/>
              <w:bottom w:val="single" w:sz="8" w:space="0" w:color="000000"/>
              <w:right w:val="single" w:sz="8" w:space="0" w:color="000000"/>
            </w:tcBorders>
            <w:tcMar>
              <w:top w:w="100" w:type="dxa"/>
              <w:left w:w="100" w:type="dxa"/>
              <w:bottom w:w="100" w:type="dxa"/>
              <w:right w:w="100" w:type="dxa"/>
            </w:tcMar>
          </w:tcPr>
          <w:p w14:paraId="1F925C18" w14:textId="42CCEB08" w:rsidR="006B45EB" w:rsidRDefault="006B45EB" w:rsidP="006D7FBC">
            <w:pPr>
              <w:tabs>
                <w:tab w:val="left" w:pos="964"/>
              </w:tabs>
              <w:spacing w:after="0"/>
            </w:pPr>
            <w:r>
              <w:t xml:space="preserve"> </w:t>
            </w:r>
            <w:hyperlink r:id="rId14" w:history="1">
              <w:r w:rsidR="006D7FBC" w:rsidRPr="00A644AE">
                <w:rPr>
                  <w:rStyle w:val="Hyperlink"/>
                </w:rPr>
                <w:t>http://www.opengis.net/spec/cdb-multi-spectral/1.0/core/</w:t>
              </w:r>
            </w:hyperlink>
            <w:r w:rsidRPr="006B45EB">
              <w:t>wavelength-ranges</w:t>
            </w:r>
          </w:p>
        </w:tc>
      </w:tr>
      <w:tr w:rsidR="006B45EB" w14:paraId="47FD185D" w14:textId="77777777" w:rsidTr="00BD5800">
        <w:trPr>
          <w:trHeight w:val="440"/>
        </w:trPr>
        <w:tc>
          <w:tcPr>
            <w:tcW w:w="8865" w:type="dxa"/>
            <w:tcBorders>
              <w:left w:val="single" w:sz="12" w:space="0" w:color="000000"/>
              <w:bottom w:val="single" w:sz="8" w:space="0" w:color="000000"/>
              <w:right w:val="single" w:sz="8" w:space="0" w:color="000000"/>
            </w:tcBorders>
            <w:shd w:val="clear" w:color="auto" w:fill="BFBFBF"/>
            <w:tcMar>
              <w:top w:w="100" w:type="dxa"/>
              <w:left w:w="100" w:type="dxa"/>
              <w:bottom w:w="100" w:type="dxa"/>
              <w:right w:w="100" w:type="dxa"/>
            </w:tcMar>
          </w:tcPr>
          <w:p w14:paraId="5B68366F" w14:textId="4C8B72A6" w:rsidR="006B45EB" w:rsidRDefault="006B45EB" w:rsidP="006B45EB">
            <w:r>
              <w:lastRenderedPageBreak/>
              <w:t xml:space="preserve">There </w:t>
            </w:r>
            <w:r w:rsidRPr="006B45EB">
              <w:rPr>
                <w:i/>
              </w:rPr>
              <w:t>SHALL</w:t>
            </w:r>
            <w:r>
              <w:t xml:space="preserve"> be a maximum of three new infrared wavelength datasets.  Multi-spectral data </w:t>
            </w:r>
            <w:r w:rsidRPr="006B45EB">
              <w:rPr>
                <w:i/>
              </w:rPr>
              <w:t>SHALL</w:t>
            </w:r>
            <w:r>
              <w:t xml:space="preserve"> fall into one of the defined wavelength bands, defined by the following table:</w:t>
            </w:r>
          </w:p>
        </w:tc>
      </w:tr>
    </w:tbl>
    <w:p w14:paraId="27CEDFB6" w14:textId="77777777" w:rsidR="006B45EB" w:rsidRDefault="006B45EB" w:rsidP="001966C1"/>
    <w:tbl>
      <w:tblPr>
        <w:tblStyle w:val="LightGrid"/>
        <w:tblW w:w="0" w:type="auto"/>
        <w:jc w:val="center"/>
        <w:tblLook w:val="04A0" w:firstRow="1" w:lastRow="0" w:firstColumn="1" w:lastColumn="0" w:noHBand="0" w:noVBand="1"/>
      </w:tblPr>
      <w:tblGrid>
        <w:gridCol w:w="1498"/>
        <w:gridCol w:w="2610"/>
        <w:gridCol w:w="1800"/>
        <w:gridCol w:w="1228"/>
      </w:tblGrid>
      <w:tr w:rsidR="001C6C78" w14:paraId="1B83A235" w14:textId="292AF554" w:rsidTr="00133B89">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498" w:type="dxa"/>
          </w:tcPr>
          <w:p w14:paraId="62068DA7" w14:textId="492DF735" w:rsidR="001C6C78" w:rsidRPr="00AD2FF6" w:rsidRDefault="001C6C78" w:rsidP="001966C1">
            <w:r>
              <w:t>Spectral Band Label</w:t>
            </w:r>
          </w:p>
        </w:tc>
        <w:tc>
          <w:tcPr>
            <w:tcW w:w="2610" w:type="dxa"/>
          </w:tcPr>
          <w:p w14:paraId="3075351F" w14:textId="4DB31017" w:rsidR="001C6C78" w:rsidRPr="00AD2FF6" w:rsidRDefault="001C6C78" w:rsidP="001966C1">
            <w:pPr>
              <w:cnfStyle w:val="100000000000" w:firstRow="1" w:lastRow="0" w:firstColumn="0" w:lastColumn="0" w:oddVBand="0" w:evenVBand="0" w:oddHBand="0" w:evenHBand="0" w:firstRowFirstColumn="0" w:firstRowLastColumn="0" w:lastRowFirstColumn="0" w:lastRowLastColumn="0"/>
            </w:pPr>
            <w:r w:rsidRPr="00AD2FF6">
              <w:t>Nominal Wavelength Range</w:t>
            </w:r>
          </w:p>
        </w:tc>
        <w:tc>
          <w:tcPr>
            <w:tcW w:w="1800" w:type="dxa"/>
          </w:tcPr>
          <w:p w14:paraId="6EE68AB5" w14:textId="38DE2E37" w:rsidR="001C6C78" w:rsidRPr="00AD2FF6" w:rsidRDefault="001C6C78">
            <w:pPr>
              <w:cnfStyle w:val="100000000000" w:firstRow="1" w:lastRow="0" w:firstColumn="0" w:lastColumn="0" w:oddVBand="0" w:evenVBand="0" w:oddHBand="0" w:evenHBand="0" w:firstRowFirstColumn="0" w:firstRowLastColumn="0" w:lastRowFirstColumn="0" w:lastRowLastColumn="0"/>
            </w:pPr>
            <w:r>
              <w:t>Nominal Frequencies</w:t>
            </w:r>
          </w:p>
        </w:tc>
        <w:tc>
          <w:tcPr>
            <w:tcW w:w="1228" w:type="dxa"/>
          </w:tcPr>
          <w:p w14:paraId="70125CE6" w14:textId="62A1A93E" w:rsidR="001C6C78" w:rsidRPr="00AD2FF6" w:rsidRDefault="001C6C78" w:rsidP="001966C1">
            <w:pPr>
              <w:cnfStyle w:val="100000000000" w:firstRow="1" w:lastRow="0" w:firstColumn="0" w:lastColumn="0" w:oddVBand="0" w:evenVBand="0" w:oddHBand="0" w:evenHBand="0" w:firstRowFirstColumn="0" w:firstRowLastColumn="0" w:lastRowFirstColumn="0" w:lastRowLastColumn="0"/>
            </w:pPr>
            <w:r w:rsidRPr="00AD2FF6">
              <w:t>New CS1 values</w:t>
            </w:r>
          </w:p>
        </w:tc>
      </w:tr>
      <w:tr w:rsidR="001C6C78" w14:paraId="37514B34" w14:textId="0B82C50A" w:rsidTr="00133B8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498" w:type="dxa"/>
          </w:tcPr>
          <w:p w14:paraId="23F28AB8" w14:textId="4AEF0E1A" w:rsidR="001C6C78" w:rsidRDefault="001C6C78" w:rsidP="001966C1">
            <w:r>
              <w:t>NIR</w:t>
            </w:r>
          </w:p>
        </w:tc>
        <w:tc>
          <w:tcPr>
            <w:tcW w:w="2610" w:type="dxa"/>
          </w:tcPr>
          <w:p w14:paraId="2AC088EA" w14:textId="754C07C1" w:rsidR="001C6C78" w:rsidRDefault="001C6C78">
            <w:pPr>
              <w:cnfStyle w:val="000000100000" w:firstRow="0" w:lastRow="0" w:firstColumn="0" w:lastColumn="0" w:oddVBand="0" w:evenVBand="0" w:oddHBand="1" w:evenHBand="0" w:firstRowFirstColumn="0" w:firstRowLastColumn="0" w:lastRowFirstColumn="0" w:lastRowLastColumn="0"/>
            </w:pPr>
            <w:r>
              <w:t>0.74 – 1.</w:t>
            </w:r>
            <w:r w:rsidR="004D3BB8">
              <w:t xml:space="preserve">0 </w:t>
            </w:r>
            <w:r>
              <w:t>micrometers</w:t>
            </w:r>
          </w:p>
        </w:tc>
        <w:tc>
          <w:tcPr>
            <w:tcW w:w="1800" w:type="dxa"/>
          </w:tcPr>
          <w:p w14:paraId="3D53F218" w14:textId="00D25C7F" w:rsidR="001C6C78" w:rsidRDefault="001C6C78">
            <w:pPr>
              <w:cnfStyle w:val="000000100000" w:firstRow="0" w:lastRow="0" w:firstColumn="0" w:lastColumn="0" w:oddVBand="0" w:evenVBand="0" w:oddHBand="1" w:evenHBand="0" w:firstRowFirstColumn="0" w:firstRowLastColumn="0" w:lastRowFirstColumn="0" w:lastRowLastColumn="0"/>
            </w:pPr>
            <w:r>
              <w:t xml:space="preserve">405 – </w:t>
            </w:r>
            <w:r w:rsidR="004D3BB8">
              <w:t xml:space="preserve">300 </w:t>
            </w:r>
            <w:r>
              <w:t>THz</w:t>
            </w:r>
          </w:p>
        </w:tc>
        <w:tc>
          <w:tcPr>
            <w:tcW w:w="1228" w:type="dxa"/>
          </w:tcPr>
          <w:p w14:paraId="32CDD040" w14:textId="51336FC6" w:rsidR="001C6C78" w:rsidRDefault="001C6C78" w:rsidP="001966C1">
            <w:pPr>
              <w:cnfStyle w:val="000000100000" w:firstRow="0" w:lastRow="0" w:firstColumn="0" w:lastColumn="0" w:oddVBand="0" w:evenVBand="0" w:oddHBand="1" w:evenHBand="0" w:firstRowFirstColumn="0" w:firstRowLastColumn="0" w:lastRowFirstColumn="0" w:lastRowLastColumn="0"/>
            </w:pPr>
            <w:r>
              <w:t>1xx</w:t>
            </w:r>
          </w:p>
        </w:tc>
      </w:tr>
      <w:tr w:rsidR="001C6C78" w14:paraId="7F4A23F6" w14:textId="1CBAE2E5" w:rsidTr="00133B89">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498" w:type="dxa"/>
          </w:tcPr>
          <w:p w14:paraId="5D5E6F50" w14:textId="5A528522" w:rsidR="001C6C78" w:rsidRDefault="001C6C78" w:rsidP="001966C1">
            <w:r>
              <w:t>SWIR1</w:t>
            </w:r>
          </w:p>
        </w:tc>
        <w:tc>
          <w:tcPr>
            <w:tcW w:w="2610" w:type="dxa"/>
          </w:tcPr>
          <w:p w14:paraId="0AE14614" w14:textId="1985767D" w:rsidR="001C6C78" w:rsidRDefault="001C6C78">
            <w:pPr>
              <w:cnfStyle w:val="000000010000" w:firstRow="0" w:lastRow="0" w:firstColumn="0" w:lastColumn="0" w:oddVBand="0" w:evenVBand="0" w:oddHBand="0" w:evenHBand="1" w:firstRowFirstColumn="0" w:firstRowLastColumn="0" w:lastRowFirstColumn="0" w:lastRowLastColumn="0"/>
            </w:pPr>
            <w:r>
              <w:t>1.5 – 1.8 micrometers</w:t>
            </w:r>
          </w:p>
        </w:tc>
        <w:tc>
          <w:tcPr>
            <w:tcW w:w="1800" w:type="dxa"/>
          </w:tcPr>
          <w:p w14:paraId="217BE541" w14:textId="41622752" w:rsidR="001C6C78" w:rsidRDefault="001C6C78" w:rsidP="001966C1">
            <w:pPr>
              <w:cnfStyle w:val="000000010000" w:firstRow="0" w:lastRow="0" w:firstColumn="0" w:lastColumn="0" w:oddVBand="0" w:evenVBand="0" w:oddHBand="0" w:evenHBand="1" w:firstRowFirstColumn="0" w:firstRowLastColumn="0" w:lastRowFirstColumn="0" w:lastRowLastColumn="0"/>
            </w:pPr>
            <w:r>
              <w:t>200 – 165 THz</w:t>
            </w:r>
          </w:p>
        </w:tc>
        <w:tc>
          <w:tcPr>
            <w:tcW w:w="1228" w:type="dxa"/>
          </w:tcPr>
          <w:p w14:paraId="489F3525" w14:textId="4B4B43FC" w:rsidR="001C6C78" w:rsidRDefault="001C6C78" w:rsidP="001966C1">
            <w:pPr>
              <w:cnfStyle w:val="000000010000" w:firstRow="0" w:lastRow="0" w:firstColumn="0" w:lastColumn="0" w:oddVBand="0" w:evenVBand="0" w:oddHBand="0" w:evenHBand="1" w:firstRowFirstColumn="0" w:firstRowLastColumn="0" w:lastRowFirstColumn="0" w:lastRowLastColumn="0"/>
            </w:pPr>
            <w:r>
              <w:t>2xx</w:t>
            </w:r>
          </w:p>
        </w:tc>
      </w:tr>
      <w:tr w:rsidR="001C6C78" w14:paraId="5FEBEBFA" w14:textId="1EC6B0FF" w:rsidTr="00133B8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498" w:type="dxa"/>
          </w:tcPr>
          <w:p w14:paraId="7E070560" w14:textId="78C8BDBE" w:rsidR="001C6C78" w:rsidRDefault="001C6C78" w:rsidP="001966C1">
            <w:r>
              <w:t>SWIR2</w:t>
            </w:r>
          </w:p>
        </w:tc>
        <w:tc>
          <w:tcPr>
            <w:tcW w:w="2610" w:type="dxa"/>
          </w:tcPr>
          <w:p w14:paraId="6E6626D0" w14:textId="4D6EDA8B" w:rsidR="001C6C78" w:rsidRDefault="001C6C78">
            <w:pPr>
              <w:cnfStyle w:val="000000100000" w:firstRow="0" w:lastRow="0" w:firstColumn="0" w:lastColumn="0" w:oddVBand="0" w:evenVBand="0" w:oddHBand="1" w:evenHBand="0" w:firstRowFirstColumn="0" w:firstRowLastColumn="0" w:lastRowFirstColumn="0" w:lastRowLastColumn="0"/>
            </w:pPr>
            <w:r>
              <w:t>2.0 – 2.5 micrometers</w:t>
            </w:r>
          </w:p>
        </w:tc>
        <w:tc>
          <w:tcPr>
            <w:tcW w:w="1800" w:type="dxa"/>
          </w:tcPr>
          <w:p w14:paraId="20D0B7FD" w14:textId="6168E4E3" w:rsidR="001C6C78" w:rsidRDefault="001C6C78" w:rsidP="001966C1">
            <w:pPr>
              <w:cnfStyle w:val="000000100000" w:firstRow="0" w:lastRow="0" w:firstColumn="0" w:lastColumn="0" w:oddVBand="0" w:evenVBand="0" w:oddHBand="1" w:evenHBand="0" w:firstRowFirstColumn="0" w:firstRowLastColumn="0" w:lastRowFirstColumn="0" w:lastRowLastColumn="0"/>
            </w:pPr>
            <w:r>
              <w:t>150 – 120 THz</w:t>
            </w:r>
          </w:p>
        </w:tc>
        <w:tc>
          <w:tcPr>
            <w:tcW w:w="1228" w:type="dxa"/>
          </w:tcPr>
          <w:p w14:paraId="4780F756" w14:textId="4BE81093" w:rsidR="001C6C78" w:rsidRDefault="001C6C78" w:rsidP="001966C1">
            <w:pPr>
              <w:cnfStyle w:val="000000100000" w:firstRow="0" w:lastRow="0" w:firstColumn="0" w:lastColumn="0" w:oddVBand="0" w:evenVBand="0" w:oddHBand="1" w:evenHBand="0" w:firstRowFirstColumn="0" w:firstRowLastColumn="0" w:lastRowFirstColumn="0" w:lastRowLastColumn="0"/>
            </w:pPr>
            <w:r>
              <w:t>3xx</w:t>
            </w:r>
          </w:p>
        </w:tc>
      </w:tr>
    </w:tbl>
    <w:p w14:paraId="35D5DA25" w14:textId="77777777" w:rsidR="0004220F" w:rsidRDefault="0004220F" w:rsidP="001966C1"/>
    <w:tbl>
      <w:tblPr>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65"/>
      </w:tblGrid>
      <w:tr w:rsidR="006B45EB" w14:paraId="31AF8A58" w14:textId="77777777" w:rsidTr="00BD5800">
        <w:tc>
          <w:tcPr>
            <w:tcW w:w="8865" w:type="dxa"/>
            <w:tcBorders>
              <w:top w:val="single" w:sz="12" w:space="0" w:color="000000"/>
              <w:left w:val="single" w:sz="12" w:space="0" w:color="000000"/>
              <w:bottom w:val="single" w:sz="12" w:space="0" w:color="000000"/>
              <w:right w:val="single" w:sz="12" w:space="0" w:color="000000"/>
            </w:tcBorders>
            <w:shd w:val="clear" w:color="auto" w:fill="BFBFBF"/>
            <w:tcMar>
              <w:top w:w="100" w:type="dxa"/>
              <w:left w:w="100" w:type="dxa"/>
              <w:bottom w:w="100" w:type="dxa"/>
              <w:right w:w="100" w:type="dxa"/>
            </w:tcMar>
          </w:tcPr>
          <w:p w14:paraId="0241CF04" w14:textId="03B4823E" w:rsidR="006B45EB" w:rsidRDefault="006B45EB" w:rsidP="00BD5800">
            <w:pPr>
              <w:spacing w:after="0"/>
            </w:pPr>
            <w:r>
              <w:rPr>
                <w:b/>
              </w:rPr>
              <w:t>Requirement 2</w:t>
            </w:r>
          </w:p>
        </w:tc>
      </w:tr>
      <w:tr w:rsidR="006B45EB" w14:paraId="62E04A8B" w14:textId="77777777" w:rsidTr="00BD5800">
        <w:trPr>
          <w:trHeight w:val="420"/>
        </w:trPr>
        <w:tc>
          <w:tcPr>
            <w:tcW w:w="8865" w:type="dxa"/>
            <w:tcBorders>
              <w:left w:val="single" w:sz="12" w:space="0" w:color="000000"/>
              <w:bottom w:val="single" w:sz="8" w:space="0" w:color="000000"/>
              <w:right w:val="single" w:sz="8" w:space="0" w:color="000000"/>
            </w:tcBorders>
            <w:tcMar>
              <w:top w:w="100" w:type="dxa"/>
              <w:left w:w="100" w:type="dxa"/>
              <w:bottom w:w="100" w:type="dxa"/>
              <w:right w:w="100" w:type="dxa"/>
            </w:tcMar>
          </w:tcPr>
          <w:p w14:paraId="365B2D29" w14:textId="0ED95100" w:rsidR="006B45EB" w:rsidRDefault="006B45EB" w:rsidP="006D7FBC">
            <w:pPr>
              <w:tabs>
                <w:tab w:val="left" w:pos="964"/>
              </w:tabs>
              <w:spacing w:after="0"/>
            </w:pPr>
            <w:r>
              <w:t xml:space="preserve"> </w:t>
            </w:r>
            <w:hyperlink r:id="rId15" w:history="1">
              <w:r w:rsidR="006D7FBC" w:rsidRPr="00A644AE">
                <w:rPr>
                  <w:rStyle w:val="Hyperlink"/>
                </w:rPr>
                <w:t>http://www.opengis.net/spec/cdb-multi-spectral/1.0/core/</w:t>
              </w:r>
            </w:hyperlink>
            <w:r>
              <w:t>channel-count</w:t>
            </w:r>
          </w:p>
        </w:tc>
      </w:tr>
      <w:tr w:rsidR="006B45EB" w14:paraId="699A6EB9" w14:textId="77777777" w:rsidTr="00BD5800">
        <w:trPr>
          <w:trHeight w:val="440"/>
        </w:trPr>
        <w:tc>
          <w:tcPr>
            <w:tcW w:w="8865" w:type="dxa"/>
            <w:tcBorders>
              <w:left w:val="single" w:sz="12" w:space="0" w:color="000000"/>
              <w:bottom w:val="single" w:sz="8" w:space="0" w:color="000000"/>
              <w:right w:val="single" w:sz="8" w:space="0" w:color="000000"/>
            </w:tcBorders>
            <w:shd w:val="clear" w:color="auto" w:fill="BFBFBF"/>
            <w:tcMar>
              <w:top w:w="100" w:type="dxa"/>
              <w:left w:w="100" w:type="dxa"/>
              <w:bottom w:w="100" w:type="dxa"/>
              <w:right w:w="100" w:type="dxa"/>
            </w:tcMar>
          </w:tcPr>
          <w:p w14:paraId="5198AFBB" w14:textId="79CCB355" w:rsidR="006B45EB" w:rsidRDefault="006B45EB" w:rsidP="006B45EB">
            <w:r>
              <w:t xml:space="preserve">There </w:t>
            </w:r>
            <w:r w:rsidRPr="006B45EB">
              <w:rPr>
                <w:i/>
              </w:rPr>
              <w:t>SHALL</w:t>
            </w:r>
            <w:r>
              <w:t xml:space="preserve"> be only one channel of data in any multi-spectral data file.  The file format </w:t>
            </w:r>
            <w:r w:rsidRPr="006B45EB">
              <w:rPr>
                <w:i/>
              </w:rPr>
              <w:t>SHALL</w:t>
            </w:r>
            <w:r>
              <w:t xml:space="preserve"> be consistent with the existing dataset file types.</w:t>
            </w:r>
          </w:p>
        </w:tc>
      </w:tr>
    </w:tbl>
    <w:p w14:paraId="122B7047" w14:textId="77777777" w:rsidR="006B45EB" w:rsidRDefault="006B45EB" w:rsidP="001966C1"/>
    <w:p w14:paraId="50B64786" w14:textId="7BE2CA00" w:rsidR="001966C1" w:rsidRDefault="001966C1" w:rsidP="001966C1">
      <w:pPr>
        <w:pStyle w:val="Heading2"/>
      </w:pPr>
      <w:bookmarkStart w:id="16" w:name="_Toc488247203"/>
      <w:r>
        <w:t>Terrain Imagery Extension</w:t>
      </w:r>
      <w:bookmarkEnd w:id="16"/>
    </w:p>
    <w:p w14:paraId="679F8EB7" w14:textId="60F5A931" w:rsidR="00276AA4" w:rsidRDefault="00276AA4" w:rsidP="0004220F">
      <w:r>
        <w:t xml:space="preserve">In a CDB data store, the Visible Spectrum Terrain Imagery (VSTI) is stored in the Tiled Imagery Dataset (CDB </w:t>
      </w:r>
      <w:r w:rsidR="00425D92">
        <w:t xml:space="preserve">1.0 </w:t>
      </w:r>
      <w:r>
        <w:t>Volume 1, Section 5.6.2).  The new multi-spectral data files that represents the terrain imagery in the three defined wavelength bands will be stored alongside the existing VSTI using new component selector codes.  This approach also uses the existing time of year alternate representations, due to vegetation being highly reflective.</w:t>
      </w:r>
    </w:p>
    <w:p w14:paraId="01C64629" w14:textId="3245AC7B" w:rsidR="00425D92" w:rsidRDefault="00425D92" w:rsidP="0004220F">
      <w:r>
        <w:t>In addition, this extension defines a subordinate light map representation that is appropriate for the wavelength range.  This would represent any night-time light sources that transmit in these wavelengths, which might be different than the visual terrain light map.</w:t>
      </w:r>
    </w:p>
    <w:p w14:paraId="305CE936" w14:textId="776B8465" w:rsidR="00425D92" w:rsidRDefault="00425D92" w:rsidP="00425D92">
      <w:pPr>
        <w:pStyle w:val="Heading3"/>
      </w:pPr>
      <w:r>
        <w:t>File Type</w:t>
      </w:r>
    </w:p>
    <w:p w14:paraId="69F9E150" w14:textId="21331E79" w:rsidR="00425D92" w:rsidRDefault="00425D92" w:rsidP="0004220F">
      <w:r>
        <w:t xml:space="preserve">This extension also conforms to CDB Volume 1, Section 5.6.2.1, where the file types in this dataset are JPEG2000.  These files should also adhere to CDB </w:t>
      </w:r>
      <w:r w:rsidR="001C7E7C">
        <w:t xml:space="preserve">Volume </w:t>
      </w:r>
      <w:proofErr w:type="gramStart"/>
      <w:r w:rsidR="001C7E7C">
        <w:t xml:space="preserve">1 </w:t>
      </w:r>
      <w:r>
        <w:t xml:space="preserve"> Requirements</w:t>
      </w:r>
      <w:proofErr w:type="gramEnd"/>
      <w:r>
        <w:t xml:space="preserve"> 99 &amp; 100.</w:t>
      </w:r>
    </w:p>
    <w:p w14:paraId="1C6CF2F7" w14:textId="3047E8F7" w:rsidR="00425D92" w:rsidRDefault="00425D92" w:rsidP="00425D92">
      <w:pPr>
        <w:pStyle w:val="Heading3"/>
      </w:pPr>
      <w:r>
        <w:lastRenderedPageBreak/>
        <w:t>Updated Terrain Imagery Table</w:t>
      </w:r>
    </w:p>
    <w:p w14:paraId="640823D9" w14:textId="1AB1C10E" w:rsidR="0004220F" w:rsidRDefault="00425D92" w:rsidP="0004220F">
      <w:r>
        <w:t xml:space="preserve">The extended </w:t>
      </w:r>
      <w:r w:rsidR="0004220F">
        <w:t xml:space="preserve">Table 5-15 </w:t>
      </w:r>
      <w:r>
        <w:t xml:space="preserve">is below, with the new rows and </w:t>
      </w:r>
      <w:r w:rsidR="0004220F">
        <w:t xml:space="preserve">CS1 and CS2 values </w:t>
      </w:r>
      <w:r>
        <w:t>h</w:t>
      </w:r>
      <w:r w:rsidR="00E7205B">
        <w:t>ighlighted</w:t>
      </w:r>
      <w:r>
        <w:t xml:space="preserve">. </w:t>
      </w:r>
    </w:p>
    <w:tbl>
      <w:tblPr>
        <w:tblStyle w:val="64"/>
        <w:tblW w:w="8430" w:type="dxa"/>
        <w:jc w:val="center"/>
        <w:tblInd w:w="0" w:type="dxa"/>
        <w:tblBorders>
          <w:top w:val="single" w:sz="4" w:space="0" w:color="0051BA"/>
          <w:left w:val="single" w:sz="4" w:space="0" w:color="0051BA"/>
          <w:bottom w:val="single" w:sz="4" w:space="0" w:color="0051BA"/>
          <w:right w:val="single" w:sz="4" w:space="0" w:color="0051BA"/>
          <w:insideH w:val="single" w:sz="4" w:space="0" w:color="0051BA"/>
          <w:insideV w:val="single" w:sz="4" w:space="0" w:color="0051BA"/>
        </w:tblBorders>
        <w:tblLayout w:type="fixed"/>
        <w:tblLook w:val="04A0" w:firstRow="1" w:lastRow="0" w:firstColumn="1" w:lastColumn="0" w:noHBand="0" w:noVBand="1"/>
      </w:tblPr>
      <w:tblGrid>
        <w:gridCol w:w="978"/>
        <w:gridCol w:w="993"/>
        <w:gridCol w:w="993"/>
        <w:gridCol w:w="1436"/>
        <w:gridCol w:w="4030"/>
      </w:tblGrid>
      <w:tr w:rsidR="0004220F" w14:paraId="549A1E31" w14:textId="77777777" w:rsidTr="00F66153">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C6D9F1"/>
            <w:vAlign w:val="center"/>
            <w:hideMark/>
          </w:tcPr>
          <w:p w14:paraId="38363D97" w14:textId="77777777" w:rsidR="0004220F" w:rsidRDefault="0004220F">
            <w:pPr>
              <w:keepNext/>
              <w:spacing w:before="20" w:after="20"/>
              <w:jc w:val="center"/>
            </w:pPr>
            <w:r>
              <w:rPr>
                <w:b/>
                <w:color w:val="0051BA"/>
                <w:sz w:val="20"/>
                <w:szCs w:val="20"/>
              </w:rPr>
              <w:t>CS1</w:t>
            </w:r>
          </w:p>
        </w:tc>
        <w:tc>
          <w:tcPr>
            <w:tcW w:w="993" w:type="dxa"/>
            <w:tcBorders>
              <w:top w:val="single" w:sz="4" w:space="0" w:color="0051BA"/>
              <w:left w:val="single" w:sz="4" w:space="0" w:color="0051BA"/>
              <w:bottom w:val="single" w:sz="4" w:space="0" w:color="0051BA"/>
              <w:right w:val="single" w:sz="4" w:space="0" w:color="0051BA"/>
            </w:tcBorders>
            <w:shd w:val="clear" w:color="auto" w:fill="C6D9F1"/>
            <w:vAlign w:val="center"/>
            <w:hideMark/>
          </w:tcPr>
          <w:p w14:paraId="13E58E31" w14:textId="77777777" w:rsidR="0004220F" w:rsidRDefault="0004220F">
            <w:pPr>
              <w:keepNext/>
              <w:spacing w:before="20" w:after="20"/>
              <w:jc w:val="center"/>
            </w:pPr>
            <w:r>
              <w:rPr>
                <w:b/>
                <w:color w:val="0051BA"/>
                <w:sz w:val="20"/>
                <w:szCs w:val="20"/>
              </w:rPr>
              <w:t>CS2</w:t>
            </w:r>
          </w:p>
        </w:tc>
        <w:tc>
          <w:tcPr>
            <w:tcW w:w="993" w:type="dxa"/>
            <w:tcBorders>
              <w:top w:val="single" w:sz="4" w:space="0" w:color="0051BA"/>
              <w:left w:val="single" w:sz="4" w:space="0" w:color="0051BA"/>
              <w:bottom w:val="single" w:sz="4" w:space="0" w:color="0051BA"/>
              <w:right w:val="single" w:sz="4" w:space="0" w:color="0051BA"/>
            </w:tcBorders>
            <w:shd w:val="clear" w:color="auto" w:fill="C6D9F1"/>
            <w:vAlign w:val="center"/>
            <w:hideMark/>
          </w:tcPr>
          <w:p w14:paraId="688CBA73" w14:textId="77777777" w:rsidR="0004220F" w:rsidRDefault="0004220F">
            <w:pPr>
              <w:keepNext/>
              <w:spacing w:before="20" w:after="20"/>
              <w:jc w:val="center"/>
            </w:pPr>
            <w:r>
              <w:rPr>
                <w:b/>
                <w:color w:val="0051BA"/>
                <w:sz w:val="20"/>
                <w:szCs w:val="20"/>
              </w:rPr>
              <w:t>File</w:t>
            </w:r>
            <w:r>
              <w:rPr>
                <w:b/>
                <w:color w:val="0051BA"/>
                <w:sz w:val="20"/>
                <w:szCs w:val="20"/>
              </w:rPr>
              <w:br/>
              <w:t>Extension</w:t>
            </w:r>
          </w:p>
        </w:tc>
        <w:tc>
          <w:tcPr>
            <w:tcW w:w="1436" w:type="dxa"/>
            <w:tcBorders>
              <w:top w:val="single" w:sz="4" w:space="0" w:color="0051BA"/>
              <w:left w:val="single" w:sz="4" w:space="0" w:color="0051BA"/>
              <w:bottom w:val="single" w:sz="4" w:space="0" w:color="0051BA"/>
              <w:right w:val="single" w:sz="4" w:space="0" w:color="0051BA"/>
            </w:tcBorders>
            <w:shd w:val="clear" w:color="auto" w:fill="C6D9F1"/>
            <w:vAlign w:val="center"/>
            <w:hideMark/>
          </w:tcPr>
          <w:p w14:paraId="79D9C702" w14:textId="77777777" w:rsidR="0004220F" w:rsidRDefault="0004220F">
            <w:pPr>
              <w:keepNext/>
              <w:spacing w:before="20" w:after="20"/>
              <w:jc w:val="center"/>
            </w:pPr>
            <w:r>
              <w:rPr>
                <w:b/>
                <w:color w:val="0051BA"/>
                <w:sz w:val="20"/>
                <w:szCs w:val="20"/>
              </w:rPr>
              <w:t>Component</w:t>
            </w:r>
            <w:r>
              <w:rPr>
                <w:b/>
                <w:color w:val="0051BA"/>
                <w:sz w:val="20"/>
                <w:szCs w:val="20"/>
              </w:rPr>
              <w:br/>
              <w:t>Name</w:t>
            </w:r>
          </w:p>
        </w:tc>
        <w:tc>
          <w:tcPr>
            <w:tcW w:w="4030" w:type="dxa"/>
            <w:tcBorders>
              <w:top w:val="single" w:sz="4" w:space="0" w:color="0051BA"/>
              <w:left w:val="single" w:sz="4" w:space="0" w:color="0051BA"/>
              <w:bottom w:val="single" w:sz="4" w:space="0" w:color="0051BA"/>
              <w:right w:val="single" w:sz="4" w:space="0" w:color="0051BA"/>
            </w:tcBorders>
            <w:shd w:val="clear" w:color="auto" w:fill="C6D9F1"/>
            <w:vAlign w:val="center"/>
            <w:hideMark/>
          </w:tcPr>
          <w:p w14:paraId="32B493E2" w14:textId="77777777" w:rsidR="0004220F" w:rsidRDefault="0004220F">
            <w:pPr>
              <w:keepNext/>
              <w:spacing w:before="20" w:after="20"/>
              <w:jc w:val="center"/>
            </w:pPr>
            <w:r>
              <w:rPr>
                <w:b/>
                <w:color w:val="0051BA"/>
                <w:sz w:val="20"/>
                <w:szCs w:val="20"/>
              </w:rPr>
              <w:t>Component</w:t>
            </w:r>
            <w:r>
              <w:rPr>
                <w:b/>
                <w:color w:val="0051BA"/>
                <w:sz w:val="20"/>
                <w:szCs w:val="20"/>
              </w:rPr>
              <w:br/>
              <w:t>Description</w:t>
            </w:r>
          </w:p>
        </w:tc>
      </w:tr>
      <w:tr w:rsidR="0004220F" w14:paraId="07BDA232" w14:textId="77777777" w:rsidTr="00F66153">
        <w:trPr>
          <w:jc w:val="center"/>
        </w:trPr>
        <w:tc>
          <w:tcPr>
            <w:tcW w:w="8430" w:type="dxa"/>
            <w:gridSpan w:val="5"/>
            <w:tcBorders>
              <w:top w:val="single" w:sz="4" w:space="0" w:color="0051BA"/>
              <w:left w:val="single" w:sz="4" w:space="0" w:color="0051BA"/>
              <w:bottom w:val="single" w:sz="4" w:space="0" w:color="0051BA"/>
              <w:right w:val="single" w:sz="4" w:space="0" w:color="0051BA"/>
            </w:tcBorders>
            <w:shd w:val="clear" w:color="auto" w:fill="DBE5F1"/>
            <w:hideMark/>
          </w:tcPr>
          <w:p w14:paraId="37851684" w14:textId="77777777" w:rsidR="0004220F" w:rsidRDefault="0004220F">
            <w:pPr>
              <w:keepNext/>
              <w:spacing w:before="20" w:after="20"/>
            </w:pPr>
            <w:r>
              <w:rPr>
                <w:sz w:val="20"/>
                <w:szCs w:val="20"/>
              </w:rPr>
              <w:t>Dataset 004, Imagery</w:t>
            </w:r>
          </w:p>
        </w:tc>
      </w:tr>
      <w:tr w:rsidR="0004220F" w14:paraId="2A3B982A" w14:textId="77777777" w:rsidTr="00F66153">
        <w:trPr>
          <w:jc w:val="center"/>
        </w:trPr>
        <w:tc>
          <w:tcPr>
            <w:tcW w:w="978" w:type="dxa"/>
            <w:tcBorders>
              <w:top w:val="single" w:sz="4" w:space="0" w:color="0051BA"/>
              <w:left w:val="single" w:sz="4" w:space="0" w:color="0051BA"/>
              <w:bottom w:val="single" w:sz="4" w:space="0" w:color="0051BA"/>
              <w:right w:val="single" w:sz="4" w:space="0" w:color="0051BA"/>
            </w:tcBorders>
            <w:hideMark/>
          </w:tcPr>
          <w:p w14:paraId="1103FC48" w14:textId="77777777" w:rsidR="0004220F" w:rsidRDefault="0004220F">
            <w:pPr>
              <w:spacing w:before="20" w:after="20"/>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hideMark/>
          </w:tcPr>
          <w:p w14:paraId="60F21EC3" w14:textId="77777777" w:rsidR="0004220F" w:rsidRDefault="0004220F">
            <w:pPr>
              <w:spacing w:before="20" w:after="20"/>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hideMark/>
          </w:tcPr>
          <w:p w14:paraId="4392F90E" w14:textId="77777777" w:rsidR="0004220F" w:rsidRDefault="0004220F">
            <w:pPr>
              <w:spacing w:before="20" w:after="20"/>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hideMark/>
          </w:tcPr>
          <w:p w14:paraId="78695C3C" w14:textId="77777777" w:rsidR="0004220F" w:rsidRDefault="0004220F">
            <w:pPr>
              <w:spacing w:before="20" w:after="20"/>
            </w:pPr>
            <w:r>
              <w:rPr>
                <w:sz w:val="20"/>
                <w:szCs w:val="20"/>
              </w:rPr>
              <w:t>Yearly VSTI Representation</w:t>
            </w:r>
          </w:p>
        </w:tc>
        <w:tc>
          <w:tcPr>
            <w:tcW w:w="4030" w:type="dxa"/>
            <w:tcBorders>
              <w:top w:val="single" w:sz="4" w:space="0" w:color="0051BA"/>
              <w:left w:val="single" w:sz="4" w:space="0" w:color="0051BA"/>
              <w:bottom w:val="single" w:sz="4" w:space="0" w:color="0051BA"/>
              <w:right w:val="single" w:sz="4" w:space="0" w:color="0051BA"/>
            </w:tcBorders>
            <w:hideMark/>
          </w:tcPr>
          <w:p w14:paraId="7D0454F1" w14:textId="77777777" w:rsidR="0004220F" w:rsidRDefault="0004220F">
            <w:pPr>
              <w:spacing w:before="20" w:after="20"/>
            </w:pPr>
            <w:r>
              <w:rPr>
                <w:sz w:val="20"/>
                <w:szCs w:val="20"/>
              </w:rPr>
              <w:t>Corresponds to the terrain imagery draped (orthographically) over the terrain skin derived from the Primary Terrain Elevation Dataset.  This is the preferred Dataset Component for year-round representative terrain imagery.  It may be single-channel monochrome or 3-channel color image.  This Dataset Component follows the center grid conventions.  Can be used interchangeably with all other Alternate VSTI representations.</w:t>
            </w:r>
          </w:p>
        </w:tc>
      </w:tr>
      <w:tr w:rsidR="0004220F" w14:paraId="525DD34E" w14:textId="77777777" w:rsidTr="00F66153">
        <w:trPr>
          <w:jc w:val="center"/>
        </w:trPr>
        <w:tc>
          <w:tcPr>
            <w:tcW w:w="978" w:type="dxa"/>
            <w:tcBorders>
              <w:top w:val="single" w:sz="4" w:space="0" w:color="0051BA"/>
              <w:left w:val="single" w:sz="4" w:space="0" w:color="0051BA"/>
              <w:bottom w:val="single" w:sz="4" w:space="0" w:color="0051BA"/>
              <w:right w:val="single" w:sz="4" w:space="0" w:color="0051BA"/>
            </w:tcBorders>
            <w:hideMark/>
          </w:tcPr>
          <w:p w14:paraId="4B494B6A" w14:textId="77777777" w:rsidR="0004220F" w:rsidRDefault="0004220F">
            <w:pPr>
              <w:spacing w:before="20" w:after="20"/>
            </w:pPr>
            <w:r>
              <w:rPr>
                <w:sz w:val="20"/>
                <w:szCs w:val="20"/>
              </w:rPr>
              <w:t>002</w:t>
            </w:r>
          </w:p>
        </w:tc>
        <w:tc>
          <w:tcPr>
            <w:tcW w:w="993" w:type="dxa"/>
            <w:tcBorders>
              <w:top w:val="single" w:sz="4" w:space="0" w:color="0051BA"/>
              <w:left w:val="single" w:sz="4" w:space="0" w:color="0051BA"/>
              <w:bottom w:val="single" w:sz="4" w:space="0" w:color="0051BA"/>
              <w:right w:val="single" w:sz="4" w:space="0" w:color="0051BA"/>
            </w:tcBorders>
            <w:hideMark/>
          </w:tcPr>
          <w:p w14:paraId="55DEF846" w14:textId="77777777" w:rsidR="0004220F" w:rsidRDefault="0004220F">
            <w:pPr>
              <w:spacing w:before="20" w:after="20"/>
            </w:pPr>
            <w:r>
              <w:rPr>
                <w:sz w:val="20"/>
                <w:szCs w:val="20"/>
              </w:rPr>
              <w:t>001..004</w:t>
            </w:r>
          </w:p>
        </w:tc>
        <w:tc>
          <w:tcPr>
            <w:tcW w:w="993" w:type="dxa"/>
            <w:tcBorders>
              <w:top w:val="single" w:sz="4" w:space="0" w:color="0051BA"/>
              <w:left w:val="single" w:sz="4" w:space="0" w:color="0051BA"/>
              <w:bottom w:val="single" w:sz="4" w:space="0" w:color="0051BA"/>
              <w:right w:val="single" w:sz="4" w:space="0" w:color="0051BA"/>
            </w:tcBorders>
            <w:hideMark/>
          </w:tcPr>
          <w:p w14:paraId="65E77C4E" w14:textId="77777777" w:rsidR="0004220F" w:rsidRDefault="0004220F">
            <w:pPr>
              <w:spacing w:before="20" w:after="20"/>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hideMark/>
          </w:tcPr>
          <w:p w14:paraId="7C98A53B" w14:textId="77777777" w:rsidR="0004220F" w:rsidRDefault="0004220F">
            <w:pPr>
              <w:spacing w:before="20" w:after="20"/>
            </w:pPr>
            <w:r>
              <w:rPr>
                <w:sz w:val="20"/>
                <w:szCs w:val="20"/>
              </w:rPr>
              <w:t>Seasonal VSTI Representations</w:t>
            </w:r>
          </w:p>
        </w:tc>
        <w:tc>
          <w:tcPr>
            <w:tcW w:w="4030" w:type="dxa"/>
            <w:tcBorders>
              <w:top w:val="single" w:sz="4" w:space="0" w:color="0051BA"/>
              <w:left w:val="single" w:sz="4" w:space="0" w:color="0051BA"/>
              <w:bottom w:val="single" w:sz="4" w:space="0" w:color="0051BA"/>
              <w:right w:val="single" w:sz="4" w:space="0" w:color="0051BA"/>
            </w:tcBorders>
            <w:hideMark/>
          </w:tcPr>
          <w:p w14:paraId="0707D407" w14:textId="77777777" w:rsidR="0004220F" w:rsidRDefault="0004220F">
            <w:r>
              <w:rPr>
                <w:sz w:val="20"/>
                <w:szCs w:val="20"/>
              </w:rPr>
              <w:t>Deprecated – Replaced with Quarterly VSTI Representations below</w:t>
            </w:r>
          </w:p>
        </w:tc>
      </w:tr>
      <w:tr w:rsidR="0004220F" w14:paraId="3EF41656" w14:textId="77777777" w:rsidTr="00F66153">
        <w:trPr>
          <w:jc w:val="center"/>
        </w:trPr>
        <w:tc>
          <w:tcPr>
            <w:tcW w:w="978" w:type="dxa"/>
            <w:tcBorders>
              <w:top w:val="single" w:sz="4" w:space="0" w:color="0051BA"/>
              <w:left w:val="single" w:sz="4" w:space="0" w:color="0051BA"/>
              <w:bottom w:val="single" w:sz="4" w:space="0" w:color="0051BA"/>
              <w:right w:val="single" w:sz="4" w:space="0" w:color="0051BA"/>
            </w:tcBorders>
            <w:hideMark/>
          </w:tcPr>
          <w:p w14:paraId="74802B1A" w14:textId="77777777" w:rsidR="0004220F" w:rsidRDefault="0004220F">
            <w:pPr>
              <w:spacing w:before="20" w:after="20"/>
            </w:pPr>
            <w:r>
              <w:rPr>
                <w:sz w:val="20"/>
                <w:szCs w:val="20"/>
              </w:rPr>
              <w:t>003</w:t>
            </w:r>
          </w:p>
        </w:tc>
        <w:tc>
          <w:tcPr>
            <w:tcW w:w="993" w:type="dxa"/>
            <w:tcBorders>
              <w:top w:val="single" w:sz="4" w:space="0" w:color="0051BA"/>
              <w:left w:val="single" w:sz="4" w:space="0" w:color="0051BA"/>
              <w:bottom w:val="single" w:sz="4" w:space="0" w:color="0051BA"/>
              <w:right w:val="single" w:sz="4" w:space="0" w:color="0051BA"/>
            </w:tcBorders>
            <w:hideMark/>
          </w:tcPr>
          <w:p w14:paraId="7402877E" w14:textId="77777777" w:rsidR="0004220F" w:rsidRDefault="0004220F">
            <w:pPr>
              <w:spacing w:before="20" w:after="20"/>
            </w:pPr>
            <w:r>
              <w:rPr>
                <w:sz w:val="20"/>
                <w:szCs w:val="20"/>
              </w:rPr>
              <w:t>001..012</w:t>
            </w:r>
          </w:p>
        </w:tc>
        <w:tc>
          <w:tcPr>
            <w:tcW w:w="993" w:type="dxa"/>
            <w:tcBorders>
              <w:top w:val="single" w:sz="4" w:space="0" w:color="0051BA"/>
              <w:left w:val="single" w:sz="4" w:space="0" w:color="0051BA"/>
              <w:bottom w:val="single" w:sz="4" w:space="0" w:color="0051BA"/>
              <w:right w:val="single" w:sz="4" w:space="0" w:color="0051BA"/>
            </w:tcBorders>
            <w:hideMark/>
          </w:tcPr>
          <w:p w14:paraId="2014E124" w14:textId="77777777" w:rsidR="0004220F" w:rsidRDefault="0004220F">
            <w:pPr>
              <w:spacing w:before="20" w:after="20"/>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hideMark/>
          </w:tcPr>
          <w:p w14:paraId="5C0DD900" w14:textId="77777777" w:rsidR="0004220F" w:rsidRDefault="0004220F">
            <w:pPr>
              <w:spacing w:before="20" w:after="20"/>
            </w:pPr>
            <w:r>
              <w:rPr>
                <w:sz w:val="20"/>
                <w:szCs w:val="20"/>
              </w:rPr>
              <w:t>Monthly VSTI Representations</w:t>
            </w:r>
          </w:p>
        </w:tc>
        <w:tc>
          <w:tcPr>
            <w:tcW w:w="4030" w:type="dxa"/>
            <w:tcBorders>
              <w:top w:val="single" w:sz="4" w:space="0" w:color="0051BA"/>
              <w:left w:val="single" w:sz="4" w:space="0" w:color="0051BA"/>
              <w:bottom w:val="single" w:sz="4" w:space="0" w:color="0051BA"/>
              <w:right w:val="single" w:sz="4" w:space="0" w:color="0051BA"/>
            </w:tcBorders>
            <w:hideMark/>
          </w:tcPr>
          <w:p w14:paraId="1A4AB450" w14:textId="77777777" w:rsidR="0004220F" w:rsidRDefault="0004220F">
            <w:pPr>
              <w:spacing w:before="20" w:after="20"/>
            </w:pPr>
            <w:r>
              <w:rPr>
                <w:sz w:val="20"/>
                <w:szCs w:val="20"/>
              </w:rPr>
              <w:t>Monthly equivalent of Yearly VSTI representation, i.e., this is the preferred Dataset Component for month-based representative terrain imagery.  Can be used interchangeably with all other Alternate VSTI representations.</w:t>
            </w:r>
          </w:p>
        </w:tc>
      </w:tr>
      <w:tr w:rsidR="0004220F" w14:paraId="50000D4D" w14:textId="77777777" w:rsidTr="00F66153">
        <w:trPr>
          <w:jc w:val="center"/>
        </w:trPr>
        <w:tc>
          <w:tcPr>
            <w:tcW w:w="978" w:type="dxa"/>
            <w:tcBorders>
              <w:top w:val="single" w:sz="4" w:space="0" w:color="0051BA"/>
              <w:left w:val="single" w:sz="4" w:space="0" w:color="0051BA"/>
              <w:bottom w:val="single" w:sz="4" w:space="0" w:color="0051BA"/>
              <w:right w:val="single" w:sz="4" w:space="0" w:color="0051BA"/>
            </w:tcBorders>
            <w:hideMark/>
          </w:tcPr>
          <w:p w14:paraId="3509C0B4" w14:textId="77777777" w:rsidR="0004220F" w:rsidRDefault="0004220F">
            <w:pPr>
              <w:spacing w:before="20" w:after="20"/>
            </w:pPr>
            <w:r>
              <w:rPr>
                <w:sz w:val="20"/>
                <w:szCs w:val="20"/>
              </w:rPr>
              <w:t>004</w:t>
            </w:r>
          </w:p>
        </w:tc>
        <w:tc>
          <w:tcPr>
            <w:tcW w:w="993" w:type="dxa"/>
            <w:tcBorders>
              <w:top w:val="single" w:sz="4" w:space="0" w:color="0051BA"/>
              <w:left w:val="single" w:sz="4" w:space="0" w:color="0051BA"/>
              <w:bottom w:val="single" w:sz="4" w:space="0" w:color="0051BA"/>
              <w:right w:val="single" w:sz="4" w:space="0" w:color="0051BA"/>
            </w:tcBorders>
            <w:hideMark/>
          </w:tcPr>
          <w:p w14:paraId="52327C9A" w14:textId="77777777" w:rsidR="0004220F" w:rsidRDefault="0004220F">
            <w:pPr>
              <w:spacing w:before="20" w:after="20"/>
            </w:pPr>
            <w:r>
              <w:rPr>
                <w:sz w:val="20"/>
                <w:szCs w:val="20"/>
              </w:rPr>
              <w:t>001..004</w:t>
            </w:r>
          </w:p>
        </w:tc>
        <w:tc>
          <w:tcPr>
            <w:tcW w:w="993" w:type="dxa"/>
            <w:tcBorders>
              <w:top w:val="single" w:sz="4" w:space="0" w:color="0051BA"/>
              <w:left w:val="single" w:sz="4" w:space="0" w:color="0051BA"/>
              <w:bottom w:val="single" w:sz="4" w:space="0" w:color="0051BA"/>
              <w:right w:val="single" w:sz="4" w:space="0" w:color="0051BA"/>
            </w:tcBorders>
            <w:hideMark/>
          </w:tcPr>
          <w:p w14:paraId="75E2F729" w14:textId="77777777" w:rsidR="0004220F" w:rsidRDefault="0004220F">
            <w:pPr>
              <w:spacing w:before="20" w:after="20"/>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hideMark/>
          </w:tcPr>
          <w:p w14:paraId="1F30CA38" w14:textId="77777777" w:rsidR="0004220F" w:rsidRDefault="0004220F">
            <w:pPr>
              <w:spacing w:before="20" w:after="20"/>
            </w:pPr>
            <w:r>
              <w:rPr>
                <w:sz w:val="20"/>
                <w:szCs w:val="20"/>
              </w:rPr>
              <w:t>Quarterly VSTI Representations</w:t>
            </w:r>
          </w:p>
        </w:tc>
        <w:tc>
          <w:tcPr>
            <w:tcW w:w="4030" w:type="dxa"/>
            <w:tcBorders>
              <w:top w:val="single" w:sz="4" w:space="0" w:color="0051BA"/>
              <w:left w:val="single" w:sz="4" w:space="0" w:color="0051BA"/>
              <w:bottom w:val="single" w:sz="4" w:space="0" w:color="0051BA"/>
              <w:right w:val="single" w:sz="4" w:space="0" w:color="0051BA"/>
            </w:tcBorders>
            <w:hideMark/>
          </w:tcPr>
          <w:p w14:paraId="2DCA9698" w14:textId="77777777" w:rsidR="0004220F" w:rsidRDefault="0004220F">
            <w:pPr>
              <w:spacing w:before="20" w:after="20"/>
            </w:pPr>
            <w:r>
              <w:rPr>
                <w:sz w:val="20"/>
                <w:szCs w:val="20"/>
              </w:rPr>
              <w:t>Equivalent to Yearly VSTI representation but for the selected quarter of the year.  Can be used interchangeably with all other Alternate VSTI representations.</w:t>
            </w:r>
          </w:p>
        </w:tc>
      </w:tr>
      <w:tr w:rsidR="0004220F" w14:paraId="39A75C1B" w14:textId="77777777" w:rsidTr="00F66153">
        <w:trPr>
          <w:jc w:val="center"/>
        </w:trPr>
        <w:tc>
          <w:tcPr>
            <w:tcW w:w="978" w:type="dxa"/>
            <w:tcBorders>
              <w:top w:val="single" w:sz="4" w:space="0" w:color="0051BA"/>
              <w:left w:val="single" w:sz="4" w:space="0" w:color="0051BA"/>
              <w:bottom w:val="single" w:sz="4" w:space="0" w:color="0051BA"/>
              <w:right w:val="single" w:sz="4" w:space="0" w:color="0051BA"/>
            </w:tcBorders>
            <w:hideMark/>
          </w:tcPr>
          <w:p w14:paraId="2D0B12C6" w14:textId="77777777" w:rsidR="0004220F" w:rsidRDefault="0004220F">
            <w:pPr>
              <w:spacing w:before="20" w:after="20"/>
            </w:pPr>
            <w:r>
              <w:rPr>
                <w:sz w:val="20"/>
                <w:szCs w:val="20"/>
              </w:rPr>
              <w:t>005</w:t>
            </w:r>
          </w:p>
        </w:tc>
        <w:tc>
          <w:tcPr>
            <w:tcW w:w="993" w:type="dxa"/>
            <w:tcBorders>
              <w:top w:val="single" w:sz="4" w:space="0" w:color="0051BA"/>
              <w:left w:val="single" w:sz="4" w:space="0" w:color="0051BA"/>
              <w:bottom w:val="single" w:sz="4" w:space="0" w:color="0051BA"/>
              <w:right w:val="single" w:sz="4" w:space="0" w:color="0051BA"/>
            </w:tcBorders>
            <w:hideMark/>
          </w:tcPr>
          <w:p w14:paraId="1CDBFA91" w14:textId="77777777" w:rsidR="0004220F" w:rsidRDefault="0004220F">
            <w:pPr>
              <w:spacing w:before="20" w:after="20"/>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hideMark/>
          </w:tcPr>
          <w:p w14:paraId="3E284ED7" w14:textId="77777777" w:rsidR="0004220F" w:rsidRDefault="0004220F">
            <w:pPr>
              <w:spacing w:before="20" w:after="20"/>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hideMark/>
          </w:tcPr>
          <w:p w14:paraId="2B65507E" w14:textId="77777777" w:rsidR="0004220F" w:rsidRDefault="0004220F">
            <w:pPr>
              <w:spacing w:before="20" w:after="20"/>
            </w:pPr>
            <w:r>
              <w:rPr>
                <w:sz w:val="20"/>
                <w:szCs w:val="20"/>
              </w:rPr>
              <w:t>Subordinate VSTLM</w:t>
            </w:r>
          </w:p>
        </w:tc>
        <w:tc>
          <w:tcPr>
            <w:tcW w:w="4030" w:type="dxa"/>
            <w:tcBorders>
              <w:top w:val="single" w:sz="4" w:space="0" w:color="0051BA"/>
              <w:left w:val="single" w:sz="4" w:space="0" w:color="0051BA"/>
              <w:bottom w:val="single" w:sz="4" w:space="0" w:color="0051BA"/>
              <w:right w:val="single" w:sz="4" w:space="0" w:color="0051BA"/>
            </w:tcBorders>
            <w:hideMark/>
          </w:tcPr>
          <w:p w14:paraId="68CDC910" w14:textId="77777777" w:rsidR="0004220F" w:rsidRDefault="0004220F">
            <w:pPr>
              <w:spacing w:before="20" w:after="20"/>
            </w:pPr>
            <w:r>
              <w:rPr>
                <w:sz w:val="20"/>
                <w:szCs w:val="20"/>
              </w:rPr>
              <w:t>Corresponds to the terrain light maps draped (orthographically) over the terrain skin derived from the Primary Terrain Elevation Dataset.  It may be single-channel monochrome or 3-channel color image.  This Dataset Component follows the center grid conventions.</w:t>
            </w:r>
          </w:p>
        </w:tc>
      </w:tr>
      <w:tr w:rsidR="0004220F" w14:paraId="0A85AC1D"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2C346FF5" w14:textId="452898DF" w:rsidR="0004220F" w:rsidRDefault="0004220F">
            <w:pPr>
              <w:spacing w:before="20" w:after="20"/>
              <w:rPr>
                <w:sz w:val="20"/>
                <w:szCs w:val="20"/>
              </w:rPr>
            </w:pPr>
            <w:r>
              <w:rPr>
                <w:sz w:val="20"/>
                <w:szCs w:val="20"/>
              </w:rPr>
              <w:t>101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72B7E03E" w14:textId="417D6FAA" w:rsidR="0004220F" w:rsidRDefault="0004220F">
            <w:pPr>
              <w:spacing w:before="20" w:after="20"/>
              <w:rPr>
                <w:sz w:val="20"/>
                <w:szCs w:val="20"/>
              </w:rPr>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1322AD5A" w14:textId="7EC5B947" w:rsidR="0004220F" w:rsidRDefault="0004220F">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6548123" w14:textId="77777777" w:rsidR="0004220F" w:rsidRDefault="0004220F">
            <w:pPr>
              <w:spacing w:before="20" w:after="20"/>
              <w:rPr>
                <w:sz w:val="20"/>
                <w:szCs w:val="20"/>
              </w:rPr>
            </w:pPr>
            <w:r>
              <w:rPr>
                <w:sz w:val="20"/>
                <w:szCs w:val="20"/>
              </w:rPr>
              <w:t>Yearly NIR</w:t>
            </w:r>
            <w:r w:rsidR="007C0A69">
              <w:rPr>
                <w:sz w:val="20"/>
                <w:szCs w:val="20"/>
              </w:rPr>
              <w:t xml:space="preserve"> Terrain Imagery</w:t>
            </w:r>
          </w:p>
          <w:p w14:paraId="34610EDE" w14:textId="32EAE931" w:rsidR="00F66153" w:rsidRDefault="00F66153">
            <w:pPr>
              <w:spacing w:before="20" w:after="20"/>
              <w:rPr>
                <w:sz w:val="20"/>
                <w:szCs w:val="20"/>
              </w:rPr>
            </w:pPr>
            <w:r>
              <w:rPr>
                <w:sz w:val="20"/>
                <w:szCs w:val="20"/>
              </w:rPr>
              <w:t>Representation</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0A8424D5" w14:textId="1DED0B73" w:rsidR="0004220F" w:rsidRDefault="007C0A69">
            <w:pPr>
              <w:spacing w:before="20" w:after="20"/>
              <w:rPr>
                <w:sz w:val="20"/>
                <w:szCs w:val="20"/>
              </w:rPr>
            </w:pPr>
            <w:r>
              <w:rPr>
                <w:sz w:val="20"/>
                <w:szCs w:val="20"/>
              </w:rPr>
              <w:t>Corresponds to the Yearly VSTI Representation, but storing near infrared reflected light</w:t>
            </w:r>
            <w:r w:rsidR="00F66153">
              <w:rPr>
                <w:sz w:val="20"/>
                <w:szCs w:val="20"/>
              </w:rPr>
              <w:t>.  This dataset is a single channel monochrome image.</w:t>
            </w:r>
          </w:p>
        </w:tc>
      </w:tr>
      <w:tr w:rsidR="007C0A69" w14:paraId="2FAFBA30"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062AA49" w14:textId="7B31795B" w:rsidR="007C0A69" w:rsidRDefault="007C0A69">
            <w:pPr>
              <w:spacing w:before="20" w:after="20"/>
              <w:rPr>
                <w:sz w:val="20"/>
                <w:szCs w:val="20"/>
              </w:rPr>
            </w:pPr>
            <w:r>
              <w:rPr>
                <w:sz w:val="20"/>
                <w:szCs w:val="20"/>
              </w:rPr>
              <w:t>103</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42BA22A" w14:textId="63B5CDC9" w:rsidR="007C0A69" w:rsidRDefault="007C0A69">
            <w:pPr>
              <w:spacing w:before="20" w:after="20"/>
              <w:rPr>
                <w:sz w:val="20"/>
                <w:szCs w:val="20"/>
              </w:rPr>
            </w:pPr>
            <w:r>
              <w:rPr>
                <w:sz w:val="20"/>
                <w:szCs w:val="20"/>
              </w:rPr>
              <w:t>001..012</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8F8F175" w14:textId="50A48903" w:rsidR="007C0A69" w:rsidRDefault="007C0A69">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7900CF98" w14:textId="77777777" w:rsidR="007C0A69" w:rsidRDefault="007C0A69">
            <w:pPr>
              <w:spacing w:before="20" w:after="20"/>
              <w:rPr>
                <w:sz w:val="20"/>
                <w:szCs w:val="20"/>
              </w:rPr>
            </w:pPr>
            <w:r>
              <w:rPr>
                <w:sz w:val="20"/>
                <w:szCs w:val="20"/>
              </w:rPr>
              <w:t>Monthly NIR Terrain Imagery</w:t>
            </w:r>
          </w:p>
          <w:p w14:paraId="61540B4A" w14:textId="2F28EF68" w:rsidR="00F66153" w:rsidRDefault="00F66153">
            <w:pPr>
              <w:spacing w:before="20" w:after="20"/>
              <w:rPr>
                <w:sz w:val="20"/>
                <w:szCs w:val="20"/>
              </w:rPr>
            </w:pPr>
            <w:r>
              <w:rPr>
                <w:sz w:val="20"/>
                <w:szCs w:val="20"/>
              </w:rPr>
              <w:t>Representations</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70420466" w14:textId="2FB4F7EC" w:rsidR="007C0A69" w:rsidRDefault="007C0A69" w:rsidP="007C0A69">
            <w:pPr>
              <w:spacing w:before="20" w:after="20"/>
              <w:rPr>
                <w:sz w:val="20"/>
                <w:szCs w:val="20"/>
              </w:rPr>
            </w:pPr>
            <w:r>
              <w:rPr>
                <w:sz w:val="20"/>
                <w:szCs w:val="20"/>
              </w:rPr>
              <w:t>Corresponds to the Monthly VSTI Representation, but storing near infrared reflected light</w:t>
            </w:r>
            <w:r w:rsidR="00F66153">
              <w:rPr>
                <w:sz w:val="20"/>
                <w:szCs w:val="20"/>
              </w:rPr>
              <w:t>.  This dataset is a single channel monochrome image.</w:t>
            </w:r>
          </w:p>
        </w:tc>
      </w:tr>
      <w:tr w:rsidR="00F66153" w14:paraId="2B1C0C3A"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76305598" w14:textId="6E0DDA52" w:rsidR="00F66153" w:rsidRDefault="00F66153">
            <w:pPr>
              <w:spacing w:before="20" w:after="20"/>
              <w:rPr>
                <w:sz w:val="20"/>
                <w:szCs w:val="20"/>
              </w:rPr>
            </w:pPr>
            <w:r>
              <w:rPr>
                <w:sz w:val="20"/>
                <w:szCs w:val="20"/>
              </w:rPr>
              <w:t>104</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7509A09" w14:textId="247D600C" w:rsidR="00F66153" w:rsidRDefault="00F66153">
            <w:pPr>
              <w:spacing w:before="20" w:after="20"/>
              <w:rPr>
                <w:sz w:val="20"/>
                <w:szCs w:val="20"/>
              </w:rPr>
            </w:pPr>
            <w:r>
              <w:rPr>
                <w:sz w:val="20"/>
                <w:szCs w:val="20"/>
              </w:rPr>
              <w:t>001..004</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2A3221D0" w14:textId="78DA6155" w:rsidR="00F66153" w:rsidRDefault="00F66153">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07545EB" w14:textId="77777777" w:rsidR="00F66153" w:rsidRDefault="00F66153">
            <w:pPr>
              <w:spacing w:before="20" w:after="20"/>
              <w:rPr>
                <w:sz w:val="20"/>
                <w:szCs w:val="20"/>
              </w:rPr>
            </w:pPr>
            <w:r>
              <w:rPr>
                <w:sz w:val="20"/>
                <w:szCs w:val="20"/>
              </w:rPr>
              <w:t>Quarterly NIR Terrain Imagery</w:t>
            </w:r>
          </w:p>
          <w:p w14:paraId="6047FA88" w14:textId="3E0819BE" w:rsidR="00F66153" w:rsidRDefault="00F66153">
            <w:pPr>
              <w:spacing w:before="20" w:after="20"/>
              <w:rPr>
                <w:sz w:val="20"/>
                <w:szCs w:val="20"/>
              </w:rPr>
            </w:pPr>
            <w:r>
              <w:rPr>
                <w:sz w:val="20"/>
                <w:szCs w:val="20"/>
              </w:rPr>
              <w:t>Representation</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46328AB" w14:textId="7B3C2ED7" w:rsidR="00F66153" w:rsidRDefault="00F66153" w:rsidP="00F66153">
            <w:pPr>
              <w:spacing w:before="20" w:after="20"/>
              <w:rPr>
                <w:sz w:val="20"/>
                <w:szCs w:val="20"/>
              </w:rPr>
            </w:pPr>
            <w:r>
              <w:rPr>
                <w:sz w:val="20"/>
                <w:szCs w:val="20"/>
              </w:rPr>
              <w:t>Corresponds to the Quarterly VSTI Representation, but storing near infrared reflected light.  This dataset is a single channel monochrome image.</w:t>
            </w:r>
          </w:p>
        </w:tc>
      </w:tr>
      <w:tr w:rsidR="00F66153" w14:paraId="5513EE8E"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26F72619" w14:textId="78B3AF2D" w:rsidR="00F66153" w:rsidRDefault="00F66153">
            <w:pPr>
              <w:spacing w:before="20" w:after="20"/>
              <w:rPr>
                <w:sz w:val="20"/>
                <w:szCs w:val="20"/>
              </w:rPr>
            </w:pPr>
            <w:r>
              <w:rPr>
                <w:sz w:val="20"/>
                <w:szCs w:val="20"/>
              </w:rPr>
              <w:t>105</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727D42A7" w14:textId="20543947" w:rsidR="00F66153" w:rsidRDefault="00F66153">
            <w:pPr>
              <w:spacing w:before="20" w:after="20"/>
              <w:rPr>
                <w:sz w:val="20"/>
                <w:szCs w:val="20"/>
              </w:rPr>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A72FC00" w14:textId="5E72F23C" w:rsidR="00F66153" w:rsidRDefault="00F66153">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83A653E" w14:textId="5A2609DF" w:rsidR="00F66153" w:rsidRDefault="00F66153">
            <w:pPr>
              <w:spacing w:before="20" w:after="20"/>
              <w:rPr>
                <w:sz w:val="20"/>
                <w:szCs w:val="20"/>
              </w:rPr>
            </w:pPr>
            <w:r>
              <w:rPr>
                <w:sz w:val="20"/>
                <w:szCs w:val="20"/>
              </w:rPr>
              <w:t>Subordinate NIR Terrain Light Map</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34ABBD0" w14:textId="31B04E2C" w:rsidR="00F66153" w:rsidRDefault="00F66153" w:rsidP="00F66153">
            <w:pPr>
              <w:spacing w:before="20" w:after="20"/>
              <w:rPr>
                <w:sz w:val="20"/>
                <w:szCs w:val="20"/>
              </w:rPr>
            </w:pPr>
            <w:r>
              <w:rPr>
                <w:sz w:val="20"/>
                <w:szCs w:val="20"/>
              </w:rPr>
              <w:t>Corresponds to the VSTLM, but storing near infrared produced light.  This dataset is a single channel monochrome image.</w:t>
            </w:r>
          </w:p>
        </w:tc>
      </w:tr>
      <w:tr w:rsidR="00F66153" w14:paraId="4C01EFB2"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E819774" w14:textId="0454E284" w:rsidR="00F66153" w:rsidRDefault="00F66153" w:rsidP="00E7205B">
            <w:pPr>
              <w:spacing w:before="20" w:after="20"/>
              <w:rPr>
                <w:sz w:val="20"/>
                <w:szCs w:val="20"/>
              </w:rPr>
            </w:pPr>
            <w:r>
              <w:rPr>
                <w:sz w:val="20"/>
                <w:szCs w:val="20"/>
              </w:rPr>
              <w:t>201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0C9C0DEB" w14:textId="77777777" w:rsidR="00F66153" w:rsidRDefault="00F66153" w:rsidP="00E7205B">
            <w:pPr>
              <w:spacing w:before="20" w:after="20"/>
              <w:rPr>
                <w:sz w:val="20"/>
                <w:szCs w:val="20"/>
              </w:rPr>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9CE9C81" w14:textId="77777777"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656DA2D" w14:textId="000A45F3" w:rsidR="00F66153" w:rsidRDefault="00F66153" w:rsidP="00E7205B">
            <w:pPr>
              <w:spacing w:before="20" w:after="20"/>
              <w:rPr>
                <w:sz w:val="20"/>
                <w:szCs w:val="20"/>
              </w:rPr>
            </w:pPr>
            <w:r>
              <w:rPr>
                <w:sz w:val="20"/>
                <w:szCs w:val="20"/>
              </w:rPr>
              <w:t xml:space="preserve">Yearly SWIR1 Terrain </w:t>
            </w:r>
            <w:r>
              <w:rPr>
                <w:sz w:val="20"/>
                <w:szCs w:val="20"/>
              </w:rPr>
              <w:lastRenderedPageBreak/>
              <w:t>Imagery</w:t>
            </w:r>
          </w:p>
          <w:p w14:paraId="2CFCDDF8" w14:textId="77777777" w:rsidR="00F66153" w:rsidRDefault="00F66153" w:rsidP="00E7205B">
            <w:pPr>
              <w:spacing w:before="20" w:after="20"/>
              <w:rPr>
                <w:sz w:val="20"/>
                <w:szCs w:val="20"/>
              </w:rPr>
            </w:pPr>
            <w:r>
              <w:rPr>
                <w:sz w:val="20"/>
                <w:szCs w:val="20"/>
              </w:rPr>
              <w:t>Representation</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7BDC42F7" w14:textId="24468980" w:rsidR="00F66153" w:rsidRDefault="00F66153" w:rsidP="00F66153">
            <w:pPr>
              <w:spacing w:before="20" w:after="20"/>
              <w:rPr>
                <w:sz w:val="20"/>
                <w:szCs w:val="20"/>
              </w:rPr>
            </w:pPr>
            <w:r>
              <w:rPr>
                <w:sz w:val="20"/>
                <w:szCs w:val="20"/>
              </w:rPr>
              <w:lastRenderedPageBreak/>
              <w:t xml:space="preserve">Corresponds to the Yearly VSTI Representation, but storing short-wave infrared </w:t>
            </w:r>
            <w:r>
              <w:rPr>
                <w:sz w:val="20"/>
                <w:szCs w:val="20"/>
              </w:rPr>
              <w:lastRenderedPageBreak/>
              <w:t>reflected light.  This dataset is a single channel monochrome image.</w:t>
            </w:r>
          </w:p>
        </w:tc>
      </w:tr>
      <w:tr w:rsidR="00F66153" w14:paraId="30051ACD"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01556426" w14:textId="75192C3F" w:rsidR="00F66153" w:rsidRDefault="00F66153" w:rsidP="00E7205B">
            <w:pPr>
              <w:spacing w:before="20" w:after="20"/>
              <w:rPr>
                <w:sz w:val="20"/>
                <w:szCs w:val="20"/>
              </w:rPr>
            </w:pPr>
            <w:r>
              <w:rPr>
                <w:sz w:val="20"/>
                <w:szCs w:val="20"/>
              </w:rPr>
              <w:lastRenderedPageBreak/>
              <w:t>203</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3EFA92C" w14:textId="77777777" w:rsidR="00F66153" w:rsidRDefault="00F66153" w:rsidP="00E7205B">
            <w:pPr>
              <w:spacing w:before="20" w:after="20"/>
              <w:rPr>
                <w:sz w:val="20"/>
                <w:szCs w:val="20"/>
              </w:rPr>
            </w:pPr>
            <w:r>
              <w:rPr>
                <w:sz w:val="20"/>
                <w:szCs w:val="20"/>
              </w:rPr>
              <w:t>001..012</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C39CCA2" w14:textId="77777777"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06C4B61" w14:textId="38619E6F" w:rsidR="00F66153" w:rsidRDefault="00F66153" w:rsidP="00E7205B">
            <w:pPr>
              <w:spacing w:before="20" w:after="20"/>
              <w:rPr>
                <w:sz w:val="20"/>
                <w:szCs w:val="20"/>
              </w:rPr>
            </w:pPr>
            <w:r>
              <w:rPr>
                <w:sz w:val="20"/>
                <w:szCs w:val="20"/>
              </w:rPr>
              <w:t>Monthly SWIR1 Terrain Imagery</w:t>
            </w:r>
          </w:p>
          <w:p w14:paraId="45948AA0" w14:textId="77777777" w:rsidR="00F66153" w:rsidRDefault="00F66153" w:rsidP="00E7205B">
            <w:pPr>
              <w:spacing w:before="20" w:after="20"/>
              <w:rPr>
                <w:sz w:val="20"/>
                <w:szCs w:val="20"/>
              </w:rPr>
            </w:pPr>
            <w:r>
              <w:rPr>
                <w:sz w:val="20"/>
                <w:szCs w:val="20"/>
              </w:rPr>
              <w:t>Representations</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E96F36A" w14:textId="0C90F80E" w:rsidR="00F66153" w:rsidRDefault="00F66153" w:rsidP="00E7205B">
            <w:pPr>
              <w:spacing w:before="20" w:after="20"/>
              <w:rPr>
                <w:sz w:val="20"/>
                <w:szCs w:val="20"/>
              </w:rPr>
            </w:pPr>
            <w:r>
              <w:rPr>
                <w:sz w:val="20"/>
                <w:szCs w:val="20"/>
              </w:rPr>
              <w:t>Corresponds to the Monthly VSTI Representation, but storing short-wave infrared reflected light.  This dataset is a single channel monochrome image.</w:t>
            </w:r>
          </w:p>
        </w:tc>
      </w:tr>
      <w:tr w:rsidR="00F66153" w14:paraId="0A0C57A4"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EE1F686" w14:textId="1EDE5851" w:rsidR="00F66153" w:rsidRDefault="00F66153" w:rsidP="00E7205B">
            <w:pPr>
              <w:spacing w:before="20" w:after="20"/>
              <w:rPr>
                <w:sz w:val="20"/>
                <w:szCs w:val="20"/>
              </w:rPr>
            </w:pPr>
            <w:r>
              <w:rPr>
                <w:sz w:val="20"/>
                <w:szCs w:val="20"/>
              </w:rPr>
              <w:t>204</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DBB5A88" w14:textId="77777777" w:rsidR="00F66153" w:rsidRDefault="00F66153" w:rsidP="00E7205B">
            <w:pPr>
              <w:spacing w:before="20" w:after="20"/>
              <w:rPr>
                <w:sz w:val="20"/>
                <w:szCs w:val="20"/>
              </w:rPr>
            </w:pPr>
            <w:r>
              <w:rPr>
                <w:sz w:val="20"/>
                <w:szCs w:val="20"/>
              </w:rPr>
              <w:t>001..004</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278CE3CE" w14:textId="77777777"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30C2BDA" w14:textId="0E5C784F" w:rsidR="00F66153" w:rsidRDefault="00F66153" w:rsidP="00E7205B">
            <w:pPr>
              <w:spacing w:before="20" w:after="20"/>
              <w:rPr>
                <w:sz w:val="20"/>
                <w:szCs w:val="20"/>
              </w:rPr>
            </w:pPr>
            <w:r>
              <w:rPr>
                <w:sz w:val="20"/>
                <w:szCs w:val="20"/>
              </w:rPr>
              <w:t>Quarterly SWIR1 Terrain Imagery</w:t>
            </w:r>
          </w:p>
          <w:p w14:paraId="64FB381D" w14:textId="77777777" w:rsidR="00F66153" w:rsidRDefault="00F66153" w:rsidP="00E7205B">
            <w:pPr>
              <w:spacing w:before="20" w:after="20"/>
              <w:rPr>
                <w:sz w:val="20"/>
                <w:szCs w:val="20"/>
              </w:rPr>
            </w:pPr>
            <w:r>
              <w:rPr>
                <w:sz w:val="20"/>
                <w:szCs w:val="20"/>
              </w:rPr>
              <w:t>Representation</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14A49C49" w14:textId="11A937FA" w:rsidR="00F66153" w:rsidRDefault="00F66153" w:rsidP="00E7205B">
            <w:pPr>
              <w:spacing w:before="20" w:after="20"/>
              <w:rPr>
                <w:sz w:val="20"/>
                <w:szCs w:val="20"/>
              </w:rPr>
            </w:pPr>
            <w:r>
              <w:rPr>
                <w:sz w:val="20"/>
                <w:szCs w:val="20"/>
              </w:rPr>
              <w:t>Corresponds to the Quarterly VSTI Representation, but storing short-wave infrared reflected light.  This dataset is a single channel monochrome image.</w:t>
            </w:r>
          </w:p>
        </w:tc>
      </w:tr>
      <w:tr w:rsidR="00F66153" w14:paraId="52526BAF"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168AEE1F" w14:textId="32473A44" w:rsidR="00F66153" w:rsidRDefault="00F66153" w:rsidP="00E7205B">
            <w:pPr>
              <w:spacing w:before="20" w:after="20"/>
              <w:rPr>
                <w:sz w:val="20"/>
                <w:szCs w:val="20"/>
              </w:rPr>
            </w:pPr>
            <w:r>
              <w:rPr>
                <w:sz w:val="20"/>
                <w:szCs w:val="20"/>
              </w:rPr>
              <w:t>205</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ADDCFEF" w14:textId="77777777" w:rsidR="00F66153" w:rsidRDefault="00F66153" w:rsidP="00E7205B">
            <w:pPr>
              <w:spacing w:before="20" w:after="20"/>
              <w:rPr>
                <w:sz w:val="20"/>
                <w:szCs w:val="20"/>
              </w:rPr>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A7EF843" w14:textId="7AC3C3BB"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40706AB" w14:textId="2CF92F82" w:rsidR="00F66153" w:rsidRDefault="00F66153" w:rsidP="00E7205B">
            <w:pPr>
              <w:spacing w:before="20" w:after="20"/>
              <w:rPr>
                <w:sz w:val="20"/>
                <w:szCs w:val="20"/>
              </w:rPr>
            </w:pPr>
            <w:r>
              <w:rPr>
                <w:sz w:val="20"/>
                <w:szCs w:val="20"/>
              </w:rPr>
              <w:t>Subordinate SWIR1 Terrain Light Map</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2C97B047" w14:textId="418097BE" w:rsidR="00F66153" w:rsidRDefault="00F66153" w:rsidP="00E7205B">
            <w:pPr>
              <w:spacing w:before="20" w:after="20"/>
              <w:rPr>
                <w:sz w:val="20"/>
                <w:szCs w:val="20"/>
              </w:rPr>
            </w:pPr>
            <w:r>
              <w:rPr>
                <w:sz w:val="20"/>
                <w:szCs w:val="20"/>
              </w:rPr>
              <w:t>Corresponds to the VSTLM, but storing short-wave infrared produced light.  This dataset is a single channel monochrome image.</w:t>
            </w:r>
          </w:p>
        </w:tc>
      </w:tr>
      <w:tr w:rsidR="00F66153" w14:paraId="617BC148"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0B003250" w14:textId="33BDB20A" w:rsidR="00F66153" w:rsidRDefault="00F66153" w:rsidP="00E7205B">
            <w:pPr>
              <w:spacing w:before="20" w:after="20"/>
              <w:rPr>
                <w:sz w:val="20"/>
                <w:szCs w:val="20"/>
              </w:rPr>
            </w:pPr>
            <w:r>
              <w:rPr>
                <w:sz w:val="20"/>
                <w:szCs w:val="20"/>
              </w:rPr>
              <w:t>301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2196E063" w14:textId="77777777" w:rsidR="00F66153" w:rsidRDefault="00F66153" w:rsidP="00E7205B">
            <w:pPr>
              <w:spacing w:before="20" w:after="20"/>
              <w:rPr>
                <w:sz w:val="20"/>
                <w:szCs w:val="20"/>
              </w:rPr>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42AE7B8" w14:textId="77777777"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D0848B2" w14:textId="1B603832" w:rsidR="00F66153" w:rsidRDefault="00F66153" w:rsidP="00E7205B">
            <w:pPr>
              <w:spacing w:before="20" w:after="20"/>
              <w:rPr>
                <w:sz w:val="20"/>
                <w:szCs w:val="20"/>
              </w:rPr>
            </w:pPr>
            <w:r>
              <w:rPr>
                <w:sz w:val="20"/>
                <w:szCs w:val="20"/>
              </w:rPr>
              <w:t>Yearly SWIR2 Terrain Imagery</w:t>
            </w:r>
          </w:p>
          <w:p w14:paraId="71D9C01C" w14:textId="77777777" w:rsidR="00F66153" w:rsidRDefault="00F66153" w:rsidP="00E7205B">
            <w:pPr>
              <w:spacing w:before="20" w:after="20"/>
              <w:rPr>
                <w:sz w:val="20"/>
                <w:szCs w:val="20"/>
              </w:rPr>
            </w:pPr>
            <w:r>
              <w:rPr>
                <w:sz w:val="20"/>
                <w:szCs w:val="20"/>
              </w:rPr>
              <w:t>Representation</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9ABDE4B" w14:textId="1EE00AB7" w:rsidR="00F66153" w:rsidRDefault="00F66153" w:rsidP="00E7205B">
            <w:pPr>
              <w:spacing w:before="20" w:after="20"/>
              <w:rPr>
                <w:sz w:val="20"/>
                <w:szCs w:val="20"/>
              </w:rPr>
            </w:pPr>
            <w:r>
              <w:rPr>
                <w:sz w:val="20"/>
                <w:szCs w:val="20"/>
              </w:rPr>
              <w:t>Corresponds to the Yearly VSTI Representation, but storing short-wave infrared reflected light.  This dataset is a single channel monochrome image.</w:t>
            </w:r>
          </w:p>
        </w:tc>
      </w:tr>
      <w:tr w:rsidR="00F66153" w14:paraId="0850C634"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3B2BF6C" w14:textId="0A399264" w:rsidR="00F66153" w:rsidRDefault="00F66153" w:rsidP="00E7205B">
            <w:pPr>
              <w:spacing w:before="20" w:after="20"/>
              <w:rPr>
                <w:sz w:val="20"/>
                <w:szCs w:val="20"/>
              </w:rPr>
            </w:pPr>
            <w:r>
              <w:rPr>
                <w:sz w:val="20"/>
                <w:szCs w:val="20"/>
              </w:rPr>
              <w:t>303</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B666B06" w14:textId="77777777" w:rsidR="00F66153" w:rsidRDefault="00F66153" w:rsidP="00E7205B">
            <w:pPr>
              <w:spacing w:before="20" w:after="20"/>
              <w:rPr>
                <w:sz w:val="20"/>
                <w:szCs w:val="20"/>
              </w:rPr>
            </w:pPr>
            <w:r>
              <w:rPr>
                <w:sz w:val="20"/>
                <w:szCs w:val="20"/>
              </w:rPr>
              <w:t>001..012</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0324A864" w14:textId="77777777"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05CA453" w14:textId="728D0CB4" w:rsidR="00F66153" w:rsidRDefault="00F66153" w:rsidP="00E7205B">
            <w:pPr>
              <w:spacing w:before="20" w:after="20"/>
              <w:rPr>
                <w:sz w:val="20"/>
                <w:szCs w:val="20"/>
              </w:rPr>
            </w:pPr>
            <w:r>
              <w:rPr>
                <w:sz w:val="20"/>
                <w:szCs w:val="20"/>
              </w:rPr>
              <w:t>Monthly SWIR2 Terrain Imagery</w:t>
            </w:r>
          </w:p>
          <w:p w14:paraId="6D18CD22" w14:textId="77777777" w:rsidR="00F66153" w:rsidRDefault="00F66153" w:rsidP="00E7205B">
            <w:pPr>
              <w:spacing w:before="20" w:after="20"/>
              <w:rPr>
                <w:sz w:val="20"/>
                <w:szCs w:val="20"/>
              </w:rPr>
            </w:pPr>
            <w:r>
              <w:rPr>
                <w:sz w:val="20"/>
                <w:szCs w:val="20"/>
              </w:rPr>
              <w:t>Representations</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B827F0B" w14:textId="08D0E3DE" w:rsidR="00F66153" w:rsidRDefault="00F66153" w:rsidP="00E7205B">
            <w:pPr>
              <w:spacing w:before="20" w:after="20"/>
              <w:rPr>
                <w:sz w:val="20"/>
                <w:szCs w:val="20"/>
              </w:rPr>
            </w:pPr>
            <w:r>
              <w:rPr>
                <w:sz w:val="20"/>
                <w:szCs w:val="20"/>
              </w:rPr>
              <w:t>Corresponds to the Monthly VSTI Representation, but storing short-wave infrared reflected light.  This dataset is a single channel monochrome image.</w:t>
            </w:r>
          </w:p>
        </w:tc>
      </w:tr>
      <w:tr w:rsidR="00F66153" w14:paraId="7BCC06B0"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1DD08073" w14:textId="08B008CD" w:rsidR="00F66153" w:rsidRDefault="00F66153" w:rsidP="00E7205B">
            <w:pPr>
              <w:spacing w:before="20" w:after="20"/>
              <w:rPr>
                <w:sz w:val="20"/>
                <w:szCs w:val="20"/>
              </w:rPr>
            </w:pPr>
            <w:r>
              <w:rPr>
                <w:sz w:val="20"/>
                <w:szCs w:val="20"/>
              </w:rPr>
              <w:t>304</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2DC8129" w14:textId="77777777" w:rsidR="00F66153" w:rsidRDefault="00F66153" w:rsidP="00E7205B">
            <w:pPr>
              <w:spacing w:before="20" w:after="20"/>
              <w:rPr>
                <w:sz w:val="20"/>
                <w:szCs w:val="20"/>
              </w:rPr>
            </w:pPr>
            <w:r>
              <w:rPr>
                <w:sz w:val="20"/>
                <w:szCs w:val="20"/>
              </w:rPr>
              <w:t>001..004</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053E360" w14:textId="77777777"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D46BFC6" w14:textId="6E44F972" w:rsidR="00F66153" w:rsidRDefault="00F66153" w:rsidP="00E7205B">
            <w:pPr>
              <w:spacing w:before="20" w:after="20"/>
              <w:rPr>
                <w:sz w:val="20"/>
                <w:szCs w:val="20"/>
              </w:rPr>
            </w:pPr>
            <w:r>
              <w:rPr>
                <w:sz w:val="20"/>
                <w:szCs w:val="20"/>
              </w:rPr>
              <w:t>Quarterly SWIR2 Terrain Imagery</w:t>
            </w:r>
          </w:p>
          <w:p w14:paraId="4E381055" w14:textId="77777777" w:rsidR="00F66153" w:rsidRDefault="00F66153" w:rsidP="00E7205B">
            <w:pPr>
              <w:spacing w:before="20" w:after="20"/>
              <w:rPr>
                <w:sz w:val="20"/>
                <w:szCs w:val="20"/>
              </w:rPr>
            </w:pPr>
            <w:r>
              <w:rPr>
                <w:sz w:val="20"/>
                <w:szCs w:val="20"/>
              </w:rPr>
              <w:t>Representation</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7D75B07" w14:textId="50F6D039" w:rsidR="00F66153" w:rsidRDefault="00F66153" w:rsidP="00E7205B">
            <w:pPr>
              <w:spacing w:before="20" w:after="20"/>
              <w:rPr>
                <w:sz w:val="20"/>
                <w:szCs w:val="20"/>
              </w:rPr>
            </w:pPr>
            <w:r>
              <w:rPr>
                <w:sz w:val="20"/>
                <w:szCs w:val="20"/>
              </w:rPr>
              <w:t>Corresponds to the Quarterly VSTI Representation, but storing short-wave infrared reflected light.  This dataset is a single channel monochrome image.</w:t>
            </w:r>
          </w:p>
        </w:tc>
      </w:tr>
      <w:tr w:rsidR="00F66153" w14:paraId="2461D9DE" w14:textId="77777777" w:rsidTr="00E7205B">
        <w:trPr>
          <w:jc w:val="center"/>
        </w:trPr>
        <w:tc>
          <w:tcPr>
            <w:tcW w:w="978"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5D298466" w14:textId="2CC659A4" w:rsidR="00F66153" w:rsidRDefault="00F66153" w:rsidP="00E7205B">
            <w:pPr>
              <w:spacing w:before="20" w:after="20"/>
              <w:rPr>
                <w:sz w:val="20"/>
                <w:szCs w:val="20"/>
              </w:rPr>
            </w:pPr>
            <w:r>
              <w:rPr>
                <w:sz w:val="20"/>
                <w:szCs w:val="20"/>
              </w:rPr>
              <w:t>305</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1CC91DA4" w14:textId="77777777" w:rsidR="00F66153" w:rsidRDefault="00F66153" w:rsidP="00E7205B">
            <w:pPr>
              <w:spacing w:before="20" w:after="20"/>
              <w:rPr>
                <w:sz w:val="20"/>
                <w:szCs w:val="20"/>
              </w:rPr>
            </w:pPr>
            <w:r>
              <w:rPr>
                <w:sz w:val="20"/>
                <w:szCs w:val="20"/>
              </w:rPr>
              <w:t>001</w:t>
            </w:r>
          </w:p>
        </w:tc>
        <w:tc>
          <w:tcPr>
            <w:tcW w:w="993"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6A82D539" w14:textId="4338D844" w:rsidR="00F66153" w:rsidRDefault="00F66153" w:rsidP="00E7205B">
            <w:pPr>
              <w:spacing w:before="20" w:after="20"/>
              <w:rPr>
                <w:sz w:val="20"/>
                <w:szCs w:val="20"/>
              </w:rPr>
            </w:pPr>
            <w:r>
              <w:rPr>
                <w:sz w:val="20"/>
                <w:szCs w:val="20"/>
              </w:rPr>
              <w:t>*.jp2</w:t>
            </w:r>
          </w:p>
        </w:tc>
        <w:tc>
          <w:tcPr>
            <w:tcW w:w="1436"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383AD1D6" w14:textId="31AE526C" w:rsidR="00F66153" w:rsidRDefault="00F66153" w:rsidP="00E7205B">
            <w:pPr>
              <w:spacing w:before="20" w:after="20"/>
              <w:rPr>
                <w:sz w:val="20"/>
                <w:szCs w:val="20"/>
              </w:rPr>
            </w:pPr>
            <w:r>
              <w:rPr>
                <w:sz w:val="20"/>
                <w:szCs w:val="20"/>
              </w:rPr>
              <w:t>Subordinate SWIR2 Terrain Light Map</w:t>
            </w:r>
          </w:p>
        </w:tc>
        <w:tc>
          <w:tcPr>
            <w:tcW w:w="4030" w:type="dxa"/>
            <w:tcBorders>
              <w:top w:val="single" w:sz="4" w:space="0" w:color="0051BA"/>
              <w:left w:val="single" w:sz="4" w:space="0" w:color="0051BA"/>
              <w:bottom w:val="single" w:sz="4" w:space="0" w:color="0051BA"/>
              <w:right w:val="single" w:sz="4" w:space="0" w:color="0051BA"/>
            </w:tcBorders>
            <w:shd w:val="clear" w:color="auto" w:fill="B6DDE8" w:themeFill="accent5" w:themeFillTint="66"/>
          </w:tcPr>
          <w:p w14:paraId="4390C852" w14:textId="1A181984" w:rsidR="00F66153" w:rsidRDefault="00F66153" w:rsidP="00E7205B">
            <w:pPr>
              <w:spacing w:before="20" w:after="20"/>
              <w:rPr>
                <w:sz w:val="20"/>
                <w:szCs w:val="20"/>
              </w:rPr>
            </w:pPr>
            <w:r>
              <w:rPr>
                <w:sz w:val="20"/>
                <w:szCs w:val="20"/>
              </w:rPr>
              <w:t>Corresponds to the VSTLM, but storing short-wave infrared produced light.  This dataset is a single channel monochrome image.</w:t>
            </w:r>
          </w:p>
        </w:tc>
      </w:tr>
    </w:tbl>
    <w:p w14:paraId="460C08B9" w14:textId="56350156" w:rsidR="000A1E99" w:rsidRDefault="000A1E99" w:rsidP="000A1E99">
      <w:pPr>
        <w:pStyle w:val="Heading3"/>
      </w:pPr>
      <w:bookmarkStart w:id="17" w:name="_Toc488247204"/>
      <w:r>
        <w:t>Default Read Value</w:t>
      </w:r>
      <w:bookmarkEnd w:id="17"/>
    </w:p>
    <w:p w14:paraId="4A811476" w14:textId="4A6D4B43" w:rsidR="000A1E99" w:rsidRPr="000A1E99" w:rsidRDefault="00AD2A85" w:rsidP="000A1E99">
      <w:r>
        <w:t>Client-devices should default the NIR and SWIR1/SWIR2 values if the data values are not available (files associated with the appropriate wavelength covered by a tile, at a given LOD or coarser, are either missing or cannot be accessed).  The default value can be found in \CDB\Metadata\Defaults.xml and can be provided to the client-devices on demand.  In the case where the default value cannot be found, the CDB standard recommends that client-devices use a default value of half-intensity (0.5).  Note that the default values are expressed as floating-point numbers ranging from 0.0 to 1.0.  This ensures that the default is interpreted in a consistent manner independently of the data representation.</w:t>
      </w:r>
    </w:p>
    <w:p w14:paraId="6325F2BF" w14:textId="77777777" w:rsidR="0004220F" w:rsidRPr="0004220F" w:rsidRDefault="0004220F" w:rsidP="0004220F"/>
    <w:p w14:paraId="483A6716" w14:textId="47B1C68A" w:rsidR="00E7205B" w:rsidRDefault="00E7205B" w:rsidP="00CB4604">
      <w:pPr>
        <w:pStyle w:val="Heading2"/>
      </w:pPr>
      <w:bookmarkStart w:id="18" w:name="_Toc488247205"/>
      <w:r>
        <w:t>Model Texture Dataset Extension</w:t>
      </w:r>
      <w:bookmarkEnd w:id="18"/>
    </w:p>
    <w:p w14:paraId="5259213D" w14:textId="7FACA58D" w:rsidR="00B37459" w:rsidRDefault="001A345F" w:rsidP="001A345F">
      <w:r>
        <w:t xml:space="preserve">This extension extends Table 5-8 </w:t>
      </w:r>
      <w:r w:rsidR="00204CBD">
        <w:t xml:space="preserve">of Section 5.3 </w:t>
      </w:r>
      <w:r>
        <w:t xml:space="preserve">in adding new CS1 values for all texture types that describe visible light and not physical properties.  </w:t>
      </w:r>
      <w:r w:rsidR="00B37459">
        <w:t>This table contains model textures that can be found in one of the following CDB datasets:</w:t>
      </w:r>
    </w:p>
    <w:p w14:paraId="6DB96AC4" w14:textId="34EF640F" w:rsidR="005A1F2E" w:rsidRDefault="005A1F2E" w:rsidP="005A1F2E">
      <w:pPr>
        <w:pStyle w:val="ListParagraph"/>
        <w:numPr>
          <w:ilvl w:val="0"/>
          <w:numId w:val="36"/>
        </w:numPr>
      </w:pPr>
      <w:r>
        <w:t>301_GSModelTexture</w:t>
      </w:r>
    </w:p>
    <w:p w14:paraId="09CDBD9A" w14:textId="15054DB7" w:rsidR="005A1F2E" w:rsidRDefault="005A1F2E" w:rsidP="005A1F2E">
      <w:pPr>
        <w:pStyle w:val="ListParagraph"/>
        <w:numPr>
          <w:ilvl w:val="0"/>
          <w:numId w:val="36"/>
        </w:numPr>
      </w:pPr>
      <w:r>
        <w:t>511_GTModelTexture</w:t>
      </w:r>
    </w:p>
    <w:p w14:paraId="5EDE663E" w14:textId="4BDFBAFC" w:rsidR="005A1F2E" w:rsidRDefault="005A1F2E" w:rsidP="005A1F2E">
      <w:pPr>
        <w:pStyle w:val="ListParagraph"/>
        <w:numPr>
          <w:ilvl w:val="0"/>
          <w:numId w:val="36"/>
        </w:numPr>
      </w:pPr>
      <w:r>
        <w:lastRenderedPageBreak/>
        <w:t>601_MModelTexture</w:t>
      </w:r>
    </w:p>
    <w:p w14:paraId="07831C42" w14:textId="0648E950" w:rsidR="005A1F2E" w:rsidRDefault="005A1F2E" w:rsidP="005A1F2E">
      <w:pPr>
        <w:pStyle w:val="ListParagraph"/>
        <w:numPr>
          <w:ilvl w:val="0"/>
          <w:numId w:val="36"/>
        </w:numPr>
      </w:pPr>
      <w:r>
        <w:t>306_GSModelInteriorTexture</w:t>
      </w:r>
    </w:p>
    <w:p w14:paraId="6115396D" w14:textId="362B45F4" w:rsidR="005A1F2E" w:rsidRDefault="005A1F2E" w:rsidP="005A1F2E">
      <w:pPr>
        <w:pStyle w:val="ListParagraph"/>
        <w:numPr>
          <w:ilvl w:val="0"/>
          <w:numId w:val="36"/>
        </w:numPr>
      </w:pPr>
      <w:r>
        <w:t>507_GTModelInteriorTexture</w:t>
      </w:r>
    </w:p>
    <w:p w14:paraId="3912FD73" w14:textId="54A7D033" w:rsidR="00204CBD" w:rsidRDefault="00204CBD" w:rsidP="00204CBD">
      <w:pPr>
        <w:pStyle w:val="Heading3"/>
      </w:pPr>
      <w:r>
        <w:t>File Types</w:t>
      </w:r>
    </w:p>
    <w:p w14:paraId="00ABAA10" w14:textId="7913DB41" w:rsidR="00204CBD" w:rsidRPr="00204CBD" w:rsidRDefault="00204CBD" w:rsidP="00204CBD">
      <w:r>
        <w:t>The file types to represent multi-spectral data should be same type as the visual representation version.</w:t>
      </w:r>
    </w:p>
    <w:p w14:paraId="1D57FC79" w14:textId="2891E930" w:rsidR="00204CBD" w:rsidRDefault="00204CBD" w:rsidP="00204CBD">
      <w:pPr>
        <w:pStyle w:val="Heading3"/>
      </w:pPr>
      <w:r>
        <w:t>Updated Model Texture Table</w:t>
      </w:r>
    </w:p>
    <w:p w14:paraId="25F27C95" w14:textId="31012139" w:rsidR="001A345F" w:rsidRDefault="00B37459" w:rsidP="001A345F">
      <w:r>
        <w:t xml:space="preserve">The highlighted rows </w:t>
      </w:r>
      <w:r w:rsidR="005A1F2E">
        <w:t>are</w:t>
      </w:r>
      <w:r>
        <w:t xml:space="preserve"> added</w:t>
      </w:r>
      <w:r w:rsidR="005A1F2E">
        <w:t xml:space="preserve"> by this extension.</w:t>
      </w:r>
    </w:p>
    <w:tbl>
      <w:tblPr>
        <w:tblW w:w="10818" w:type="dxa"/>
        <w:jc w:val="center"/>
        <w:tblBorders>
          <w:top w:val="single" w:sz="4" w:space="0" w:color="0051BA"/>
          <w:left w:val="single" w:sz="4" w:space="0" w:color="0051BA"/>
          <w:bottom w:val="single" w:sz="4" w:space="0" w:color="0051BA"/>
          <w:right w:val="single" w:sz="4" w:space="0" w:color="0051BA"/>
          <w:insideH w:val="single" w:sz="4" w:space="0" w:color="0051BA"/>
          <w:insideV w:val="single" w:sz="4" w:space="0" w:color="0051BA"/>
        </w:tblBorders>
        <w:tblLayout w:type="fixed"/>
        <w:tblLook w:val="0000" w:firstRow="0" w:lastRow="0" w:firstColumn="0" w:lastColumn="0" w:noHBand="0" w:noVBand="0"/>
      </w:tblPr>
      <w:tblGrid>
        <w:gridCol w:w="810"/>
        <w:gridCol w:w="810"/>
        <w:gridCol w:w="900"/>
        <w:gridCol w:w="864"/>
        <w:gridCol w:w="990"/>
        <w:gridCol w:w="1350"/>
        <w:gridCol w:w="5094"/>
      </w:tblGrid>
      <w:tr w:rsidR="001A345F" w14:paraId="24CEE314" w14:textId="77777777" w:rsidTr="001A345F">
        <w:trPr>
          <w:jc w:val="center"/>
        </w:trPr>
        <w:tc>
          <w:tcPr>
            <w:tcW w:w="810" w:type="dxa"/>
            <w:shd w:val="clear" w:color="auto" w:fill="C6D9F1"/>
          </w:tcPr>
          <w:p w14:paraId="726D4B1E" w14:textId="7E971BF1" w:rsidR="001A345F" w:rsidRDefault="001A345F" w:rsidP="00BD5800">
            <w:pPr>
              <w:spacing w:before="20" w:after="20"/>
              <w:jc w:val="center"/>
            </w:pPr>
            <w:r>
              <w:rPr>
                <w:b/>
                <w:color w:val="0051BA"/>
                <w:sz w:val="20"/>
                <w:szCs w:val="20"/>
              </w:rPr>
              <w:t>Visual CS1</w:t>
            </w:r>
            <w:r>
              <w:rPr>
                <w:b/>
                <w:color w:val="0051BA"/>
                <w:sz w:val="20"/>
                <w:szCs w:val="20"/>
              </w:rPr>
              <w:br/>
              <w:t>(Kind)</w:t>
            </w:r>
          </w:p>
        </w:tc>
        <w:tc>
          <w:tcPr>
            <w:tcW w:w="810" w:type="dxa"/>
            <w:shd w:val="clear" w:color="auto" w:fill="C6D9F1"/>
          </w:tcPr>
          <w:p w14:paraId="42717C6D" w14:textId="0617D83A" w:rsidR="001A345F" w:rsidRDefault="001A345F" w:rsidP="00BD5800">
            <w:pPr>
              <w:spacing w:before="20" w:after="20"/>
              <w:jc w:val="center"/>
              <w:rPr>
                <w:b/>
                <w:color w:val="0051BA"/>
                <w:sz w:val="20"/>
                <w:szCs w:val="20"/>
              </w:rPr>
            </w:pPr>
            <w:r>
              <w:rPr>
                <w:b/>
                <w:color w:val="0051BA"/>
                <w:sz w:val="20"/>
                <w:szCs w:val="20"/>
              </w:rPr>
              <w:t>NIR CS1 (Kind)</w:t>
            </w:r>
          </w:p>
        </w:tc>
        <w:tc>
          <w:tcPr>
            <w:tcW w:w="900" w:type="dxa"/>
            <w:shd w:val="clear" w:color="auto" w:fill="C6D9F1"/>
          </w:tcPr>
          <w:p w14:paraId="0CFB8FAF" w14:textId="3B08E96E" w:rsidR="001A345F" w:rsidRDefault="001A345F" w:rsidP="00BD5800">
            <w:pPr>
              <w:spacing w:before="20" w:after="20"/>
              <w:jc w:val="center"/>
              <w:rPr>
                <w:b/>
                <w:color w:val="0051BA"/>
                <w:sz w:val="20"/>
                <w:szCs w:val="20"/>
              </w:rPr>
            </w:pPr>
            <w:r>
              <w:rPr>
                <w:b/>
                <w:color w:val="0051BA"/>
                <w:sz w:val="20"/>
                <w:szCs w:val="20"/>
              </w:rPr>
              <w:t>SWIR1 CS1 (Kind)</w:t>
            </w:r>
          </w:p>
        </w:tc>
        <w:tc>
          <w:tcPr>
            <w:tcW w:w="864" w:type="dxa"/>
            <w:shd w:val="clear" w:color="auto" w:fill="C6D9F1"/>
          </w:tcPr>
          <w:p w14:paraId="57548672" w14:textId="5FEFE7EB" w:rsidR="001A345F" w:rsidRDefault="001A345F" w:rsidP="00BD5800">
            <w:pPr>
              <w:spacing w:before="20" w:after="20"/>
              <w:jc w:val="center"/>
              <w:rPr>
                <w:b/>
                <w:color w:val="0051BA"/>
                <w:sz w:val="20"/>
                <w:szCs w:val="20"/>
              </w:rPr>
            </w:pPr>
            <w:r>
              <w:rPr>
                <w:b/>
                <w:color w:val="0051BA"/>
                <w:sz w:val="20"/>
                <w:szCs w:val="20"/>
              </w:rPr>
              <w:t>SWIR2 CS1 (Kind)</w:t>
            </w:r>
          </w:p>
        </w:tc>
        <w:tc>
          <w:tcPr>
            <w:tcW w:w="990" w:type="dxa"/>
            <w:shd w:val="clear" w:color="auto" w:fill="C6D9F1"/>
          </w:tcPr>
          <w:p w14:paraId="65E7BACD" w14:textId="0F3AA18E" w:rsidR="001A345F" w:rsidRDefault="001A345F" w:rsidP="00BD5800">
            <w:pPr>
              <w:spacing w:before="20" w:after="20"/>
              <w:jc w:val="center"/>
            </w:pPr>
            <w:r>
              <w:rPr>
                <w:b/>
                <w:color w:val="0051BA"/>
                <w:sz w:val="20"/>
                <w:szCs w:val="20"/>
              </w:rPr>
              <w:t>CS2</w:t>
            </w:r>
            <w:r>
              <w:rPr>
                <w:b/>
                <w:color w:val="0051BA"/>
                <w:sz w:val="20"/>
                <w:szCs w:val="20"/>
              </w:rPr>
              <w:br/>
              <w:t>(Index)</w:t>
            </w:r>
          </w:p>
        </w:tc>
        <w:tc>
          <w:tcPr>
            <w:tcW w:w="1350" w:type="dxa"/>
            <w:shd w:val="clear" w:color="auto" w:fill="C6D9F1"/>
          </w:tcPr>
          <w:p w14:paraId="05F642E3" w14:textId="77777777" w:rsidR="001A345F" w:rsidRDefault="001A345F" w:rsidP="00BD5800">
            <w:pPr>
              <w:spacing w:before="20" w:after="20"/>
              <w:jc w:val="center"/>
            </w:pPr>
            <w:r>
              <w:rPr>
                <w:b/>
                <w:color w:val="0051BA"/>
                <w:sz w:val="20"/>
                <w:szCs w:val="20"/>
              </w:rPr>
              <w:t>Component</w:t>
            </w:r>
            <w:r>
              <w:rPr>
                <w:b/>
                <w:color w:val="0051BA"/>
                <w:sz w:val="20"/>
                <w:szCs w:val="20"/>
              </w:rPr>
              <w:br/>
              <w:t>Name</w:t>
            </w:r>
          </w:p>
        </w:tc>
        <w:tc>
          <w:tcPr>
            <w:tcW w:w="5094" w:type="dxa"/>
            <w:shd w:val="clear" w:color="auto" w:fill="C6D9F1"/>
          </w:tcPr>
          <w:p w14:paraId="5370ADF8" w14:textId="77777777" w:rsidR="001A345F" w:rsidRDefault="001A345F" w:rsidP="00BD5800">
            <w:pPr>
              <w:spacing w:before="20" w:after="20"/>
              <w:jc w:val="center"/>
            </w:pPr>
            <w:r>
              <w:rPr>
                <w:b/>
                <w:color w:val="0051BA"/>
                <w:sz w:val="20"/>
                <w:szCs w:val="20"/>
              </w:rPr>
              <w:t>Component</w:t>
            </w:r>
            <w:r>
              <w:rPr>
                <w:b/>
                <w:color w:val="0051BA"/>
                <w:sz w:val="20"/>
                <w:szCs w:val="20"/>
              </w:rPr>
              <w:br/>
              <w:t>Description</w:t>
            </w:r>
          </w:p>
        </w:tc>
      </w:tr>
      <w:tr w:rsidR="001A345F" w14:paraId="65517098" w14:textId="77777777" w:rsidTr="001A345F">
        <w:trPr>
          <w:jc w:val="center"/>
        </w:trPr>
        <w:tc>
          <w:tcPr>
            <w:tcW w:w="810" w:type="dxa"/>
          </w:tcPr>
          <w:p w14:paraId="2FEA43E5" w14:textId="77777777" w:rsidR="001A345F" w:rsidRDefault="001A345F" w:rsidP="00BD5800">
            <w:pPr>
              <w:jc w:val="center"/>
            </w:pPr>
            <w:r>
              <w:rPr>
                <w:sz w:val="20"/>
                <w:szCs w:val="20"/>
              </w:rPr>
              <w:t>001</w:t>
            </w:r>
          </w:p>
        </w:tc>
        <w:tc>
          <w:tcPr>
            <w:tcW w:w="810" w:type="dxa"/>
            <w:shd w:val="clear" w:color="auto" w:fill="B6DDE8" w:themeFill="accent5" w:themeFillTint="66"/>
          </w:tcPr>
          <w:p w14:paraId="3EC5C6FA" w14:textId="6E34AFF3" w:rsidR="001A345F" w:rsidRDefault="001A345F" w:rsidP="00BD5800">
            <w:pPr>
              <w:jc w:val="center"/>
              <w:rPr>
                <w:sz w:val="20"/>
                <w:szCs w:val="20"/>
              </w:rPr>
            </w:pPr>
            <w:r>
              <w:rPr>
                <w:sz w:val="20"/>
                <w:szCs w:val="20"/>
              </w:rPr>
              <w:t>101</w:t>
            </w:r>
          </w:p>
        </w:tc>
        <w:tc>
          <w:tcPr>
            <w:tcW w:w="900" w:type="dxa"/>
            <w:shd w:val="clear" w:color="auto" w:fill="B6DDE8" w:themeFill="accent5" w:themeFillTint="66"/>
          </w:tcPr>
          <w:p w14:paraId="58943A1F" w14:textId="764EEB1F" w:rsidR="001A345F" w:rsidRDefault="001A345F" w:rsidP="00BD5800">
            <w:pPr>
              <w:jc w:val="center"/>
              <w:rPr>
                <w:sz w:val="20"/>
                <w:szCs w:val="20"/>
              </w:rPr>
            </w:pPr>
            <w:r>
              <w:rPr>
                <w:sz w:val="20"/>
                <w:szCs w:val="20"/>
              </w:rPr>
              <w:t>201</w:t>
            </w:r>
          </w:p>
        </w:tc>
        <w:tc>
          <w:tcPr>
            <w:tcW w:w="864" w:type="dxa"/>
            <w:shd w:val="clear" w:color="auto" w:fill="B6DDE8" w:themeFill="accent5" w:themeFillTint="66"/>
          </w:tcPr>
          <w:p w14:paraId="5C8A0C71" w14:textId="4C9EE931" w:rsidR="001A345F" w:rsidRDefault="001A345F" w:rsidP="00BD5800">
            <w:pPr>
              <w:jc w:val="center"/>
              <w:rPr>
                <w:sz w:val="20"/>
                <w:szCs w:val="20"/>
              </w:rPr>
            </w:pPr>
            <w:r>
              <w:rPr>
                <w:sz w:val="20"/>
                <w:szCs w:val="20"/>
              </w:rPr>
              <w:t>301</w:t>
            </w:r>
          </w:p>
        </w:tc>
        <w:tc>
          <w:tcPr>
            <w:tcW w:w="990" w:type="dxa"/>
          </w:tcPr>
          <w:p w14:paraId="493B628F" w14:textId="60B6B6A7" w:rsidR="001A345F" w:rsidRDefault="001A345F" w:rsidP="00BD5800">
            <w:pPr>
              <w:jc w:val="center"/>
            </w:pPr>
            <w:r>
              <w:rPr>
                <w:sz w:val="20"/>
                <w:szCs w:val="20"/>
              </w:rPr>
              <w:t>001</w:t>
            </w:r>
          </w:p>
        </w:tc>
        <w:tc>
          <w:tcPr>
            <w:tcW w:w="1350" w:type="dxa"/>
          </w:tcPr>
          <w:p w14:paraId="0640F4E6" w14:textId="77777777" w:rsidR="001A345F" w:rsidRDefault="001A345F" w:rsidP="00BD5800">
            <w:r>
              <w:rPr>
                <w:sz w:val="20"/>
                <w:szCs w:val="20"/>
              </w:rPr>
              <w:t>Year-Round Texture</w:t>
            </w:r>
          </w:p>
        </w:tc>
        <w:tc>
          <w:tcPr>
            <w:tcW w:w="5094" w:type="dxa"/>
          </w:tcPr>
          <w:p w14:paraId="04FFD315" w14:textId="77777777" w:rsidR="001A345F" w:rsidRDefault="001A345F" w:rsidP="00BD5800">
            <w:r>
              <w:rPr>
                <w:sz w:val="20"/>
                <w:szCs w:val="20"/>
              </w:rPr>
              <w:t>Base textures for year-round usage on model shells or general base textures for model interiors.</w:t>
            </w:r>
          </w:p>
        </w:tc>
      </w:tr>
      <w:tr w:rsidR="001A345F" w14:paraId="68B80F68" w14:textId="77777777" w:rsidTr="001A345F">
        <w:trPr>
          <w:jc w:val="center"/>
        </w:trPr>
        <w:tc>
          <w:tcPr>
            <w:tcW w:w="810" w:type="dxa"/>
          </w:tcPr>
          <w:p w14:paraId="00595841" w14:textId="77777777" w:rsidR="001A345F" w:rsidRDefault="001A345F" w:rsidP="00BD5800">
            <w:pPr>
              <w:jc w:val="center"/>
            </w:pPr>
            <w:r>
              <w:rPr>
                <w:sz w:val="20"/>
                <w:szCs w:val="20"/>
              </w:rPr>
              <w:t>002</w:t>
            </w:r>
          </w:p>
        </w:tc>
        <w:tc>
          <w:tcPr>
            <w:tcW w:w="810" w:type="dxa"/>
            <w:shd w:val="clear" w:color="auto" w:fill="B6DDE8" w:themeFill="accent5" w:themeFillTint="66"/>
          </w:tcPr>
          <w:p w14:paraId="7865265A" w14:textId="40A72450" w:rsidR="001A345F" w:rsidRDefault="001A345F" w:rsidP="00BD5800">
            <w:pPr>
              <w:jc w:val="center"/>
              <w:rPr>
                <w:sz w:val="20"/>
                <w:szCs w:val="20"/>
              </w:rPr>
            </w:pPr>
            <w:r>
              <w:rPr>
                <w:sz w:val="20"/>
                <w:szCs w:val="20"/>
              </w:rPr>
              <w:t>102</w:t>
            </w:r>
          </w:p>
        </w:tc>
        <w:tc>
          <w:tcPr>
            <w:tcW w:w="900" w:type="dxa"/>
            <w:shd w:val="clear" w:color="auto" w:fill="B6DDE8" w:themeFill="accent5" w:themeFillTint="66"/>
          </w:tcPr>
          <w:p w14:paraId="4AAD21CA" w14:textId="6728E9C7" w:rsidR="001A345F" w:rsidRDefault="001A345F" w:rsidP="00BD5800">
            <w:pPr>
              <w:jc w:val="center"/>
              <w:rPr>
                <w:sz w:val="20"/>
                <w:szCs w:val="20"/>
              </w:rPr>
            </w:pPr>
            <w:r>
              <w:rPr>
                <w:sz w:val="20"/>
                <w:szCs w:val="20"/>
              </w:rPr>
              <w:t>202</w:t>
            </w:r>
          </w:p>
        </w:tc>
        <w:tc>
          <w:tcPr>
            <w:tcW w:w="864" w:type="dxa"/>
            <w:shd w:val="clear" w:color="auto" w:fill="B6DDE8" w:themeFill="accent5" w:themeFillTint="66"/>
          </w:tcPr>
          <w:p w14:paraId="6B3A4A9B" w14:textId="279D5388" w:rsidR="001A345F" w:rsidRDefault="001A345F" w:rsidP="00BD5800">
            <w:pPr>
              <w:jc w:val="center"/>
              <w:rPr>
                <w:sz w:val="20"/>
                <w:szCs w:val="20"/>
              </w:rPr>
            </w:pPr>
            <w:r>
              <w:rPr>
                <w:sz w:val="20"/>
                <w:szCs w:val="20"/>
              </w:rPr>
              <w:t>302</w:t>
            </w:r>
          </w:p>
        </w:tc>
        <w:tc>
          <w:tcPr>
            <w:tcW w:w="990" w:type="dxa"/>
          </w:tcPr>
          <w:p w14:paraId="7E9B71B4" w14:textId="370C3AD8" w:rsidR="001A345F" w:rsidRDefault="001A345F" w:rsidP="00BD5800">
            <w:pPr>
              <w:jc w:val="center"/>
            </w:pPr>
            <w:r>
              <w:rPr>
                <w:sz w:val="20"/>
                <w:szCs w:val="20"/>
              </w:rPr>
              <w:t>001..012</w:t>
            </w:r>
          </w:p>
        </w:tc>
        <w:tc>
          <w:tcPr>
            <w:tcW w:w="1350" w:type="dxa"/>
          </w:tcPr>
          <w:p w14:paraId="2C65FA28" w14:textId="77777777" w:rsidR="001A345F" w:rsidRDefault="001A345F" w:rsidP="00BD5800">
            <w:r>
              <w:rPr>
                <w:sz w:val="20"/>
                <w:szCs w:val="20"/>
              </w:rPr>
              <w:t>Monthly Texture</w:t>
            </w:r>
          </w:p>
        </w:tc>
        <w:tc>
          <w:tcPr>
            <w:tcW w:w="5094" w:type="dxa"/>
          </w:tcPr>
          <w:p w14:paraId="5F3AAAD1" w14:textId="77777777" w:rsidR="001A345F" w:rsidRDefault="001A345F" w:rsidP="00BD5800">
            <w:r>
              <w:rPr>
                <w:sz w:val="20"/>
                <w:szCs w:val="20"/>
              </w:rPr>
              <w:t>Base textures for monthly usage on the shell of models (enumeration values in Annex O, details in section 6.13.5.2)</w:t>
            </w:r>
          </w:p>
        </w:tc>
      </w:tr>
      <w:tr w:rsidR="001A345F" w14:paraId="1962101B" w14:textId="77777777" w:rsidTr="005A1F2E">
        <w:trPr>
          <w:jc w:val="center"/>
        </w:trPr>
        <w:tc>
          <w:tcPr>
            <w:tcW w:w="810" w:type="dxa"/>
          </w:tcPr>
          <w:p w14:paraId="7833EFCE" w14:textId="77777777" w:rsidR="001A345F" w:rsidRDefault="001A345F" w:rsidP="00BD5800">
            <w:pPr>
              <w:jc w:val="center"/>
            </w:pPr>
            <w:r>
              <w:rPr>
                <w:sz w:val="20"/>
                <w:szCs w:val="20"/>
              </w:rPr>
              <w:t>003</w:t>
            </w:r>
          </w:p>
        </w:tc>
        <w:tc>
          <w:tcPr>
            <w:tcW w:w="810" w:type="dxa"/>
            <w:shd w:val="clear" w:color="auto" w:fill="auto"/>
          </w:tcPr>
          <w:p w14:paraId="6EB26244" w14:textId="57ACBC4E" w:rsidR="001A345F" w:rsidRDefault="005A1F2E" w:rsidP="00BD5800">
            <w:pPr>
              <w:jc w:val="center"/>
              <w:rPr>
                <w:sz w:val="20"/>
                <w:szCs w:val="20"/>
              </w:rPr>
            </w:pPr>
            <w:r>
              <w:rPr>
                <w:sz w:val="20"/>
                <w:szCs w:val="20"/>
              </w:rPr>
              <w:t>X</w:t>
            </w:r>
          </w:p>
        </w:tc>
        <w:tc>
          <w:tcPr>
            <w:tcW w:w="900" w:type="dxa"/>
            <w:shd w:val="clear" w:color="auto" w:fill="auto"/>
          </w:tcPr>
          <w:p w14:paraId="72F604C1" w14:textId="3C1644B1" w:rsidR="001A345F" w:rsidRDefault="005A1F2E" w:rsidP="00BD5800">
            <w:pPr>
              <w:jc w:val="center"/>
              <w:rPr>
                <w:sz w:val="20"/>
                <w:szCs w:val="20"/>
              </w:rPr>
            </w:pPr>
            <w:r>
              <w:rPr>
                <w:sz w:val="20"/>
                <w:szCs w:val="20"/>
              </w:rPr>
              <w:t>X</w:t>
            </w:r>
          </w:p>
        </w:tc>
        <w:tc>
          <w:tcPr>
            <w:tcW w:w="864" w:type="dxa"/>
            <w:shd w:val="clear" w:color="auto" w:fill="auto"/>
          </w:tcPr>
          <w:p w14:paraId="447FDF9D" w14:textId="3F2FB354" w:rsidR="001A345F" w:rsidRDefault="005A1F2E" w:rsidP="00BD5800">
            <w:pPr>
              <w:jc w:val="center"/>
              <w:rPr>
                <w:sz w:val="20"/>
                <w:szCs w:val="20"/>
              </w:rPr>
            </w:pPr>
            <w:r>
              <w:rPr>
                <w:sz w:val="20"/>
                <w:szCs w:val="20"/>
              </w:rPr>
              <w:t>X</w:t>
            </w:r>
          </w:p>
        </w:tc>
        <w:tc>
          <w:tcPr>
            <w:tcW w:w="990" w:type="dxa"/>
          </w:tcPr>
          <w:p w14:paraId="7B83A8AB" w14:textId="364D09DB" w:rsidR="001A345F" w:rsidRDefault="001A345F" w:rsidP="00BD5800">
            <w:pPr>
              <w:jc w:val="center"/>
            </w:pPr>
            <w:r>
              <w:rPr>
                <w:sz w:val="20"/>
                <w:szCs w:val="20"/>
              </w:rPr>
              <w:t>001..004</w:t>
            </w:r>
          </w:p>
        </w:tc>
        <w:tc>
          <w:tcPr>
            <w:tcW w:w="1350" w:type="dxa"/>
          </w:tcPr>
          <w:p w14:paraId="04EAABA0" w14:textId="77777777" w:rsidR="001A345F" w:rsidRDefault="001A345F" w:rsidP="00BD5800">
            <w:r>
              <w:rPr>
                <w:sz w:val="20"/>
                <w:szCs w:val="20"/>
              </w:rPr>
              <w:t>Seasonal Texture</w:t>
            </w:r>
          </w:p>
        </w:tc>
        <w:tc>
          <w:tcPr>
            <w:tcW w:w="5094" w:type="dxa"/>
          </w:tcPr>
          <w:p w14:paraId="39C6C436" w14:textId="77777777" w:rsidR="001A345F" w:rsidRDefault="001A345F" w:rsidP="00BD5800">
            <w:r>
              <w:rPr>
                <w:sz w:val="20"/>
                <w:szCs w:val="20"/>
              </w:rPr>
              <w:t>Deprecated – Replaced with kind 009</w:t>
            </w:r>
          </w:p>
        </w:tc>
      </w:tr>
      <w:tr w:rsidR="001A345F" w14:paraId="016811FD" w14:textId="77777777" w:rsidTr="001A345F">
        <w:trPr>
          <w:jc w:val="center"/>
        </w:trPr>
        <w:tc>
          <w:tcPr>
            <w:tcW w:w="810" w:type="dxa"/>
          </w:tcPr>
          <w:p w14:paraId="62109008" w14:textId="77777777" w:rsidR="001A345F" w:rsidRDefault="001A345F" w:rsidP="00BD5800">
            <w:pPr>
              <w:jc w:val="center"/>
            </w:pPr>
            <w:r>
              <w:rPr>
                <w:sz w:val="20"/>
                <w:szCs w:val="20"/>
              </w:rPr>
              <w:t>004</w:t>
            </w:r>
          </w:p>
        </w:tc>
        <w:tc>
          <w:tcPr>
            <w:tcW w:w="810" w:type="dxa"/>
            <w:shd w:val="clear" w:color="auto" w:fill="B6DDE8" w:themeFill="accent5" w:themeFillTint="66"/>
          </w:tcPr>
          <w:p w14:paraId="1A7EC223" w14:textId="106A9713" w:rsidR="001A345F" w:rsidRDefault="001A345F" w:rsidP="00BD5800">
            <w:pPr>
              <w:jc w:val="center"/>
              <w:rPr>
                <w:sz w:val="20"/>
                <w:szCs w:val="20"/>
              </w:rPr>
            </w:pPr>
            <w:r>
              <w:rPr>
                <w:sz w:val="20"/>
                <w:szCs w:val="20"/>
              </w:rPr>
              <w:t>104</w:t>
            </w:r>
          </w:p>
        </w:tc>
        <w:tc>
          <w:tcPr>
            <w:tcW w:w="900" w:type="dxa"/>
            <w:shd w:val="clear" w:color="auto" w:fill="B6DDE8" w:themeFill="accent5" w:themeFillTint="66"/>
          </w:tcPr>
          <w:p w14:paraId="1261D636" w14:textId="70F5614F" w:rsidR="001A345F" w:rsidRDefault="001A345F" w:rsidP="00BD5800">
            <w:pPr>
              <w:jc w:val="center"/>
              <w:rPr>
                <w:sz w:val="20"/>
                <w:szCs w:val="20"/>
              </w:rPr>
            </w:pPr>
            <w:r>
              <w:rPr>
                <w:sz w:val="20"/>
                <w:szCs w:val="20"/>
              </w:rPr>
              <w:t>204</w:t>
            </w:r>
          </w:p>
        </w:tc>
        <w:tc>
          <w:tcPr>
            <w:tcW w:w="864" w:type="dxa"/>
            <w:shd w:val="clear" w:color="auto" w:fill="B6DDE8" w:themeFill="accent5" w:themeFillTint="66"/>
          </w:tcPr>
          <w:p w14:paraId="6F40F373" w14:textId="6F112AC4" w:rsidR="001A345F" w:rsidRDefault="001A345F" w:rsidP="00BD5800">
            <w:pPr>
              <w:jc w:val="center"/>
              <w:rPr>
                <w:sz w:val="20"/>
                <w:szCs w:val="20"/>
              </w:rPr>
            </w:pPr>
            <w:r>
              <w:rPr>
                <w:sz w:val="20"/>
                <w:szCs w:val="20"/>
              </w:rPr>
              <w:t>304</w:t>
            </w:r>
          </w:p>
        </w:tc>
        <w:tc>
          <w:tcPr>
            <w:tcW w:w="990" w:type="dxa"/>
          </w:tcPr>
          <w:p w14:paraId="307273E6" w14:textId="78B267B1" w:rsidR="001A345F" w:rsidRDefault="001A345F" w:rsidP="00BD5800">
            <w:pPr>
              <w:jc w:val="center"/>
            </w:pPr>
            <w:r>
              <w:rPr>
                <w:sz w:val="20"/>
                <w:szCs w:val="20"/>
              </w:rPr>
              <w:t>001..999</w:t>
            </w:r>
          </w:p>
        </w:tc>
        <w:tc>
          <w:tcPr>
            <w:tcW w:w="1350" w:type="dxa"/>
          </w:tcPr>
          <w:p w14:paraId="31D51519" w14:textId="77777777" w:rsidR="001A345F" w:rsidRDefault="001A345F" w:rsidP="00BD5800">
            <w:r>
              <w:rPr>
                <w:sz w:val="20"/>
                <w:szCs w:val="20"/>
              </w:rPr>
              <w:t>Uniform Paint Scheme</w:t>
            </w:r>
          </w:p>
        </w:tc>
        <w:tc>
          <w:tcPr>
            <w:tcW w:w="5094" w:type="dxa"/>
          </w:tcPr>
          <w:p w14:paraId="5697320D" w14:textId="77777777" w:rsidR="001A345F" w:rsidRDefault="001A345F" w:rsidP="00BD5800">
            <w:r>
              <w:rPr>
                <w:sz w:val="20"/>
                <w:szCs w:val="20"/>
              </w:rPr>
              <w:t>Base textures for Moving Models with Uniform Paint Schemes (enumeration values in Annex O, details in section 6.13.5.2)</w:t>
            </w:r>
          </w:p>
        </w:tc>
      </w:tr>
      <w:tr w:rsidR="001A345F" w14:paraId="4AF91E54" w14:textId="77777777" w:rsidTr="001A345F">
        <w:trPr>
          <w:jc w:val="center"/>
        </w:trPr>
        <w:tc>
          <w:tcPr>
            <w:tcW w:w="810" w:type="dxa"/>
          </w:tcPr>
          <w:p w14:paraId="1086D4A7" w14:textId="77777777" w:rsidR="001A345F" w:rsidRDefault="001A345F" w:rsidP="00BD5800">
            <w:pPr>
              <w:jc w:val="center"/>
            </w:pPr>
            <w:r>
              <w:rPr>
                <w:sz w:val="20"/>
                <w:szCs w:val="20"/>
              </w:rPr>
              <w:t>005</w:t>
            </w:r>
          </w:p>
        </w:tc>
        <w:tc>
          <w:tcPr>
            <w:tcW w:w="810" w:type="dxa"/>
            <w:shd w:val="clear" w:color="auto" w:fill="B6DDE8" w:themeFill="accent5" w:themeFillTint="66"/>
          </w:tcPr>
          <w:p w14:paraId="3CC97404" w14:textId="643267C0" w:rsidR="001A345F" w:rsidRDefault="001A345F" w:rsidP="00BD5800">
            <w:pPr>
              <w:jc w:val="center"/>
              <w:rPr>
                <w:sz w:val="20"/>
                <w:szCs w:val="20"/>
              </w:rPr>
            </w:pPr>
            <w:r>
              <w:rPr>
                <w:sz w:val="20"/>
                <w:szCs w:val="20"/>
              </w:rPr>
              <w:t>105</w:t>
            </w:r>
          </w:p>
        </w:tc>
        <w:tc>
          <w:tcPr>
            <w:tcW w:w="900" w:type="dxa"/>
            <w:shd w:val="clear" w:color="auto" w:fill="B6DDE8" w:themeFill="accent5" w:themeFillTint="66"/>
          </w:tcPr>
          <w:p w14:paraId="5BBA4D73" w14:textId="51BD9476" w:rsidR="001A345F" w:rsidRDefault="001A345F" w:rsidP="00BD5800">
            <w:pPr>
              <w:jc w:val="center"/>
              <w:rPr>
                <w:sz w:val="20"/>
                <w:szCs w:val="20"/>
              </w:rPr>
            </w:pPr>
            <w:r>
              <w:rPr>
                <w:sz w:val="20"/>
                <w:szCs w:val="20"/>
              </w:rPr>
              <w:t>205</w:t>
            </w:r>
          </w:p>
        </w:tc>
        <w:tc>
          <w:tcPr>
            <w:tcW w:w="864" w:type="dxa"/>
            <w:shd w:val="clear" w:color="auto" w:fill="B6DDE8" w:themeFill="accent5" w:themeFillTint="66"/>
          </w:tcPr>
          <w:p w14:paraId="09870944" w14:textId="00A285D6" w:rsidR="001A345F" w:rsidRDefault="001A345F" w:rsidP="00BD5800">
            <w:pPr>
              <w:jc w:val="center"/>
              <w:rPr>
                <w:sz w:val="20"/>
                <w:szCs w:val="20"/>
              </w:rPr>
            </w:pPr>
            <w:r>
              <w:rPr>
                <w:sz w:val="20"/>
                <w:szCs w:val="20"/>
              </w:rPr>
              <w:t>305</w:t>
            </w:r>
          </w:p>
        </w:tc>
        <w:tc>
          <w:tcPr>
            <w:tcW w:w="990" w:type="dxa"/>
          </w:tcPr>
          <w:p w14:paraId="1F98D7EC" w14:textId="29C87040" w:rsidR="001A345F" w:rsidRDefault="001A345F" w:rsidP="00BD5800">
            <w:pPr>
              <w:jc w:val="center"/>
            </w:pPr>
            <w:r>
              <w:rPr>
                <w:sz w:val="20"/>
                <w:szCs w:val="20"/>
              </w:rPr>
              <w:t>001..999</w:t>
            </w:r>
          </w:p>
        </w:tc>
        <w:tc>
          <w:tcPr>
            <w:tcW w:w="1350" w:type="dxa"/>
          </w:tcPr>
          <w:p w14:paraId="45A04220" w14:textId="77777777" w:rsidR="001A345F" w:rsidRDefault="001A345F" w:rsidP="00BD5800">
            <w:r>
              <w:rPr>
                <w:sz w:val="20"/>
                <w:szCs w:val="20"/>
              </w:rPr>
              <w:t>Camouflage Paint Scheme</w:t>
            </w:r>
          </w:p>
        </w:tc>
        <w:tc>
          <w:tcPr>
            <w:tcW w:w="5094" w:type="dxa"/>
          </w:tcPr>
          <w:p w14:paraId="3015AF76" w14:textId="77777777" w:rsidR="001A345F" w:rsidRDefault="001A345F" w:rsidP="00BD5800">
            <w:r>
              <w:rPr>
                <w:sz w:val="20"/>
                <w:szCs w:val="20"/>
              </w:rPr>
              <w:t>Base textures for Moving Models with Camouflage Paint Schemes (enumeration values in Annex O, details in section 6.13.5.2)</w:t>
            </w:r>
          </w:p>
        </w:tc>
      </w:tr>
      <w:tr w:rsidR="001A345F" w14:paraId="6654AD4B" w14:textId="77777777" w:rsidTr="001A345F">
        <w:trPr>
          <w:jc w:val="center"/>
        </w:trPr>
        <w:tc>
          <w:tcPr>
            <w:tcW w:w="810" w:type="dxa"/>
          </w:tcPr>
          <w:p w14:paraId="520D5BE6" w14:textId="77777777" w:rsidR="001A345F" w:rsidRDefault="001A345F" w:rsidP="00BD5800">
            <w:pPr>
              <w:jc w:val="center"/>
            </w:pPr>
            <w:r>
              <w:rPr>
                <w:sz w:val="20"/>
                <w:szCs w:val="20"/>
              </w:rPr>
              <w:t>006</w:t>
            </w:r>
          </w:p>
        </w:tc>
        <w:tc>
          <w:tcPr>
            <w:tcW w:w="810" w:type="dxa"/>
            <w:shd w:val="clear" w:color="auto" w:fill="B6DDE8" w:themeFill="accent5" w:themeFillTint="66"/>
          </w:tcPr>
          <w:p w14:paraId="6BE8EBEE" w14:textId="7CC32543" w:rsidR="001A345F" w:rsidRDefault="001A345F" w:rsidP="00BD5800">
            <w:pPr>
              <w:jc w:val="center"/>
              <w:rPr>
                <w:sz w:val="20"/>
                <w:szCs w:val="20"/>
              </w:rPr>
            </w:pPr>
            <w:r>
              <w:rPr>
                <w:sz w:val="20"/>
                <w:szCs w:val="20"/>
              </w:rPr>
              <w:t>106</w:t>
            </w:r>
          </w:p>
        </w:tc>
        <w:tc>
          <w:tcPr>
            <w:tcW w:w="900" w:type="dxa"/>
            <w:shd w:val="clear" w:color="auto" w:fill="B6DDE8" w:themeFill="accent5" w:themeFillTint="66"/>
          </w:tcPr>
          <w:p w14:paraId="717A5C1C" w14:textId="39E643A3" w:rsidR="001A345F" w:rsidRDefault="001A345F" w:rsidP="00BD5800">
            <w:pPr>
              <w:jc w:val="center"/>
              <w:rPr>
                <w:sz w:val="20"/>
                <w:szCs w:val="20"/>
              </w:rPr>
            </w:pPr>
            <w:r>
              <w:rPr>
                <w:sz w:val="20"/>
                <w:szCs w:val="20"/>
              </w:rPr>
              <w:t>206</w:t>
            </w:r>
          </w:p>
        </w:tc>
        <w:tc>
          <w:tcPr>
            <w:tcW w:w="864" w:type="dxa"/>
            <w:shd w:val="clear" w:color="auto" w:fill="B6DDE8" w:themeFill="accent5" w:themeFillTint="66"/>
          </w:tcPr>
          <w:p w14:paraId="3C0CF9B4" w14:textId="75F5141E" w:rsidR="001A345F" w:rsidRDefault="001A345F" w:rsidP="00BD5800">
            <w:pPr>
              <w:jc w:val="center"/>
              <w:rPr>
                <w:sz w:val="20"/>
                <w:szCs w:val="20"/>
              </w:rPr>
            </w:pPr>
            <w:r>
              <w:rPr>
                <w:sz w:val="20"/>
                <w:szCs w:val="20"/>
              </w:rPr>
              <w:t>306</w:t>
            </w:r>
          </w:p>
        </w:tc>
        <w:tc>
          <w:tcPr>
            <w:tcW w:w="990" w:type="dxa"/>
          </w:tcPr>
          <w:p w14:paraId="658B6929" w14:textId="1C7B2A28" w:rsidR="001A345F" w:rsidRDefault="001A345F" w:rsidP="00BD5800">
            <w:pPr>
              <w:jc w:val="center"/>
            </w:pPr>
            <w:r>
              <w:rPr>
                <w:sz w:val="20"/>
                <w:szCs w:val="20"/>
              </w:rPr>
              <w:t>001..999</w:t>
            </w:r>
          </w:p>
        </w:tc>
        <w:tc>
          <w:tcPr>
            <w:tcW w:w="1350" w:type="dxa"/>
          </w:tcPr>
          <w:p w14:paraId="304E253C" w14:textId="77777777" w:rsidR="001A345F" w:rsidRDefault="001A345F" w:rsidP="00BD5800">
            <w:r>
              <w:rPr>
                <w:sz w:val="20"/>
                <w:szCs w:val="20"/>
              </w:rPr>
              <w:t>Airline Paint Scheme</w:t>
            </w:r>
          </w:p>
        </w:tc>
        <w:tc>
          <w:tcPr>
            <w:tcW w:w="5094" w:type="dxa"/>
          </w:tcPr>
          <w:p w14:paraId="40F73262" w14:textId="77777777" w:rsidR="001A345F" w:rsidRDefault="001A345F" w:rsidP="00BD5800">
            <w:r>
              <w:rPr>
                <w:sz w:val="20"/>
                <w:szCs w:val="20"/>
              </w:rPr>
              <w:t>Base textures for Moving Models with Airline Paint Schemes (enumeration values in Annex O, details in section 6.13.5.2)</w:t>
            </w:r>
          </w:p>
        </w:tc>
      </w:tr>
      <w:tr w:rsidR="001A345F" w14:paraId="449F6208" w14:textId="77777777" w:rsidTr="001A345F">
        <w:trPr>
          <w:jc w:val="center"/>
        </w:trPr>
        <w:tc>
          <w:tcPr>
            <w:tcW w:w="810" w:type="dxa"/>
          </w:tcPr>
          <w:p w14:paraId="59891253" w14:textId="77777777" w:rsidR="001A345F" w:rsidRDefault="001A345F" w:rsidP="00BD5800">
            <w:pPr>
              <w:jc w:val="center"/>
            </w:pPr>
            <w:r>
              <w:rPr>
                <w:sz w:val="20"/>
                <w:szCs w:val="20"/>
              </w:rPr>
              <w:t>007</w:t>
            </w:r>
          </w:p>
        </w:tc>
        <w:tc>
          <w:tcPr>
            <w:tcW w:w="810" w:type="dxa"/>
            <w:shd w:val="clear" w:color="auto" w:fill="B6DDE8" w:themeFill="accent5" w:themeFillTint="66"/>
          </w:tcPr>
          <w:p w14:paraId="351162E3" w14:textId="6579667C" w:rsidR="001A345F" w:rsidRDefault="001A345F" w:rsidP="00BD5800">
            <w:pPr>
              <w:jc w:val="center"/>
              <w:rPr>
                <w:sz w:val="20"/>
                <w:szCs w:val="20"/>
              </w:rPr>
            </w:pPr>
            <w:r>
              <w:rPr>
                <w:sz w:val="20"/>
                <w:szCs w:val="20"/>
              </w:rPr>
              <w:t>107</w:t>
            </w:r>
          </w:p>
        </w:tc>
        <w:tc>
          <w:tcPr>
            <w:tcW w:w="900" w:type="dxa"/>
            <w:shd w:val="clear" w:color="auto" w:fill="B6DDE8" w:themeFill="accent5" w:themeFillTint="66"/>
          </w:tcPr>
          <w:p w14:paraId="0C7D6BF9" w14:textId="3A967A80" w:rsidR="001A345F" w:rsidRDefault="001A345F" w:rsidP="00BD5800">
            <w:pPr>
              <w:jc w:val="center"/>
              <w:rPr>
                <w:sz w:val="20"/>
                <w:szCs w:val="20"/>
              </w:rPr>
            </w:pPr>
            <w:r>
              <w:rPr>
                <w:sz w:val="20"/>
                <w:szCs w:val="20"/>
              </w:rPr>
              <w:t>207</w:t>
            </w:r>
          </w:p>
        </w:tc>
        <w:tc>
          <w:tcPr>
            <w:tcW w:w="864" w:type="dxa"/>
            <w:shd w:val="clear" w:color="auto" w:fill="B6DDE8" w:themeFill="accent5" w:themeFillTint="66"/>
          </w:tcPr>
          <w:p w14:paraId="608B0C22" w14:textId="5611B7A3" w:rsidR="001A345F" w:rsidRDefault="001A345F" w:rsidP="00BD5800">
            <w:pPr>
              <w:jc w:val="center"/>
              <w:rPr>
                <w:sz w:val="20"/>
                <w:szCs w:val="20"/>
              </w:rPr>
            </w:pPr>
            <w:r>
              <w:rPr>
                <w:sz w:val="20"/>
                <w:szCs w:val="20"/>
              </w:rPr>
              <w:t>307</w:t>
            </w:r>
          </w:p>
        </w:tc>
        <w:tc>
          <w:tcPr>
            <w:tcW w:w="990" w:type="dxa"/>
          </w:tcPr>
          <w:p w14:paraId="7A90F28F" w14:textId="58D43892" w:rsidR="001A345F" w:rsidRDefault="001A345F" w:rsidP="00BD5800">
            <w:pPr>
              <w:jc w:val="center"/>
            </w:pPr>
            <w:r>
              <w:rPr>
                <w:sz w:val="20"/>
                <w:szCs w:val="20"/>
              </w:rPr>
              <w:t>001..999</w:t>
            </w:r>
          </w:p>
        </w:tc>
        <w:tc>
          <w:tcPr>
            <w:tcW w:w="1350" w:type="dxa"/>
          </w:tcPr>
          <w:p w14:paraId="25B6542F" w14:textId="77777777" w:rsidR="001A345F" w:rsidRDefault="001A345F" w:rsidP="00BD5800">
            <w:r>
              <w:rPr>
                <w:sz w:val="20"/>
                <w:szCs w:val="20"/>
              </w:rPr>
              <w:t>Shadow Map</w:t>
            </w:r>
          </w:p>
        </w:tc>
        <w:tc>
          <w:tcPr>
            <w:tcW w:w="5094" w:type="dxa"/>
          </w:tcPr>
          <w:p w14:paraId="5EC848D8" w14:textId="77777777" w:rsidR="001A345F" w:rsidRDefault="001A345F" w:rsidP="00BD5800">
            <w:r>
              <w:rPr>
                <w:sz w:val="20"/>
                <w:szCs w:val="20"/>
              </w:rPr>
              <w:t>Base textures of Moving Models Shadows to be projected onto terrain and/or culture (details in section 6.13.5.1.2)</w:t>
            </w:r>
          </w:p>
        </w:tc>
      </w:tr>
      <w:tr w:rsidR="001A345F" w14:paraId="758424FD" w14:textId="77777777" w:rsidTr="001A345F">
        <w:trPr>
          <w:jc w:val="center"/>
        </w:trPr>
        <w:tc>
          <w:tcPr>
            <w:tcW w:w="810" w:type="dxa"/>
          </w:tcPr>
          <w:p w14:paraId="3180A566" w14:textId="77777777" w:rsidR="001A345F" w:rsidRDefault="001A345F" w:rsidP="00BD5800">
            <w:pPr>
              <w:jc w:val="center"/>
            </w:pPr>
            <w:r>
              <w:rPr>
                <w:sz w:val="20"/>
                <w:szCs w:val="20"/>
              </w:rPr>
              <w:t>008</w:t>
            </w:r>
          </w:p>
        </w:tc>
        <w:tc>
          <w:tcPr>
            <w:tcW w:w="810" w:type="dxa"/>
            <w:shd w:val="clear" w:color="auto" w:fill="B6DDE8" w:themeFill="accent5" w:themeFillTint="66"/>
          </w:tcPr>
          <w:p w14:paraId="0EDF30D4" w14:textId="7D5D99A8" w:rsidR="001A345F" w:rsidRDefault="001A345F" w:rsidP="00BD5800">
            <w:pPr>
              <w:jc w:val="center"/>
              <w:rPr>
                <w:sz w:val="20"/>
                <w:szCs w:val="20"/>
              </w:rPr>
            </w:pPr>
            <w:r>
              <w:rPr>
                <w:sz w:val="20"/>
                <w:szCs w:val="20"/>
              </w:rPr>
              <w:t>108</w:t>
            </w:r>
          </w:p>
        </w:tc>
        <w:tc>
          <w:tcPr>
            <w:tcW w:w="900" w:type="dxa"/>
            <w:shd w:val="clear" w:color="auto" w:fill="B6DDE8" w:themeFill="accent5" w:themeFillTint="66"/>
          </w:tcPr>
          <w:p w14:paraId="25E3A9E0" w14:textId="582911A3" w:rsidR="001A345F" w:rsidRDefault="001A345F" w:rsidP="00BD5800">
            <w:pPr>
              <w:jc w:val="center"/>
              <w:rPr>
                <w:sz w:val="20"/>
                <w:szCs w:val="20"/>
              </w:rPr>
            </w:pPr>
            <w:r>
              <w:rPr>
                <w:sz w:val="20"/>
                <w:szCs w:val="20"/>
              </w:rPr>
              <w:t>208</w:t>
            </w:r>
          </w:p>
        </w:tc>
        <w:tc>
          <w:tcPr>
            <w:tcW w:w="864" w:type="dxa"/>
            <w:shd w:val="clear" w:color="auto" w:fill="B6DDE8" w:themeFill="accent5" w:themeFillTint="66"/>
          </w:tcPr>
          <w:p w14:paraId="06144261" w14:textId="00BECD72" w:rsidR="001A345F" w:rsidRDefault="001A345F" w:rsidP="00BD5800">
            <w:pPr>
              <w:jc w:val="center"/>
              <w:rPr>
                <w:sz w:val="20"/>
                <w:szCs w:val="20"/>
              </w:rPr>
            </w:pPr>
            <w:r>
              <w:rPr>
                <w:sz w:val="20"/>
                <w:szCs w:val="20"/>
              </w:rPr>
              <w:t>308</w:t>
            </w:r>
          </w:p>
        </w:tc>
        <w:tc>
          <w:tcPr>
            <w:tcW w:w="990" w:type="dxa"/>
          </w:tcPr>
          <w:p w14:paraId="2F560163" w14:textId="515D5F0C" w:rsidR="001A345F" w:rsidRDefault="001A345F" w:rsidP="00BD5800">
            <w:pPr>
              <w:jc w:val="center"/>
            </w:pPr>
            <w:r>
              <w:rPr>
                <w:sz w:val="20"/>
                <w:szCs w:val="20"/>
              </w:rPr>
              <w:t>001..999</w:t>
            </w:r>
          </w:p>
        </w:tc>
        <w:tc>
          <w:tcPr>
            <w:tcW w:w="1350" w:type="dxa"/>
          </w:tcPr>
          <w:p w14:paraId="118009CF" w14:textId="77777777" w:rsidR="001A345F" w:rsidRDefault="001A345F" w:rsidP="00BD5800">
            <w:r>
              <w:rPr>
                <w:sz w:val="20"/>
                <w:szCs w:val="20"/>
              </w:rPr>
              <w:t>Motion Blur Texture</w:t>
            </w:r>
          </w:p>
        </w:tc>
        <w:tc>
          <w:tcPr>
            <w:tcW w:w="5094" w:type="dxa"/>
          </w:tcPr>
          <w:p w14:paraId="780511AD" w14:textId="77777777" w:rsidR="001A345F" w:rsidRDefault="001A345F" w:rsidP="00BD5800">
            <w:r>
              <w:rPr>
                <w:sz w:val="20"/>
                <w:szCs w:val="20"/>
              </w:rPr>
              <w:t>Base textures for use with rotating parts (details in section 6.9.2.3)</w:t>
            </w:r>
          </w:p>
        </w:tc>
      </w:tr>
      <w:tr w:rsidR="001A345F" w14:paraId="01DEEEF5" w14:textId="77777777" w:rsidTr="001A345F">
        <w:trPr>
          <w:jc w:val="center"/>
        </w:trPr>
        <w:tc>
          <w:tcPr>
            <w:tcW w:w="810" w:type="dxa"/>
          </w:tcPr>
          <w:p w14:paraId="698BE396" w14:textId="77777777" w:rsidR="001A345F" w:rsidRDefault="001A345F" w:rsidP="00BD5800">
            <w:pPr>
              <w:jc w:val="center"/>
            </w:pPr>
            <w:r>
              <w:rPr>
                <w:sz w:val="20"/>
                <w:szCs w:val="20"/>
              </w:rPr>
              <w:t>009</w:t>
            </w:r>
          </w:p>
        </w:tc>
        <w:tc>
          <w:tcPr>
            <w:tcW w:w="810" w:type="dxa"/>
            <w:shd w:val="clear" w:color="auto" w:fill="B6DDE8" w:themeFill="accent5" w:themeFillTint="66"/>
          </w:tcPr>
          <w:p w14:paraId="59DAA364" w14:textId="0ADCB07B" w:rsidR="001A345F" w:rsidRDefault="001A345F" w:rsidP="00BD5800">
            <w:pPr>
              <w:jc w:val="center"/>
              <w:rPr>
                <w:sz w:val="20"/>
                <w:szCs w:val="20"/>
              </w:rPr>
            </w:pPr>
            <w:r>
              <w:rPr>
                <w:sz w:val="20"/>
                <w:szCs w:val="20"/>
              </w:rPr>
              <w:t>109</w:t>
            </w:r>
          </w:p>
        </w:tc>
        <w:tc>
          <w:tcPr>
            <w:tcW w:w="900" w:type="dxa"/>
            <w:shd w:val="clear" w:color="auto" w:fill="B6DDE8" w:themeFill="accent5" w:themeFillTint="66"/>
          </w:tcPr>
          <w:p w14:paraId="46957F77" w14:textId="4F6B0845" w:rsidR="001A345F" w:rsidRDefault="001A345F" w:rsidP="00BD5800">
            <w:pPr>
              <w:jc w:val="center"/>
              <w:rPr>
                <w:sz w:val="20"/>
                <w:szCs w:val="20"/>
              </w:rPr>
            </w:pPr>
            <w:r>
              <w:rPr>
                <w:sz w:val="20"/>
                <w:szCs w:val="20"/>
              </w:rPr>
              <w:t>209</w:t>
            </w:r>
          </w:p>
        </w:tc>
        <w:tc>
          <w:tcPr>
            <w:tcW w:w="864" w:type="dxa"/>
            <w:shd w:val="clear" w:color="auto" w:fill="B6DDE8" w:themeFill="accent5" w:themeFillTint="66"/>
          </w:tcPr>
          <w:p w14:paraId="768B882D" w14:textId="32DC511A" w:rsidR="001A345F" w:rsidRDefault="001A345F" w:rsidP="00BD5800">
            <w:pPr>
              <w:jc w:val="center"/>
              <w:rPr>
                <w:sz w:val="20"/>
                <w:szCs w:val="20"/>
              </w:rPr>
            </w:pPr>
            <w:r>
              <w:rPr>
                <w:sz w:val="20"/>
                <w:szCs w:val="20"/>
              </w:rPr>
              <w:t>309</w:t>
            </w:r>
          </w:p>
        </w:tc>
        <w:tc>
          <w:tcPr>
            <w:tcW w:w="990" w:type="dxa"/>
          </w:tcPr>
          <w:p w14:paraId="36A6DE10" w14:textId="52432FBF" w:rsidR="001A345F" w:rsidRDefault="001A345F" w:rsidP="00BD5800">
            <w:pPr>
              <w:jc w:val="center"/>
            </w:pPr>
            <w:r>
              <w:rPr>
                <w:sz w:val="20"/>
                <w:szCs w:val="20"/>
              </w:rPr>
              <w:t>001..004</w:t>
            </w:r>
          </w:p>
        </w:tc>
        <w:tc>
          <w:tcPr>
            <w:tcW w:w="1350" w:type="dxa"/>
          </w:tcPr>
          <w:p w14:paraId="3AA1ED38" w14:textId="77777777" w:rsidR="001A345F" w:rsidRDefault="001A345F" w:rsidP="00BD5800">
            <w:r>
              <w:rPr>
                <w:sz w:val="20"/>
                <w:szCs w:val="20"/>
              </w:rPr>
              <w:t>Quarterly Texture</w:t>
            </w:r>
          </w:p>
        </w:tc>
        <w:tc>
          <w:tcPr>
            <w:tcW w:w="5094" w:type="dxa"/>
          </w:tcPr>
          <w:p w14:paraId="71165C46" w14:textId="77777777" w:rsidR="001A345F" w:rsidRDefault="001A345F" w:rsidP="00BD5800">
            <w:r>
              <w:rPr>
                <w:sz w:val="20"/>
                <w:szCs w:val="20"/>
              </w:rPr>
              <w:t>Base textures for quarterly usage on the shell of models (enumeration values in Annex O, details in section 6.13.5.2)</w:t>
            </w:r>
          </w:p>
        </w:tc>
      </w:tr>
      <w:tr w:rsidR="001A345F" w14:paraId="1A787196" w14:textId="77777777" w:rsidTr="001A345F">
        <w:trPr>
          <w:jc w:val="center"/>
        </w:trPr>
        <w:tc>
          <w:tcPr>
            <w:tcW w:w="810" w:type="dxa"/>
          </w:tcPr>
          <w:p w14:paraId="6081D47D" w14:textId="77777777" w:rsidR="001A345F" w:rsidRDefault="001A345F" w:rsidP="00BD5800">
            <w:pPr>
              <w:jc w:val="center"/>
            </w:pPr>
            <w:r>
              <w:rPr>
                <w:sz w:val="20"/>
                <w:szCs w:val="20"/>
              </w:rPr>
              <w:t>051</w:t>
            </w:r>
          </w:p>
        </w:tc>
        <w:tc>
          <w:tcPr>
            <w:tcW w:w="810" w:type="dxa"/>
            <w:shd w:val="clear" w:color="auto" w:fill="B6DDE8" w:themeFill="accent5" w:themeFillTint="66"/>
          </w:tcPr>
          <w:p w14:paraId="2A007BC7" w14:textId="49201F3F" w:rsidR="001A345F" w:rsidRDefault="001A345F" w:rsidP="00BD5800">
            <w:pPr>
              <w:jc w:val="center"/>
              <w:rPr>
                <w:sz w:val="20"/>
                <w:szCs w:val="20"/>
              </w:rPr>
            </w:pPr>
            <w:r>
              <w:rPr>
                <w:sz w:val="20"/>
                <w:szCs w:val="20"/>
              </w:rPr>
              <w:t>151</w:t>
            </w:r>
          </w:p>
        </w:tc>
        <w:tc>
          <w:tcPr>
            <w:tcW w:w="900" w:type="dxa"/>
            <w:shd w:val="clear" w:color="auto" w:fill="B6DDE8" w:themeFill="accent5" w:themeFillTint="66"/>
          </w:tcPr>
          <w:p w14:paraId="10B432CC" w14:textId="705BA031" w:rsidR="001A345F" w:rsidRDefault="001A345F" w:rsidP="00BD5800">
            <w:pPr>
              <w:jc w:val="center"/>
              <w:rPr>
                <w:sz w:val="20"/>
                <w:szCs w:val="20"/>
              </w:rPr>
            </w:pPr>
            <w:r>
              <w:rPr>
                <w:sz w:val="20"/>
                <w:szCs w:val="20"/>
              </w:rPr>
              <w:t>251</w:t>
            </w:r>
          </w:p>
        </w:tc>
        <w:tc>
          <w:tcPr>
            <w:tcW w:w="864" w:type="dxa"/>
            <w:shd w:val="clear" w:color="auto" w:fill="B6DDE8" w:themeFill="accent5" w:themeFillTint="66"/>
          </w:tcPr>
          <w:p w14:paraId="6E582251" w14:textId="061D7A54" w:rsidR="001A345F" w:rsidRDefault="001A345F" w:rsidP="00BD5800">
            <w:pPr>
              <w:jc w:val="center"/>
              <w:rPr>
                <w:sz w:val="20"/>
                <w:szCs w:val="20"/>
              </w:rPr>
            </w:pPr>
            <w:r>
              <w:rPr>
                <w:sz w:val="20"/>
                <w:szCs w:val="20"/>
              </w:rPr>
              <w:t>351</w:t>
            </w:r>
          </w:p>
        </w:tc>
        <w:tc>
          <w:tcPr>
            <w:tcW w:w="990" w:type="dxa"/>
          </w:tcPr>
          <w:p w14:paraId="6FC1B50C" w14:textId="61F425B9" w:rsidR="001A345F" w:rsidRDefault="001A345F" w:rsidP="00BD5800">
            <w:pPr>
              <w:jc w:val="center"/>
            </w:pPr>
            <w:r>
              <w:rPr>
                <w:sz w:val="20"/>
                <w:szCs w:val="20"/>
              </w:rPr>
              <w:t>001..999</w:t>
            </w:r>
          </w:p>
        </w:tc>
        <w:tc>
          <w:tcPr>
            <w:tcW w:w="1350" w:type="dxa"/>
          </w:tcPr>
          <w:p w14:paraId="754B84F1" w14:textId="77777777" w:rsidR="001A345F" w:rsidRDefault="001A345F" w:rsidP="00BD5800">
            <w:r>
              <w:rPr>
                <w:sz w:val="20"/>
                <w:szCs w:val="20"/>
              </w:rPr>
              <w:t>Night Map</w:t>
            </w:r>
          </w:p>
        </w:tc>
        <w:tc>
          <w:tcPr>
            <w:tcW w:w="5094" w:type="dxa"/>
          </w:tcPr>
          <w:p w14:paraId="6D380DDB" w14:textId="77777777" w:rsidR="001A345F" w:rsidRDefault="001A345F" w:rsidP="00BD5800">
            <w:r>
              <w:rPr>
                <w:sz w:val="20"/>
                <w:szCs w:val="20"/>
              </w:rPr>
              <w:t>Subordinate textures to simulate the effect of lights inside 3D model shells (details in section 6.13.5.3)</w:t>
            </w:r>
          </w:p>
        </w:tc>
      </w:tr>
      <w:tr w:rsidR="001A345F" w14:paraId="38CEA656" w14:textId="77777777" w:rsidTr="001A345F">
        <w:trPr>
          <w:jc w:val="center"/>
        </w:trPr>
        <w:tc>
          <w:tcPr>
            <w:tcW w:w="810" w:type="dxa"/>
          </w:tcPr>
          <w:p w14:paraId="19AA580B" w14:textId="77777777" w:rsidR="001A345F" w:rsidRDefault="001A345F" w:rsidP="00BD5800">
            <w:pPr>
              <w:jc w:val="center"/>
            </w:pPr>
            <w:r>
              <w:rPr>
                <w:sz w:val="20"/>
                <w:szCs w:val="20"/>
              </w:rPr>
              <w:t>052</w:t>
            </w:r>
          </w:p>
        </w:tc>
        <w:tc>
          <w:tcPr>
            <w:tcW w:w="810" w:type="dxa"/>
          </w:tcPr>
          <w:p w14:paraId="66C05640" w14:textId="321EE5B0" w:rsidR="001A345F" w:rsidRDefault="001A345F" w:rsidP="00BD5800">
            <w:pPr>
              <w:jc w:val="center"/>
              <w:rPr>
                <w:sz w:val="20"/>
                <w:szCs w:val="20"/>
              </w:rPr>
            </w:pPr>
            <w:r>
              <w:rPr>
                <w:sz w:val="20"/>
                <w:szCs w:val="20"/>
              </w:rPr>
              <w:t>X</w:t>
            </w:r>
          </w:p>
        </w:tc>
        <w:tc>
          <w:tcPr>
            <w:tcW w:w="900" w:type="dxa"/>
          </w:tcPr>
          <w:p w14:paraId="5BC090AE" w14:textId="53095AF2" w:rsidR="001A345F" w:rsidRDefault="001A345F" w:rsidP="00BD5800">
            <w:pPr>
              <w:jc w:val="center"/>
              <w:rPr>
                <w:sz w:val="20"/>
                <w:szCs w:val="20"/>
              </w:rPr>
            </w:pPr>
            <w:r>
              <w:rPr>
                <w:sz w:val="20"/>
                <w:szCs w:val="20"/>
              </w:rPr>
              <w:t>X</w:t>
            </w:r>
          </w:p>
        </w:tc>
        <w:tc>
          <w:tcPr>
            <w:tcW w:w="864" w:type="dxa"/>
          </w:tcPr>
          <w:p w14:paraId="3BFFB246" w14:textId="13E51380" w:rsidR="001A345F" w:rsidRDefault="001A345F" w:rsidP="00BD5800">
            <w:pPr>
              <w:jc w:val="center"/>
              <w:rPr>
                <w:sz w:val="20"/>
                <w:szCs w:val="20"/>
              </w:rPr>
            </w:pPr>
            <w:r>
              <w:rPr>
                <w:sz w:val="20"/>
                <w:szCs w:val="20"/>
              </w:rPr>
              <w:t>X</w:t>
            </w:r>
          </w:p>
        </w:tc>
        <w:tc>
          <w:tcPr>
            <w:tcW w:w="990" w:type="dxa"/>
          </w:tcPr>
          <w:p w14:paraId="37005B97" w14:textId="46295DC9" w:rsidR="001A345F" w:rsidRDefault="001A345F" w:rsidP="00BD5800">
            <w:pPr>
              <w:jc w:val="center"/>
            </w:pPr>
            <w:r>
              <w:rPr>
                <w:sz w:val="20"/>
                <w:szCs w:val="20"/>
              </w:rPr>
              <w:t>001..999</w:t>
            </w:r>
          </w:p>
        </w:tc>
        <w:tc>
          <w:tcPr>
            <w:tcW w:w="1350" w:type="dxa"/>
          </w:tcPr>
          <w:p w14:paraId="23C66F2C" w14:textId="77777777" w:rsidR="001A345F" w:rsidRDefault="001A345F" w:rsidP="00BD5800">
            <w:r>
              <w:rPr>
                <w:sz w:val="20"/>
                <w:szCs w:val="20"/>
              </w:rPr>
              <w:t>Tangent-Space Normal Map</w:t>
            </w:r>
          </w:p>
        </w:tc>
        <w:tc>
          <w:tcPr>
            <w:tcW w:w="5094" w:type="dxa"/>
          </w:tcPr>
          <w:p w14:paraId="0EA3B11F" w14:textId="77777777" w:rsidR="001A345F" w:rsidRDefault="001A345F" w:rsidP="00BD5800">
            <w:r>
              <w:rPr>
                <w:sz w:val="20"/>
                <w:szCs w:val="20"/>
              </w:rPr>
              <w:t>Subordinate textures used to simulate the effect of irregular surfaces (details in section 6.13.5.5)</w:t>
            </w:r>
          </w:p>
        </w:tc>
      </w:tr>
      <w:tr w:rsidR="001A345F" w14:paraId="0B50B21F" w14:textId="77777777" w:rsidTr="001A345F">
        <w:trPr>
          <w:jc w:val="center"/>
        </w:trPr>
        <w:tc>
          <w:tcPr>
            <w:tcW w:w="810" w:type="dxa"/>
          </w:tcPr>
          <w:p w14:paraId="6AD0144C" w14:textId="77777777" w:rsidR="001A345F" w:rsidRDefault="001A345F" w:rsidP="00BD5800">
            <w:pPr>
              <w:jc w:val="center"/>
            </w:pPr>
            <w:r>
              <w:rPr>
                <w:sz w:val="20"/>
                <w:szCs w:val="20"/>
              </w:rPr>
              <w:lastRenderedPageBreak/>
              <w:t>053</w:t>
            </w:r>
          </w:p>
        </w:tc>
        <w:tc>
          <w:tcPr>
            <w:tcW w:w="810" w:type="dxa"/>
            <w:shd w:val="clear" w:color="auto" w:fill="B6DDE8" w:themeFill="accent5" w:themeFillTint="66"/>
          </w:tcPr>
          <w:p w14:paraId="1F05C571" w14:textId="535B9905" w:rsidR="001A345F" w:rsidRDefault="001A345F" w:rsidP="00BD5800">
            <w:pPr>
              <w:jc w:val="center"/>
              <w:rPr>
                <w:sz w:val="20"/>
                <w:szCs w:val="20"/>
              </w:rPr>
            </w:pPr>
            <w:r>
              <w:rPr>
                <w:sz w:val="20"/>
                <w:szCs w:val="20"/>
              </w:rPr>
              <w:t>153</w:t>
            </w:r>
          </w:p>
        </w:tc>
        <w:tc>
          <w:tcPr>
            <w:tcW w:w="900" w:type="dxa"/>
            <w:shd w:val="clear" w:color="auto" w:fill="B6DDE8" w:themeFill="accent5" w:themeFillTint="66"/>
          </w:tcPr>
          <w:p w14:paraId="63A86FFB" w14:textId="31951AEC" w:rsidR="001A345F" w:rsidRDefault="001A345F" w:rsidP="00BD5800">
            <w:pPr>
              <w:jc w:val="center"/>
              <w:rPr>
                <w:sz w:val="20"/>
                <w:szCs w:val="20"/>
              </w:rPr>
            </w:pPr>
            <w:r>
              <w:rPr>
                <w:sz w:val="20"/>
                <w:szCs w:val="20"/>
              </w:rPr>
              <w:t>253</w:t>
            </w:r>
          </w:p>
        </w:tc>
        <w:tc>
          <w:tcPr>
            <w:tcW w:w="864" w:type="dxa"/>
            <w:shd w:val="clear" w:color="auto" w:fill="B6DDE8" w:themeFill="accent5" w:themeFillTint="66"/>
          </w:tcPr>
          <w:p w14:paraId="19B1255A" w14:textId="40368F93" w:rsidR="001A345F" w:rsidRDefault="001A345F" w:rsidP="00BD5800">
            <w:pPr>
              <w:jc w:val="center"/>
              <w:rPr>
                <w:sz w:val="20"/>
                <w:szCs w:val="20"/>
              </w:rPr>
            </w:pPr>
            <w:r>
              <w:rPr>
                <w:sz w:val="20"/>
                <w:szCs w:val="20"/>
              </w:rPr>
              <w:t>353</w:t>
            </w:r>
          </w:p>
        </w:tc>
        <w:tc>
          <w:tcPr>
            <w:tcW w:w="990" w:type="dxa"/>
          </w:tcPr>
          <w:p w14:paraId="4BA78665" w14:textId="5B67017E" w:rsidR="001A345F" w:rsidRDefault="001A345F" w:rsidP="00BD5800">
            <w:pPr>
              <w:jc w:val="center"/>
            </w:pPr>
            <w:r>
              <w:rPr>
                <w:sz w:val="20"/>
                <w:szCs w:val="20"/>
              </w:rPr>
              <w:t>001..999</w:t>
            </w:r>
          </w:p>
        </w:tc>
        <w:tc>
          <w:tcPr>
            <w:tcW w:w="1350" w:type="dxa"/>
          </w:tcPr>
          <w:p w14:paraId="74DBA1FC" w14:textId="77777777" w:rsidR="001A345F" w:rsidRDefault="001A345F" w:rsidP="00BD5800">
            <w:r>
              <w:rPr>
                <w:sz w:val="20"/>
                <w:szCs w:val="20"/>
              </w:rPr>
              <w:t>Light Map</w:t>
            </w:r>
          </w:p>
        </w:tc>
        <w:tc>
          <w:tcPr>
            <w:tcW w:w="5094" w:type="dxa"/>
          </w:tcPr>
          <w:p w14:paraId="28E243D3" w14:textId="77777777" w:rsidR="001A345F" w:rsidRDefault="001A345F" w:rsidP="00BD5800">
            <w:r>
              <w:rPr>
                <w:sz w:val="20"/>
                <w:szCs w:val="20"/>
              </w:rPr>
              <w:t>Subordinate textures to simulate the effect of lights on surrounding surfaces (detail in section 6.13.5.4)</w:t>
            </w:r>
          </w:p>
        </w:tc>
      </w:tr>
      <w:tr w:rsidR="001A345F" w14:paraId="589A2154" w14:textId="77777777" w:rsidTr="001A345F">
        <w:trPr>
          <w:jc w:val="center"/>
        </w:trPr>
        <w:tc>
          <w:tcPr>
            <w:tcW w:w="810" w:type="dxa"/>
          </w:tcPr>
          <w:p w14:paraId="31CE1924" w14:textId="77777777" w:rsidR="001A345F" w:rsidRDefault="001A345F" w:rsidP="00BD5800">
            <w:pPr>
              <w:jc w:val="center"/>
            </w:pPr>
            <w:r>
              <w:rPr>
                <w:sz w:val="20"/>
                <w:szCs w:val="20"/>
              </w:rPr>
              <w:t>054</w:t>
            </w:r>
          </w:p>
        </w:tc>
        <w:tc>
          <w:tcPr>
            <w:tcW w:w="810" w:type="dxa"/>
            <w:shd w:val="clear" w:color="auto" w:fill="B6DDE8" w:themeFill="accent5" w:themeFillTint="66"/>
          </w:tcPr>
          <w:p w14:paraId="761CFA5D" w14:textId="7C0A3159" w:rsidR="001A345F" w:rsidRDefault="001A345F" w:rsidP="00BD5800">
            <w:pPr>
              <w:jc w:val="center"/>
              <w:rPr>
                <w:sz w:val="20"/>
                <w:szCs w:val="20"/>
              </w:rPr>
            </w:pPr>
            <w:r>
              <w:rPr>
                <w:sz w:val="20"/>
                <w:szCs w:val="20"/>
              </w:rPr>
              <w:t>154</w:t>
            </w:r>
          </w:p>
        </w:tc>
        <w:tc>
          <w:tcPr>
            <w:tcW w:w="900" w:type="dxa"/>
            <w:shd w:val="clear" w:color="auto" w:fill="B6DDE8" w:themeFill="accent5" w:themeFillTint="66"/>
          </w:tcPr>
          <w:p w14:paraId="650850CC" w14:textId="020C6BED" w:rsidR="001A345F" w:rsidRDefault="001A345F" w:rsidP="00BD5800">
            <w:pPr>
              <w:jc w:val="center"/>
              <w:rPr>
                <w:sz w:val="20"/>
                <w:szCs w:val="20"/>
              </w:rPr>
            </w:pPr>
            <w:r>
              <w:rPr>
                <w:sz w:val="20"/>
                <w:szCs w:val="20"/>
              </w:rPr>
              <w:t>254</w:t>
            </w:r>
          </w:p>
        </w:tc>
        <w:tc>
          <w:tcPr>
            <w:tcW w:w="864" w:type="dxa"/>
            <w:shd w:val="clear" w:color="auto" w:fill="B6DDE8" w:themeFill="accent5" w:themeFillTint="66"/>
          </w:tcPr>
          <w:p w14:paraId="69F21A8E" w14:textId="082EE1F5" w:rsidR="001A345F" w:rsidRDefault="001A345F" w:rsidP="00BD5800">
            <w:pPr>
              <w:jc w:val="center"/>
              <w:rPr>
                <w:sz w:val="20"/>
                <w:szCs w:val="20"/>
              </w:rPr>
            </w:pPr>
            <w:r>
              <w:rPr>
                <w:sz w:val="20"/>
                <w:szCs w:val="20"/>
              </w:rPr>
              <w:t>354</w:t>
            </w:r>
          </w:p>
        </w:tc>
        <w:tc>
          <w:tcPr>
            <w:tcW w:w="990" w:type="dxa"/>
          </w:tcPr>
          <w:p w14:paraId="4AA757AA" w14:textId="3BF2BAB9" w:rsidR="001A345F" w:rsidRDefault="001A345F" w:rsidP="00BD5800">
            <w:pPr>
              <w:jc w:val="center"/>
            </w:pPr>
            <w:r>
              <w:rPr>
                <w:sz w:val="20"/>
                <w:szCs w:val="20"/>
              </w:rPr>
              <w:t>001..999</w:t>
            </w:r>
          </w:p>
        </w:tc>
        <w:tc>
          <w:tcPr>
            <w:tcW w:w="1350" w:type="dxa"/>
          </w:tcPr>
          <w:p w14:paraId="10DAE994" w14:textId="77777777" w:rsidR="001A345F" w:rsidRDefault="001A345F" w:rsidP="00BD5800">
            <w:r>
              <w:rPr>
                <w:sz w:val="20"/>
                <w:szCs w:val="20"/>
              </w:rPr>
              <w:t>Contaminant</w:t>
            </w:r>
          </w:p>
        </w:tc>
        <w:tc>
          <w:tcPr>
            <w:tcW w:w="5094" w:type="dxa"/>
          </w:tcPr>
          <w:p w14:paraId="393F9DEB" w14:textId="77777777" w:rsidR="001A345F" w:rsidRDefault="001A345F" w:rsidP="00BD5800">
            <w:r>
              <w:rPr>
                <w:sz w:val="20"/>
                <w:szCs w:val="20"/>
              </w:rPr>
              <w:t xml:space="preserve">Subordinate textures to represent the presence of </w:t>
            </w:r>
            <w:proofErr w:type="spellStart"/>
            <w:r>
              <w:rPr>
                <w:sz w:val="20"/>
                <w:szCs w:val="20"/>
              </w:rPr>
              <w:t>particules</w:t>
            </w:r>
            <w:proofErr w:type="spellEnd"/>
            <w:r>
              <w:rPr>
                <w:sz w:val="20"/>
                <w:szCs w:val="20"/>
              </w:rPr>
              <w:t xml:space="preserve"> on runways, taxiways, and roads in general (enumeration values in Annex O, details in section 6.13.5.7)</w:t>
            </w:r>
          </w:p>
        </w:tc>
      </w:tr>
      <w:tr w:rsidR="001A345F" w14:paraId="73ECB51B" w14:textId="77777777" w:rsidTr="001A345F">
        <w:trPr>
          <w:jc w:val="center"/>
        </w:trPr>
        <w:tc>
          <w:tcPr>
            <w:tcW w:w="810" w:type="dxa"/>
          </w:tcPr>
          <w:p w14:paraId="2BFD6F01" w14:textId="77777777" w:rsidR="001A345F" w:rsidRDefault="001A345F" w:rsidP="00BD5800">
            <w:pPr>
              <w:jc w:val="center"/>
            </w:pPr>
            <w:r>
              <w:rPr>
                <w:sz w:val="20"/>
                <w:szCs w:val="20"/>
              </w:rPr>
              <w:t>055</w:t>
            </w:r>
          </w:p>
        </w:tc>
        <w:tc>
          <w:tcPr>
            <w:tcW w:w="810" w:type="dxa"/>
            <w:shd w:val="clear" w:color="auto" w:fill="B6DDE8" w:themeFill="accent5" w:themeFillTint="66"/>
          </w:tcPr>
          <w:p w14:paraId="1A661D0E" w14:textId="2E14300C" w:rsidR="001A345F" w:rsidRDefault="001A345F" w:rsidP="00BD5800">
            <w:pPr>
              <w:jc w:val="center"/>
              <w:rPr>
                <w:sz w:val="20"/>
                <w:szCs w:val="20"/>
              </w:rPr>
            </w:pPr>
            <w:r>
              <w:rPr>
                <w:sz w:val="20"/>
                <w:szCs w:val="20"/>
              </w:rPr>
              <w:t>155</w:t>
            </w:r>
          </w:p>
        </w:tc>
        <w:tc>
          <w:tcPr>
            <w:tcW w:w="900" w:type="dxa"/>
            <w:shd w:val="clear" w:color="auto" w:fill="B6DDE8" w:themeFill="accent5" w:themeFillTint="66"/>
          </w:tcPr>
          <w:p w14:paraId="1521CBEA" w14:textId="57841AFE" w:rsidR="001A345F" w:rsidRDefault="001A345F" w:rsidP="00BD5800">
            <w:pPr>
              <w:jc w:val="center"/>
              <w:rPr>
                <w:sz w:val="20"/>
                <w:szCs w:val="20"/>
              </w:rPr>
            </w:pPr>
            <w:r>
              <w:rPr>
                <w:sz w:val="20"/>
                <w:szCs w:val="20"/>
              </w:rPr>
              <w:t>255</w:t>
            </w:r>
          </w:p>
        </w:tc>
        <w:tc>
          <w:tcPr>
            <w:tcW w:w="864" w:type="dxa"/>
            <w:shd w:val="clear" w:color="auto" w:fill="B6DDE8" w:themeFill="accent5" w:themeFillTint="66"/>
          </w:tcPr>
          <w:p w14:paraId="5BBF969A" w14:textId="099F2888" w:rsidR="001A345F" w:rsidRDefault="001A345F" w:rsidP="00BD5800">
            <w:pPr>
              <w:jc w:val="center"/>
              <w:rPr>
                <w:sz w:val="20"/>
                <w:szCs w:val="20"/>
              </w:rPr>
            </w:pPr>
            <w:r>
              <w:rPr>
                <w:sz w:val="20"/>
                <w:szCs w:val="20"/>
              </w:rPr>
              <w:t>355</w:t>
            </w:r>
          </w:p>
        </w:tc>
        <w:tc>
          <w:tcPr>
            <w:tcW w:w="990" w:type="dxa"/>
          </w:tcPr>
          <w:p w14:paraId="34984AE3" w14:textId="07F1A124" w:rsidR="001A345F" w:rsidRDefault="001A345F" w:rsidP="00BD5800">
            <w:pPr>
              <w:jc w:val="center"/>
            </w:pPr>
            <w:r>
              <w:rPr>
                <w:sz w:val="20"/>
                <w:szCs w:val="20"/>
              </w:rPr>
              <w:t>001..999</w:t>
            </w:r>
          </w:p>
        </w:tc>
        <w:tc>
          <w:tcPr>
            <w:tcW w:w="1350" w:type="dxa"/>
          </w:tcPr>
          <w:p w14:paraId="517DB1EB" w14:textId="77777777" w:rsidR="001A345F" w:rsidRDefault="001A345F" w:rsidP="00BD5800">
            <w:r>
              <w:rPr>
                <w:sz w:val="20"/>
                <w:szCs w:val="20"/>
              </w:rPr>
              <w:t>Skid Mark</w:t>
            </w:r>
          </w:p>
        </w:tc>
        <w:tc>
          <w:tcPr>
            <w:tcW w:w="5094" w:type="dxa"/>
          </w:tcPr>
          <w:p w14:paraId="5E1F5AD6" w14:textId="77777777" w:rsidR="001A345F" w:rsidRDefault="001A345F" w:rsidP="00BD5800">
            <w:r>
              <w:rPr>
                <w:sz w:val="20"/>
                <w:szCs w:val="20"/>
              </w:rPr>
              <w:t>Subordinate textures to represent the visible mark left by any solid which moves against another one; especially marks of tires on roads and runways (enumeration values in Annex O, details in section 6.13.5.7)</w:t>
            </w:r>
          </w:p>
        </w:tc>
      </w:tr>
      <w:tr w:rsidR="001A345F" w14:paraId="30D75492" w14:textId="77777777" w:rsidTr="001A345F">
        <w:trPr>
          <w:jc w:val="center"/>
        </w:trPr>
        <w:tc>
          <w:tcPr>
            <w:tcW w:w="810" w:type="dxa"/>
          </w:tcPr>
          <w:p w14:paraId="5AECC631" w14:textId="77777777" w:rsidR="001A345F" w:rsidRDefault="001A345F" w:rsidP="00BD5800">
            <w:pPr>
              <w:jc w:val="center"/>
            </w:pPr>
            <w:r>
              <w:rPr>
                <w:sz w:val="20"/>
                <w:szCs w:val="20"/>
              </w:rPr>
              <w:t>056</w:t>
            </w:r>
          </w:p>
        </w:tc>
        <w:tc>
          <w:tcPr>
            <w:tcW w:w="810" w:type="dxa"/>
          </w:tcPr>
          <w:p w14:paraId="671A7089" w14:textId="4A95EB92" w:rsidR="001A345F" w:rsidRDefault="001A345F" w:rsidP="00BD5800">
            <w:pPr>
              <w:jc w:val="center"/>
              <w:rPr>
                <w:sz w:val="20"/>
                <w:szCs w:val="20"/>
              </w:rPr>
            </w:pPr>
            <w:r>
              <w:rPr>
                <w:sz w:val="20"/>
                <w:szCs w:val="20"/>
              </w:rPr>
              <w:t>X</w:t>
            </w:r>
          </w:p>
        </w:tc>
        <w:tc>
          <w:tcPr>
            <w:tcW w:w="900" w:type="dxa"/>
          </w:tcPr>
          <w:p w14:paraId="1329B003" w14:textId="15D1CE49" w:rsidR="001A345F" w:rsidRDefault="001A345F" w:rsidP="00BD5800">
            <w:pPr>
              <w:jc w:val="center"/>
              <w:rPr>
                <w:sz w:val="20"/>
                <w:szCs w:val="20"/>
              </w:rPr>
            </w:pPr>
            <w:r>
              <w:rPr>
                <w:sz w:val="20"/>
                <w:szCs w:val="20"/>
              </w:rPr>
              <w:t>X</w:t>
            </w:r>
          </w:p>
        </w:tc>
        <w:tc>
          <w:tcPr>
            <w:tcW w:w="864" w:type="dxa"/>
          </w:tcPr>
          <w:p w14:paraId="337699D6" w14:textId="4C88D46B" w:rsidR="001A345F" w:rsidRDefault="001A345F" w:rsidP="00BD5800">
            <w:pPr>
              <w:jc w:val="center"/>
              <w:rPr>
                <w:sz w:val="20"/>
                <w:szCs w:val="20"/>
              </w:rPr>
            </w:pPr>
            <w:r>
              <w:rPr>
                <w:sz w:val="20"/>
                <w:szCs w:val="20"/>
              </w:rPr>
              <w:t>X</w:t>
            </w:r>
          </w:p>
        </w:tc>
        <w:tc>
          <w:tcPr>
            <w:tcW w:w="990" w:type="dxa"/>
          </w:tcPr>
          <w:p w14:paraId="487C2988" w14:textId="60017872" w:rsidR="001A345F" w:rsidRDefault="001A345F" w:rsidP="00BD5800">
            <w:pPr>
              <w:jc w:val="center"/>
            </w:pPr>
            <w:r>
              <w:rPr>
                <w:sz w:val="20"/>
                <w:szCs w:val="20"/>
              </w:rPr>
              <w:t>001..999</w:t>
            </w:r>
          </w:p>
        </w:tc>
        <w:tc>
          <w:tcPr>
            <w:tcW w:w="1350" w:type="dxa"/>
          </w:tcPr>
          <w:p w14:paraId="5E52172D" w14:textId="77777777" w:rsidR="001A345F" w:rsidRDefault="001A345F" w:rsidP="00BD5800">
            <w:r>
              <w:rPr>
                <w:sz w:val="20"/>
                <w:szCs w:val="20"/>
              </w:rPr>
              <w:t>Detail Texture</w:t>
            </w:r>
          </w:p>
        </w:tc>
        <w:tc>
          <w:tcPr>
            <w:tcW w:w="5094" w:type="dxa"/>
          </w:tcPr>
          <w:p w14:paraId="0E501236" w14:textId="77777777" w:rsidR="001A345F" w:rsidRDefault="001A345F" w:rsidP="00BD5800">
            <w:r>
              <w:rPr>
                <w:sz w:val="20"/>
                <w:szCs w:val="20"/>
              </w:rPr>
              <w:t>Subordinate texture used to add detail to the surface.  In most cases, modelers use detail textures to add a finer scaled texture to the base texture (details in section 6.13.5.6)</w:t>
            </w:r>
          </w:p>
        </w:tc>
      </w:tr>
      <w:tr w:rsidR="001A345F" w14:paraId="2AB787E1" w14:textId="77777777" w:rsidTr="001A345F">
        <w:trPr>
          <w:jc w:val="center"/>
        </w:trPr>
        <w:tc>
          <w:tcPr>
            <w:tcW w:w="810" w:type="dxa"/>
          </w:tcPr>
          <w:p w14:paraId="4FD42C4C" w14:textId="77777777" w:rsidR="001A345F" w:rsidRDefault="001A345F" w:rsidP="00BD5800">
            <w:pPr>
              <w:jc w:val="center"/>
            </w:pPr>
            <w:r>
              <w:rPr>
                <w:sz w:val="20"/>
                <w:szCs w:val="20"/>
              </w:rPr>
              <w:t>057</w:t>
            </w:r>
          </w:p>
        </w:tc>
        <w:tc>
          <w:tcPr>
            <w:tcW w:w="810" w:type="dxa"/>
            <w:shd w:val="clear" w:color="auto" w:fill="B6DDE8" w:themeFill="accent5" w:themeFillTint="66"/>
          </w:tcPr>
          <w:p w14:paraId="77804CC6" w14:textId="747B14A1" w:rsidR="001A345F" w:rsidRDefault="001A345F" w:rsidP="00BD5800">
            <w:pPr>
              <w:jc w:val="center"/>
              <w:rPr>
                <w:sz w:val="20"/>
                <w:szCs w:val="20"/>
              </w:rPr>
            </w:pPr>
            <w:r>
              <w:rPr>
                <w:sz w:val="20"/>
                <w:szCs w:val="20"/>
              </w:rPr>
              <w:t>157</w:t>
            </w:r>
          </w:p>
        </w:tc>
        <w:tc>
          <w:tcPr>
            <w:tcW w:w="900" w:type="dxa"/>
            <w:shd w:val="clear" w:color="auto" w:fill="B6DDE8" w:themeFill="accent5" w:themeFillTint="66"/>
          </w:tcPr>
          <w:p w14:paraId="08ADE285" w14:textId="30D36777" w:rsidR="001A345F" w:rsidRDefault="001A345F" w:rsidP="00BD5800">
            <w:pPr>
              <w:jc w:val="center"/>
              <w:rPr>
                <w:sz w:val="20"/>
                <w:szCs w:val="20"/>
              </w:rPr>
            </w:pPr>
            <w:r>
              <w:rPr>
                <w:sz w:val="20"/>
                <w:szCs w:val="20"/>
              </w:rPr>
              <w:t>257</w:t>
            </w:r>
          </w:p>
        </w:tc>
        <w:tc>
          <w:tcPr>
            <w:tcW w:w="864" w:type="dxa"/>
            <w:shd w:val="clear" w:color="auto" w:fill="B6DDE8" w:themeFill="accent5" w:themeFillTint="66"/>
          </w:tcPr>
          <w:p w14:paraId="427550CB" w14:textId="39350730" w:rsidR="001A345F" w:rsidRDefault="001A345F" w:rsidP="00BD5800">
            <w:pPr>
              <w:jc w:val="center"/>
              <w:rPr>
                <w:sz w:val="20"/>
                <w:szCs w:val="20"/>
              </w:rPr>
            </w:pPr>
            <w:r>
              <w:rPr>
                <w:sz w:val="20"/>
                <w:szCs w:val="20"/>
              </w:rPr>
              <w:t>357</w:t>
            </w:r>
          </w:p>
        </w:tc>
        <w:tc>
          <w:tcPr>
            <w:tcW w:w="990" w:type="dxa"/>
          </w:tcPr>
          <w:p w14:paraId="19B42F7C" w14:textId="67F87A36" w:rsidR="001A345F" w:rsidRDefault="001A345F" w:rsidP="00BD5800">
            <w:pPr>
              <w:jc w:val="center"/>
            </w:pPr>
            <w:r>
              <w:rPr>
                <w:sz w:val="20"/>
                <w:szCs w:val="20"/>
              </w:rPr>
              <w:t>001..999</w:t>
            </w:r>
          </w:p>
        </w:tc>
        <w:tc>
          <w:tcPr>
            <w:tcW w:w="1350" w:type="dxa"/>
          </w:tcPr>
          <w:p w14:paraId="308E73A7" w14:textId="77777777" w:rsidR="001A345F" w:rsidRDefault="001A345F" w:rsidP="00BD5800">
            <w:r>
              <w:rPr>
                <w:sz w:val="20"/>
                <w:szCs w:val="20"/>
              </w:rPr>
              <w:t>Cubic Reflection Map</w:t>
            </w:r>
          </w:p>
        </w:tc>
        <w:tc>
          <w:tcPr>
            <w:tcW w:w="5094" w:type="dxa"/>
          </w:tcPr>
          <w:p w14:paraId="63F78BB5" w14:textId="77777777" w:rsidR="001A345F" w:rsidRDefault="001A345F" w:rsidP="00BD5800">
            <w:r>
              <w:rPr>
                <w:sz w:val="20"/>
                <w:szCs w:val="20"/>
              </w:rPr>
              <w:t>Subordinate textures to simulate reflective surfaces (details in section 6.13.5.8)</w:t>
            </w:r>
          </w:p>
        </w:tc>
      </w:tr>
      <w:tr w:rsidR="001A345F" w14:paraId="66938AA3" w14:textId="77777777" w:rsidTr="001A345F">
        <w:trPr>
          <w:jc w:val="center"/>
        </w:trPr>
        <w:tc>
          <w:tcPr>
            <w:tcW w:w="810" w:type="dxa"/>
          </w:tcPr>
          <w:p w14:paraId="5DE49682" w14:textId="77777777" w:rsidR="001A345F" w:rsidRDefault="001A345F" w:rsidP="00BD5800">
            <w:pPr>
              <w:jc w:val="center"/>
            </w:pPr>
            <w:r>
              <w:rPr>
                <w:sz w:val="20"/>
                <w:szCs w:val="20"/>
              </w:rPr>
              <w:t>058</w:t>
            </w:r>
          </w:p>
        </w:tc>
        <w:tc>
          <w:tcPr>
            <w:tcW w:w="810" w:type="dxa"/>
          </w:tcPr>
          <w:p w14:paraId="0EE0D2E1" w14:textId="064BDADC" w:rsidR="001A345F" w:rsidRDefault="001A345F" w:rsidP="00BD5800">
            <w:pPr>
              <w:jc w:val="center"/>
              <w:rPr>
                <w:sz w:val="20"/>
                <w:szCs w:val="20"/>
              </w:rPr>
            </w:pPr>
            <w:r>
              <w:rPr>
                <w:sz w:val="20"/>
                <w:szCs w:val="20"/>
              </w:rPr>
              <w:t>X</w:t>
            </w:r>
          </w:p>
        </w:tc>
        <w:tc>
          <w:tcPr>
            <w:tcW w:w="900" w:type="dxa"/>
          </w:tcPr>
          <w:p w14:paraId="1BBC72E3" w14:textId="221E0D15" w:rsidR="001A345F" w:rsidRDefault="001A345F" w:rsidP="00BD5800">
            <w:pPr>
              <w:jc w:val="center"/>
              <w:rPr>
                <w:sz w:val="20"/>
                <w:szCs w:val="20"/>
              </w:rPr>
            </w:pPr>
            <w:r>
              <w:rPr>
                <w:sz w:val="20"/>
                <w:szCs w:val="20"/>
              </w:rPr>
              <w:t>X</w:t>
            </w:r>
          </w:p>
        </w:tc>
        <w:tc>
          <w:tcPr>
            <w:tcW w:w="864" w:type="dxa"/>
          </w:tcPr>
          <w:p w14:paraId="60F48546" w14:textId="066F77BD" w:rsidR="001A345F" w:rsidRDefault="001A345F" w:rsidP="00BD5800">
            <w:pPr>
              <w:jc w:val="center"/>
              <w:rPr>
                <w:sz w:val="20"/>
                <w:szCs w:val="20"/>
              </w:rPr>
            </w:pPr>
            <w:r>
              <w:rPr>
                <w:sz w:val="20"/>
                <w:szCs w:val="20"/>
              </w:rPr>
              <w:t>X</w:t>
            </w:r>
          </w:p>
        </w:tc>
        <w:tc>
          <w:tcPr>
            <w:tcW w:w="990" w:type="dxa"/>
          </w:tcPr>
          <w:p w14:paraId="256ED5EA" w14:textId="29A95A28" w:rsidR="001A345F" w:rsidRDefault="001A345F" w:rsidP="00BD5800">
            <w:pPr>
              <w:jc w:val="center"/>
            </w:pPr>
            <w:r>
              <w:rPr>
                <w:sz w:val="20"/>
                <w:szCs w:val="20"/>
              </w:rPr>
              <w:t>001..999</w:t>
            </w:r>
          </w:p>
        </w:tc>
        <w:tc>
          <w:tcPr>
            <w:tcW w:w="1350" w:type="dxa"/>
          </w:tcPr>
          <w:p w14:paraId="28113FEF" w14:textId="77777777" w:rsidR="001A345F" w:rsidRDefault="001A345F" w:rsidP="00BD5800">
            <w:r>
              <w:rPr>
                <w:sz w:val="20"/>
                <w:szCs w:val="20"/>
              </w:rPr>
              <w:t>Gloss Map</w:t>
            </w:r>
          </w:p>
        </w:tc>
        <w:tc>
          <w:tcPr>
            <w:tcW w:w="5094" w:type="dxa"/>
          </w:tcPr>
          <w:p w14:paraId="38CE8A11" w14:textId="77777777" w:rsidR="001A345F" w:rsidRDefault="001A345F" w:rsidP="00BD5800">
            <w:r>
              <w:rPr>
                <w:sz w:val="20"/>
                <w:szCs w:val="20"/>
              </w:rPr>
              <w:t>Subordinate textures providing the glossiness of a surface on a per-pixel basis (details in section 6.13.5.9)</w:t>
            </w:r>
          </w:p>
        </w:tc>
      </w:tr>
      <w:tr w:rsidR="001A345F" w14:paraId="0889D64F" w14:textId="77777777" w:rsidTr="001A345F">
        <w:trPr>
          <w:jc w:val="center"/>
        </w:trPr>
        <w:tc>
          <w:tcPr>
            <w:tcW w:w="810" w:type="dxa"/>
            <w:vMerge w:val="restart"/>
          </w:tcPr>
          <w:p w14:paraId="453A6E99" w14:textId="77777777" w:rsidR="001A345F" w:rsidRDefault="001A345F" w:rsidP="00BD5800">
            <w:pPr>
              <w:jc w:val="center"/>
            </w:pPr>
            <w:r>
              <w:rPr>
                <w:sz w:val="20"/>
                <w:szCs w:val="20"/>
              </w:rPr>
              <w:t>099</w:t>
            </w:r>
          </w:p>
        </w:tc>
        <w:tc>
          <w:tcPr>
            <w:tcW w:w="810" w:type="dxa"/>
            <w:vMerge w:val="restart"/>
          </w:tcPr>
          <w:p w14:paraId="3551BCF0" w14:textId="051830F2" w:rsidR="001A345F" w:rsidRDefault="001A345F" w:rsidP="00BD5800">
            <w:pPr>
              <w:jc w:val="center"/>
              <w:rPr>
                <w:sz w:val="20"/>
                <w:szCs w:val="20"/>
              </w:rPr>
            </w:pPr>
            <w:r>
              <w:rPr>
                <w:sz w:val="20"/>
                <w:szCs w:val="20"/>
              </w:rPr>
              <w:t>X</w:t>
            </w:r>
          </w:p>
        </w:tc>
        <w:tc>
          <w:tcPr>
            <w:tcW w:w="900" w:type="dxa"/>
            <w:vMerge w:val="restart"/>
          </w:tcPr>
          <w:p w14:paraId="6183D46D" w14:textId="0C1A5D34" w:rsidR="001A345F" w:rsidRDefault="001A345F" w:rsidP="00BD5800">
            <w:pPr>
              <w:jc w:val="center"/>
              <w:rPr>
                <w:sz w:val="20"/>
                <w:szCs w:val="20"/>
              </w:rPr>
            </w:pPr>
            <w:r>
              <w:rPr>
                <w:sz w:val="20"/>
                <w:szCs w:val="20"/>
              </w:rPr>
              <w:t>X</w:t>
            </w:r>
          </w:p>
        </w:tc>
        <w:tc>
          <w:tcPr>
            <w:tcW w:w="864" w:type="dxa"/>
            <w:vMerge w:val="restart"/>
          </w:tcPr>
          <w:p w14:paraId="4D2A33E6" w14:textId="6A764A96" w:rsidR="001A345F" w:rsidRDefault="001A345F" w:rsidP="00BD5800">
            <w:pPr>
              <w:jc w:val="center"/>
              <w:rPr>
                <w:sz w:val="20"/>
                <w:szCs w:val="20"/>
              </w:rPr>
            </w:pPr>
            <w:r>
              <w:rPr>
                <w:sz w:val="20"/>
                <w:szCs w:val="20"/>
              </w:rPr>
              <w:t>X</w:t>
            </w:r>
          </w:p>
        </w:tc>
        <w:tc>
          <w:tcPr>
            <w:tcW w:w="990" w:type="dxa"/>
          </w:tcPr>
          <w:p w14:paraId="6DB1C62F" w14:textId="1FA9B8FB" w:rsidR="001A345F" w:rsidRDefault="001A345F" w:rsidP="00BD5800">
            <w:pPr>
              <w:jc w:val="center"/>
            </w:pPr>
            <w:r>
              <w:rPr>
                <w:sz w:val="20"/>
                <w:szCs w:val="20"/>
              </w:rPr>
              <w:t>001</w:t>
            </w:r>
          </w:p>
        </w:tc>
        <w:tc>
          <w:tcPr>
            <w:tcW w:w="1350" w:type="dxa"/>
          </w:tcPr>
          <w:p w14:paraId="580CFAC6" w14:textId="77777777" w:rsidR="001A345F" w:rsidRDefault="001A345F" w:rsidP="00BD5800">
            <w:r>
              <w:rPr>
                <w:sz w:val="20"/>
                <w:szCs w:val="20"/>
              </w:rPr>
              <w:t>Night Map</w:t>
            </w:r>
          </w:p>
        </w:tc>
        <w:tc>
          <w:tcPr>
            <w:tcW w:w="5094" w:type="dxa"/>
          </w:tcPr>
          <w:p w14:paraId="04FD67F5" w14:textId="77777777" w:rsidR="001A345F" w:rsidRDefault="001A345F" w:rsidP="00BD5800">
            <w:r>
              <w:rPr>
                <w:sz w:val="20"/>
                <w:szCs w:val="20"/>
              </w:rPr>
              <w:t>Deprecated – Replaced with kind 051</w:t>
            </w:r>
          </w:p>
        </w:tc>
      </w:tr>
      <w:tr w:rsidR="001A345F" w14:paraId="6EBBCBD8" w14:textId="77777777" w:rsidTr="001A345F">
        <w:trPr>
          <w:jc w:val="center"/>
        </w:trPr>
        <w:tc>
          <w:tcPr>
            <w:tcW w:w="810" w:type="dxa"/>
            <w:vMerge/>
          </w:tcPr>
          <w:p w14:paraId="2AEF3FEF" w14:textId="77777777" w:rsidR="001A345F" w:rsidRDefault="001A345F" w:rsidP="00BD5800">
            <w:pPr>
              <w:ind w:left="51"/>
              <w:jc w:val="center"/>
            </w:pPr>
          </w:p>
        </w:tc>
        <w:tc>
          <w:tcPr>
            <w:tcW w:w="810" w:type="dxa"/>
            <w:vMerge/>
          </w:tcPr>
          <w:p w14:paraId="34E4FA6A" w14:textId="77777777" w:rsidR="001A345F" w:rsidRDefault="001A345F" w:rsidP="00BD5800">
            <w:pPr>
              <w:jc w:val="center"/>
              <w:rPr>
                <w:sz w:val="20"/>
                <w:szCs w:val="20"/>
              </w:rPr>
            </w:pPr>
          </w:p>
        </w:tc>
        <w:tc>
          <w:tcPr>
            <w:tcW w:w="900" w:type="dxa"/>
            <w:vMerge/>
          </w:tcPr>
          <w:p w14:paraId="5AFED29D" w14:textId="77777777" w:rsidR="001A345F" w:rsidRDefault="001A345F" w:rsidP="00BD5800">
            <w:pPr>
              <w:jc w:val="center"/>
              <w:rPr>
                <w:sz w:val="20"/>
                <w:szCs w:val="20"/>
              </w:rPr>
            </w:pPr>
          </w:p>
        </w:tc>
        <w:tc>
          <w:tcPr>
            <w:tcW w:w="864" w:type="dxa"/>
            <w:vMerge/>
          </w:tcPr>
          <w:p w14:paraId="4C4C4A2A" w14:textId="77777777" w:rsidR="001A345F" w:rsidRDefault="001A345F" w:rsidP="00BD5800">
            <w:pPr>
              <w:jc w:val="center"/>
              <w:rPr>
                <w:sz w:val="20"/>
                <w:szCs w:val="20"/>
              </w:rPr>
            </w:pPr>
          </w:p>
        </w:tc>
        <w:tc>
          <w:tcPr>
            <w:tcW w:w="990" w:type="dxa"/>
          </w:tcPr>
          <w:p w14:paraId="3774863F" w14:textId="6715D9AA" w:rsidR="001A345F" w:rsidRDefault="001A345F" w:rsidP="00BD5800">
            <w:pPr>
              <w:jc w:val="center"/>
            </w:pPr>
            <w:r>
              <w:rPr>
                <w:sz w:val="20"/>
                <w:szCs w:val="20"/>
              </w:rPr>
              <w:t>002</w:t>
            </w:r>
          </w:p>
        </w:tc>
        <w:tc>
          <w:tcPr>
            <w:tcW w:w="1350" w:type="dxa"/>
          </w:tcPr>
          <w:p w14:paraId="0C4EF13D" w14:textId="77777777" w:rsidR="001A345F" w:rsidRDefault="001A345F" w:rsidP="00BD5800">
            <w:r>
              <w:rPr>
                <w:sz w:val="20"/>
                <w:szCs w:val="20"/>
              </w:rPr>
              <w:t>Bump Map</w:t>
            </w:r>
          </w:p>
        </w:tc>
        <w:tc>
          <w:tcPr>
            <w:tcW w:w="5094" w:type="dxa"/>
          </w:tcPr>
          <w:p w14:paraId="4B89562D" w14:textId="77777777" w:rsidR="001A345F" w:rsidRDefault="001A345F" w:rsidP="00BD5800">
            <w:r>
              <w:rPr>
                <w:sz w:val="20"/>
                <w:szCs w:val="20"/>
              </w:rPr>
              <w:t>Deprecated – Replaced with kind 052</w:t>
            </w:r>
          </w:p>
        </w:tc>
      </w:tr>
      <w:tr w:rsidR="001A345F" w14:paraId="100C6E5B" w14:textId="77777777" w:rsidTr="001A345F">
        <w:trPr>
          <w:jc w:val="center"/>
        </w:trPr>
        <w:tc>
          <w:tcPr>
            <w:tcW w:w="810" w:type="dxa"/>
            <w:vMerge/>
          </w:tcPr>
          <w:p w14:paraId="358812F5" w14:textId="77777777" w:rsidR="001A345F" w:rsidRDefault="001A345F" w:rsidP="00BD5800">
            <w:pPr>
              <w:ind w:left="51"/>
              <w:jc w:val="center"/>
            </w:pPr>
          </w:p>
        </w:tc>
        <w:tc>
          <w:tcPr>
            <w:tcW w:w="810" w:type="dxa"/>
            <w:vMerge/>
          </w:tcPr>
          <w:p w14:paraId="4F1548CF" w14:textId="77777777" w:rsidR="001A345F" w:rsidRDefault="001A345F" w:rsidP="00BD5800">
            <w:pPr>
              <w:jc w:val="center"/>
              <w:rPr>
                <w:sz w:val="20"/>
                <w:szCs w:val="20"/>
              </w:rPr>
            </w:pPr>
          </w:p>
        </w:tc>
        <w:tc>
          <w:tcPr>
            <w:tcW w:w="900" w:type="dxa"/>
            <w:vMerge/>
          </w:tcPr>
          <w:p w14:paraId="230673E8" w14:textId="77777777" w:rsidR="001A345F" w:rsidRDefault="001A345F" w:rsidP="00BD5800">
            <w:pPr>
              <w:jc w:val="center"/>
              <w:rPr>
                <w:sz w:val="20"/>
                <w:szCs w:val="20"/>
              </w:rPr>
            </w:pPr>
          </w:p>
        </w:tc>
        <w:tc>
          <w:tcPr>
            <w:tcW w:w="864" w:type="dxa"/>
            <w:vMerge/>
          </w:tcPr>
          <w:p w14:paraId="39F9B105" w14:textId="77777777" w:rsidR="001A345F" w:rsidRDefault="001A345F" w:rsidP="00BD5800">
            <w:pPr>
              <w:jc w:val="center"/>
              <w:rPr>
                <w:sz w:val="20"/>
                <w:szCs w:val="20"/>
              </w:rPr>
            </w:pPr>
          </w:p>
        </w:tc>
        <w:tc>
          <w:tcPr>
            <w:tcW w:w="990" w:type="dxa"/>
          </w:tcPr>
          <w:p w14:paraId="404C13A6" w14:textId="25C60D51" w:rsidR="001A345F" w:rsidRDefault="001A345F" w:rsidP="00BD5800">
            <w:pPr>
              <w:jc w:val="center"/>
            </w:pPr>
            <w:r>
              <w:rPr>
                <w:sz w:val="20"/>
                <w:szCs w:val="20"/>
              </w:rPr>
              <w:t>003</w:t>
            </w:r>
          </w:p>
        </w:tc>
        <w:tc>
          <w:tcPr>
            <w:tcW w:w="1350" w:type="dxa"/>
          </w:tcPr>
          <w:p w14:paraId="419AAE8E" w14:textId="77777777" w:rsidR="001A345F" w:rsidRDefault="001A345F" w:rsidP="00BD5800">
            <w:r>
              <w:rPr>
                <w:sz w:val="20"/>
                <w:szCs w:val="20"/>
              </w:rPr>
              <w:t>Light Map</w:t>
            </w:r>
          </w:p>
        </w:tc>
        <w:tc>
          <w:tcPr>
            <w:tcW w:w="5094" w:type="dxa"/>
          </w:tcPr>
          <w:p w14:paraId="662762F6" w14:textId="77777777" w:rsidR="001A345F" w:rsidRDefault="001A345F" w:rsidP="00BD5800">
            <w:r>
              <w:rPr>
                <w:sz w:val="20"/>
                <w:szCs w:val="20"/>
              </w:rPr>
              <w:t>Deprecated – Replaced with kind 053</w:t>
            </w:r>
          </w:p>
        </w:tc>
      </w:tr>
    </w:tbl>
    <w:p w14:paraId="40930458" w14:textId="77777777" w:rsidR="00C064B2" w:rsidRDefault="00C064B2" w:rsidP="003B06E2">
      <w:pPr>
        <w:spacing w:after="0"/>
      </w:pPr>
    </w:p>
    <w:p w14:paraId="72486479" w14:textId="5C909148" w:rsidR="009A7B37" w:rsidRDefault="009A7B37" w:rsidP="00E75830">
      <w:pPr>
        <w:spacing w:before="100" w:beforeAutospacing="1" w:after="100" w:afterAutospacing="1"/>
      </w:pPr>
      <w:r>
        <w:br w:type="page"/>
      </w:r>
    </w:p>
    <w:p w14:paraId="2CA7381E" w14:textId="2F202F52" w:rsidR="003913AB" w:rsidRDefault="009A7B37" w:rsidP="003913AB">
      <w:pPr>
        <w:pStyle w:val="Annex"/>
      </w:pPr>
      <w:r w:rsidRPr="002F07E5">
        <w:lastRenderedPageBreak/>
        <w:t>Annex A: Conformance Class Abstract Test Suite (Normative)</w:t>
      </w:r>
      <w:bookmarkStart w:id="19" w:name="_Toc443461105"/>
      <w:bookmarkStart w:id="20" w:name="_Toc9996974"/>
      <w:bookmarkStart w:id="21" w:name="_Ref207532276"/>
      <w:bookmarkStart w:id="22" w:name="_Ref207532302"/>
      <w:bookmarkStart w:id="23" w:name="_Ref207532345"/>
      <w:bookmarkStart w:id="24" w:name="_Toc219622068"/>
    </w:p>
    <w:p w14:paraId="2A7AE6F7" w14:textId="77777777" w:rsidR="003B4201" w:rsidRDefault="003B4201" w:rsidP="003B4201">
      <w:pPr>
        <w:pStyle w:val="AnnexNumbered"/>
        <w:numPr>
          <w:ilvl w:val="0"/>
          <w:numId w:val="0"/>
        </w:numPr>
        <w:ind w:left="576"/>
      </w:pPr>
      <w:bookmarkStart w:id="25" w:name="_Toc488247206"/>
    </w:p>
    <w:p w14:paraId="1F4B10D2" w14:textId="108DB480" w:rsidR="00830C97" w:rsidRPr="00F341AC" w:rsidRDefault="00830C97" w:rsidP="003B4201">
      <w:pPr>
        <w:pStyle w:val="AnnexNumbered"/>
      </w:pPr>
      <w:r w:rsidRPr="00F341AC">
        <w:t>Conformance Test Class: OGC CDB Multi-Spectral Standard (Extension)</w:t>
      </w:r>
      <w:bookmarkEnd w:id="25"/>
    </w:p>
    <w:p w14:paraId="48A22C63" w14:textId="426281F6" w:rsidR="00830C97" w:rsidRPr="00BD5800" w:rsidRDefault="00830C97" w:rsidP="00BD5800">
      <w:r w:rsidRPr="00BD5800">
        <w:t xml:space="preserve">This section describes conformance tests for the OGC CDB Multi-Spectral Standard extension.  These abstract test cases </w:t>
      </w:r>
      <w:proofErr w:type="gramStart"/>
      <w:r w:rsidRPr="00BD5800">
        <w:t>describes</w:t>
      </w:r>
      <w:proofErr w:type="gramEnd"/>
      <w:r w:rsidRPr="00BD5800">
        <w:t xml:space="preserve"> the conformance criteria for verifying the structure and content of any database claiming conformance to the CDB standard.</w:t>
      </w:r>
    </w:p>
    <w:p w14:paraId="50D97B78" w14:textId="031F4052" w:rsidR="00830C97" w:rsidRDefault="00830C97" w:rsidP="00BD5800">
      <w:r w:rsidRPr="00F341AC">
        <w:t>The conformance class id is “</w:t>
      </w:r>
      <w:r w:rsidRPr="00F341AC">
        <w:rPr>
          <w:color w:val="0000FF"/>
          <w:u w:val="single"/>
        </w:rPr>
        <w:t>http://www.opengis.net/spec/</w:t>
      </w:r>
      <w:hyperlink r:id="rId16">
        <w:r w:rsidRPr="00F341AC">
          <w:rPr>
            <w:color w:val="0000FF"/>
            <w:u w:val="single"/>
          </w:rPr>
          <w:t>CDB-multi-spectral/1.0</w:t>
        </w:r>
      </w:hyperlink>
      <w:r w:rsidRPr="00F341AC">
        <w:rPr>
          <w:color w:val="0000FF"/>
          <w:u w:val="single"/>
        </w:rPr>
        <w:t>/</w:t>
      </w:r>
      <w:proofErr w:type="spellStart"/>
      <w:r w:rsidRPr="00F341AC">
        <w:rPr>
          <w:color w:val="0000FF"/>
          <w:u w:val="single"/>
        </w:rPr>
        <w:t>conf</w:t>
      </w:r>
      <w:proofErr w:type="spellEnd"/>
      <w:r w:rsidRPr="00F341AC">
        <w:rPr>
          <w:color w:val="0000FF"/>
          <w:u w:val="single"/>
        </w:rPr>
        <w:t>/</w:t>
      </w:r>
      <w:r w:rsidRPr="00F341AC">
        <w:t>” and all of the other conformance tests URLs are created in this path.</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95"/>
        <w:gridCol w:w="1365"/>
        <w:gridCol w:w="5535"/>
      </w:tblGrid>
      <w:tr w:rsidR="00F341AC" w:rsidRPr="00EA5168" w14:paraId="7E588B03" w14:textId="77777777" w:rsidTr="00BD5800">
        <w:tc>
          <w:tcPr>
            <w:tcW w:w="1995" w:type="dxa"/>
            <w:tcBorders>
              <w:top w:val="single" w:sz="4" w:space="0" w:color="000000"/>
              <w:left w:val="single" w:sz="4" w:space="0" w:color="000000"/>
              <w:bottom w:val="single" w:sz="4" w:space="0" w:color="000000"/>
              <w:right w:val="single" w:sz="4" w:space="0" w:color="000000"/>
            </w:tcBorders>
            <w:shd w:val="clear" w:color="auto" w:fill="ADADAD"/>
            <w:tcMar>
              <w:top w:w="100" w:type="dxa"/>
              <w:left w:w="100" w:type="dxa"/>
              <w:bottom w:w="100" w:type="dxa"/>
              <w:right w:w="100" w:type="dxa"/>
            </w:tcMar>
          </w:tcPr>
          <w:p w14:paraId="5853E186" w14:textId="77777777" w:rsidR="00F341AC" w:rsidRPr="00EA5168" w:rsidRDefault="00F341AC" w:rsidP="00BD5800">
            <w:pPr>
              <w:spacing w:before="60" w:after="60"/>
              <w:jc w:val="both"/>
              <w:rPr>
                <w:rFonts w:ascii="Arial" w:eastAsia="Arial" w:hAnsi="Arial" w:cs="Arial"/>
                <w:sz w:val="22"/>
                <w:szCs w:val="22"/>
              </w:rPr>
            </w:pPr>
            <w:r w:rsidRPr="00EA5168">
              <w:rPr>
                <w:rFonts w:ascii="Arial" w:eastAsia="Arial" w:hAnsi="Arial" w:cs="Arial"/>
                <w:b/>
                <w:sz w:val="18"/>
                <w:szCs w:val="18"/>
                <w:shd w:val="clear" w:color="auto" w:fill="ADADAD"/>
              </w:rPr>
              <w:t>Conformance Class</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ADADAD"/>
            <w:tcMar>
              <w:top w:w="100" w:type="dxa"/>
              <w:left w:w="100" w:type="dxa"/>
              <w:bottom w:w="100" w:type="dxa"/>
              <w:right w:w="100" w:type="dxa"/>
            </w:tcMar>
          </w:tcPr>
          <w:p w14:paraId="24FFA48D" w14:textId="18566BF9" w:rsidR="00F341AC" w:rsidRPr="00EA5168" w:rsidRDefault="00F341AC" w:rsidP="00F341AC">
            <w:pPr>
              <w:spacing w:before="60" w:after="60"/>
              <w:jc w:val="both"/>
              <w:rPr>
                <w:rFonts w:ascii="Arial" w:eastAsia="Arial" w:hAnsi="Arial" w:cs="Arial"/>
                <w:sz w:val="22"/>
                <w:szCs w:val="22"/>
              </w:rPr>
            </w:pPr>
            <w:r>
              <w:rPr>
                <w:rFonts w:ascii="Arial" w:eastAsia="Arial" w:hAnsi="Arial" w:cs="Arial"/>
                <w:b/>
                <w:sz w:val="18"/>
                <w:szCs w:val="18"/>
                <w:shd w:val="clear" w:color="auto" w:fill="ADADAD"/>
              </w:rPr>
              <w:t>/</w:t>
            </w:r>
            <w:proofErr w:type="spellStart"/>
            <w:r>
              <w:rPr>
                <w:rFonts w:ascii="Arial" w:eastAsia="Arial" w:hAnsi="Arial" w:cs="Arial"/>
                <w:b/>
                <w:sz w:val="18"/>
                <w:szCs w:val="18"/>
                <w:shd w:val="clear" w:color="auto" w:fill="ADADAD"/>
              </w:rPr>
              <w:t>conf</w:t>
            </w:r>
            <w:proofErr w:type="spellEnd"/>
            <w:r>
              <w:rPr>
                <w:rFonts w:ascii="Arial" w:eastAsia="Arial" w:hAnsi="Arial" w:cs="Arial"/>
                <w:b/>
                <w:sz w:val="18"/>
                <w:szCs w:val="18"/>
                <w:shd w:val="clear" w:color="auto" w:fill="ADADAD"/>
              </w:rPr>
              <w:t>/core</w:t>
            </w:r>
            <w:r w:rsidRPr="00EA5168">
              <w:rPr>
                <w:rFonts w:ascii="Arial" w:eastAsia="Arial" w:hAnsi="Arial" w:cs="Arial"/>
                <w:b/>
                <w:sz w:val="18"/>
                <w:szCs w:val="18"/>
                <w:shd w:val="clear" w:color="auto" w:fill="ADADAD"/>
              </w:rPr>
              <w:t xml:space="preserve"> </w:t>
            </w:r>
          </w:p>
        </w:tc>
      </w:tr>
      <w:tr w:rsidR="00F341AC" w:rsidRPr="00EA5168" w14:paraId="75C39BF6" w14:textId="77777777" w:rsidTr="00BD5800">
        <w:trPr>
          <w:trHeight w:val="100"/>
        </w:trPr>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9F178"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Requirements</w:t>
            </w:r>
          </w:p>
        </w:tc>
        <w:tc>
          <w:tcPr>
            <w:tcW w:w="690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115A57" w14:textId="384E97AB" w:rsidR="00F341AC" w:rsidRPr="00EA5168" w:rsidRDefault="002F07E5" w:rsidP="002F07E5">
            <w:pPr>
              <w:spacing w:after="0"/>
              <w:jc w:val="both"/>
              <w:rPr>
                <w:rFonts w:ascii="Arial" w:eastAsia="Arial" w:hAnsi="Arial" w:cs="Arial"/>
                <w:sz w:val="22"/>
                <w:szCs w:val="22"/>
              </w:rPr>
            </w:pPr>
            <w:r>
              <w:rPr>
                <w:rFonts w:ascii="Arial" w:eastAsia="Arial" w:hAnsi="Arial" w:cs="Arial"/>
                <w:sz w:val="18"/>
                <w:szCs w:val="18"/>
              </w:rPr>
              <w:t>/</w:t>
            </w:r>
            <w:proofErr w:type="spellStart"/>
            <w:r>
              <w:rPr>
                <w:rFonts w:ascii="Arial" w:eastAsia="Arial" w:hAnsi="Arial" w:cs="Arial"/>
                <w:sz w:val="18"/>
                <w:szCs w:val="18"/>
              </w:rPr>
              <w:t>req</w:t>
            </w:r>
            <w:proofErr w:type="spellEnd"/>
            <w:r>
              <w:rPr>
                <w:rFonts w:ascii="Arial" w:eastAsia="Arial" w:hAnsi="Arial" w:cs="Arial"/>
                <w:sz w:val="18"/>
                <w:szCs w:val="18"/>
              </w:rPr>
              <w:t>/core</w:t>
            </w:r>
            <w:r w:rsidR="00F341AC" w:rsidRPr="00EA5168">
              <w:rPr>
                <w:rFonts w:ascii="Arial" w:eastAsia="Arial" w:hAnsi="Arial" w:cs="Arial"/>
                <w:sz w:val="18"/>
                <w:szCs w:val="18"/>
              </w:rPr>
              <w:t xml:space="preserve"> </w:t>
            </w:r>
          </w:p>
        </w:tc>
      </w:tr>
      <w:tr w:rsidR="00F341AC" w:rsidRPr="00EA5168" w14:paraId="13A8586A" w14:textId="77777777" w:rsidTr="00BD5800">
        <w:trPr>
          <w:trHeight w:val="440"/>
        </w:trPr>
        <w:tc>
          <w:tcPr>
            <w:tcW w:w="1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31CD5"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Dependency</w:t>
            </w:r>
          </w:p>
        </w:tc>
        <w:tc>
          <w:tcPr>
            <w:tcW w:w="690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609F1" w14:textId="47DF968E" w:rsidR="00F341AC" w:rsidRPr="00EA5168" w:rsidRDefault="00F341AC" w:rsidP="00276AA4">
            <w:pPr>
              <w:spacing w:after="0"/>
              <w:jc w:val="both"/>
              <w:rPr>
                <w:rFonts w:ascii="Arial" w:eastAsia="Arial" w:hAnsi="Arial" w:cs="Arial"/>
                <w:sz w:val="22"/>
                <w:szCs w:val="22"/>
              </w:rPr>
            </w:pPr>
            <w:r w:rsidRPr="00EA5168">
              <w:rPr>
                <w:rFonts w:ascii="Arial" w:eastAsia="Arial" w:hAnsi="Arial" w:cs="Arial"/>
                <w:sz w:val="18"/>
                <w:szCs w:val="18"/>
              </w:rPr>
              <w:t xml:space="preserve">JPEG 2000 </w:t>
            </w:r>
            <w:r w:rsidR="00276AA4">
              <w:rPr>
                <w:rFonts w:ascii="Arial" w:eastAsia="Arial" w:hAnsi="Arial" w:cs="Arial"/>
                <w:sz w:val="18"/>
                <w:szCs w:val="18"/>
              </w:rPr>
              <w:t>format</w:t>
            </w:r>
            <w:r w:rsidR="002F07E5">
              <w:rPr>
                <w:rFonts w:ascii="Arial" w:eastAsia="Arial" w:hAnsi="Arial" w:cs="Arial"/>
                <w:sz w:val="18"/>
                <w:szCs w:val="18"/>
              </w:rPr>
              <w:t>, generic model texture read algorithm</w:t>
            </w:r>
          </w:p>
        </w:tc>
      </w:tr>
      <w:tr w:rsidR="00F341AC" w:rsidRPr="00EA5168" w14:paraId="6F8DB563" w14:textId="77777777" w:rsidTr="00BD5800">
        <w:trPr>
          <w:trHeight w:val="20"/>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3C54A9A2" w14:textId="7BCE220C" w:rsidR="00F341AC" w:rsidRPr="00EA5168" w:rsidRDefault="002F07E5" w:rsidP="00BD5800">
            <w:pPr>
              <w:spacing w:after="0"/>
              <w:rPr>
                <w:rFonts w:ascii="Arial" w:eastAsia="Arial" w:hAnsi="Arial" w:cs="Arial"/>
                <w:sz w:val="22"/>
                <w:szCs w:val="22"/>
              </w:rPr>
            </w:pPr>
            <w:r>
              <w:rPr>
                <w:rFonts w:ascii="Arial" w:eastAsia="Arial" w:hAnsi="Arial" w:cs="Arial"/>
                <w:b/>
                <w:sz w:val="18"/>
                <w:szCs w:val="18"/>
              </w:rPr>
              <w:t>Test 1</w:t>
            </w:r>
          </w:p>
        </w:tc>
        <w:tc>
          <w:tcPr>
            <w:tcW w:w="690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FC7E80" w14:textId="3ED65F95" w:rsidR="00F341AC" w:rsidRPr="00EA5168" w:rsidRDefault="00F341AC" w:rsidP="002F07E5">
            <w:pPr>
              <w:spacing w:after="0"/>
              <w:jc w:val="both"/>
              <w:rPr>
                <w:rFonts w:ascii="Arial" w:eastAsia="Arial" w:hAnsi="Arial" w:cs="Arial"/>
                <w:sz w:val="22"/>
                <w:szCs w:val="22"/>
              </w:rPr>
            </w:pPr>
            <w:r w:rsidRPr="00EA5168">
              <w:rPr>
                <w:rFonts w:ascii="Arial" w:eastAsia="Arial" w:hAnsi="Arial" w:cs="Arial"/>
                <w:sz w:val="18"/>
                <w:szCs w:val="18"/>
              </w:rPr>
              <w:t>/</w:t>
            </w:r>
            <w:proofErr w:type="spellStart"/>
            <w:r w:rsidRPr="00EA5168">
              <w:rPr>
                <w:rFonts w:ascii="Arial" w:eastAsia="Arial" w:hAnsi="Arial" w:cs="Arial"/>
                <w:sz w:val="18"/>
                <w:szCs w:val="18"/>
              </w:rPr>
              <w:t>conf</w:t>
            </w:r>
            <w:proofErr w:type="spellEnd"/>
            <w:r w:rsidRPr="00EA5168">
              <w:rPr>
                <w:rFonts w:ascii="Arial" w:eastAsia="Arial" w:hAnsi="Arial" w:cs="Arial"/>
                <w:sz w:val="18"/>
                <w:szCs w:val="18"/>
              </w:rPr>
              <w:t>/core/</w:t>
            </w:r>
            <w:r w:rsidR="002F07E5">
              <w:rPr>
                <w:rFonts w:ascii="Arial" w:eastAsia="Arial" w:hAnsi="Arial" w:cs="Arial"/>
                <w:sz w:val="18"/>
                <w:szCs w:val="18"/>
              </w:rPr>
              <w:t>wavelength-ranges</w:t>
            </w:r>
          </w:p>
        </w:tc>
      </w:tr>
      <w:tr w:rsidR="00F341AC" w:rsidRPr="00EA5168" w14:paraId="2E8D08BE"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747C58" w14:textId="77777777" w:rsidR="00F341AC" w:rsidRPr="00EA5168" w:rsidRDefault="00F341AC" w:rsidP="00BD5800">
            <w:pPr>
              <w:widowControl w:val="0"/>
              <w:spacing w:after="0" w:line="276" w:lineRule="auto"/>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D30CAA"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Requirement</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99C7A7" w14:textId="11C7FF48" w:rsidR="00F341AC" w:rsidRPr="00EA5168" w:rsidRDefault="002F07E5" w:rsidP="00F341AC">
            <w:pPr>
              <w:spacing w:after="0"/>
              <w:jc w:val="both"/>
              <w:rPr>
                <w:rFonts w:ascii="Arial" w:eastAsia="Arial" w:hAnsi="Arial" w:cs="Arial"/>
                <w:sz w:val="22"/>
                <w:szCs w:val="22"/>
              </w:rPr>
            </w:pPr>
            <w:proofErr w:type="spellStart"/>
            <w:r w:rsidRPr="00EA5168">
              <w:rPr>
                <w:rFonts w:ascii="Arial" w:eastAsia="Arial" w:hAnsi="Arial" w:cs="Arial"/>
                <w:sz w:val="18"/>
                <w:szCs w:val="18"/>
              </w:rPr>
              <w:t>req</w:t>
            </w:r>
            <w:proofErr w:type="spellEnd"/>
            <w:r w:rsidRPr="00EA5168">
              <w:rPr>
                <w:rFonts w:ascii="Arial" w:eastAsia="Arial" w:hAnsi="Arial" w:cs="Arial"/>
                <w:sz w:val="18"/>
                <w:szCs w:val="18"/>
              </w:rPr>
              <w:t>/core/hierarchy</w:t>
            </w:r>
          </w:p>
        </w:tc>
      </w:tr>
      <w:tr w:rsidR="00F341AC" w:rsidRPr="00EA5168" w14:paraId="4BD2A67D"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527E7" w14:textId="77777777" w:rsidR="00F341AC" w:rsidRPr="00EA5168" w:rsidRDefault="00F341AC" w:rsidP="00BD5800">
            <w:pPr>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28C2AD"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Test purpose</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14722" w14:textId="39A6A11F" w:rsidR="00F341AC" w:rsidRPr="00EA5168" w:rsidRDefault="00F341AC" w:rsidP="00BD5800">
            <w:pPr>
              <w:spacing w:after="0"/>
              <w:jc w:val="both"/>
              <w:rPr>
                <w:rFonts w:ascii="Arial" w:eastAsia="Arial" w:hAnsi="Arial" w:cs="Arial"/>
                <w:sz w:val="22"/>
                <w:szCs w:val="22"/>
              </w:rPr>
            </w:pPr>
            <w:r>
              <w:rPr>
                <w:rFonts w:ascii="Arial" w:eastAsia="Arial" w:hAnsi="Arial" w:cs="Arial"/>
                <w:sz w:val="18"/>
                <w:szCs w:val="18"/>
              </w:rPr>
              <w:t>Verify that, if data exists, the files contain one of the new Component Selector 1 values.</w:t>
            </w:r>
            <w:r w:rsidRPr="00EA5168">
              <w:rPr>
                <w:rFonts w:ascii="Arial" w:eastAsia="Arial" w:hAnsi="Arial" w:cs="Arial"/>
                <w:sz w:val="18"/>
                <w:szCs w:val="18"/>
              </w:rPr>
              <w:t xml:space="preserve"> </w:t>
            </w:r>
          </w:p>
        </w:tc>
      </w:tr>
      <w:tr w:rsidR="00F341AC" w:rsidRPr="00EA5168" w14:paraId="0E346E34"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49D9A9" w14:textId="77777777" w:rsidR="00F341AC" w:rsidRPr="00EA5168" w:rsidRDefault="00F341AC" w:rsidP="00BD5800">
            <w:pPr>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0077B"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Test method</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9BC07E" w14:textId="702812C5" w:rsidR="00F341AC" w:rsidRPr="00EA5168" w:rsidRDefault="00F341AC" w:rsidP="00BD5800">
            <w:pPr>
              <w:spacing w:after="0"/>
              <w:jc w:val="both"/>
              <w:rPr>
                <w:rFonts w:ascii="Arial" w:eastAsia="Arial" w:hAnsi="Arial" w:cs="Arial"/>
                <w:sz w:val="22"/>
                <w:szCs w:val="22"/>
              </w:rPr>
            </w:pPr>
            <w:r>
              <w:rPr>
                <w:rFonts w:ascii="Arial" w:eastAsia="Arial" w:hAnsi="Arial" w:cs="Arial"/>
                <w:sz w:val="18"/>
                <w:szCs w:val="18"/>
              </w:rPr>
              <w:t>Check each new file and verify that they are in an extended dataset, using one of the new Component Selector 1 values.</w:t>
            </w:r>
          </w:p>
        </w:tc>
      </w:tr>
      <w:tr w:rsidR="00F341AC" w:rsidRPr="00EA5168" w14:paraId="2E92CDE6"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747EDC" w14:textId="77777777" w:rsidR="00F341AC" w:rsidRPr="00EA5168" w:rsidRDefault="00F341AC" w:rsidP="00BD5800">
            <w:pPr>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3379B6"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Test type</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D13960" w14:textId="77777777" w:rsidR="00F341AC" w:rsidRPr="00EA5168" w:rsidRDefault="00F341AC" w:rsidP="00BD5800">
            <w:pPr>
              <w:spacing w:after="0"/>
              <w:jc w:val="both"/>
              <w:rPr>
                <w:rFonts w:ascii="Arial" w:eastAsia="Arial" w:hAnsi="Arial" w:cs="Arial"/>
                <w:sz w:val="22"/>
                <w:szCs w:val="22"/>
              </w:rPr>
            </w:pPr>
            <w:r w:rsidRPr="00EA5168">
              <w:rPr>
                <w:rFonts w:ascii="Arial" w:eastAsia="Arial" w:hAnsi="Arial" w:cs="Arial"/>
                <w:sz w:val="18"/>
                <w:szCs w:val="18"/>
              </w:rPr>
              <w:t>Conformance</w:t>
            </w:r>
          </w:p>
        </w:tc>
      </w:tr>
      <w:tr w:rsidR="00F341AC" w:rsidRPr="00EA5168" w14:paraId="313A2B41" w14:textId="77777777" w:rsidTr="00BD5800">
        <w:tc>
          <w:tcPr>
            <w:tcW w:w="1995" w:type="dxa"/>
            <w:vMerge w:val="restart"/>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50F1C8F8" w14:textId="37F1D304" w:rsidR="00F341AC" w:rsidRPr="00EA5168" w:rsidRDefault="002F07E5" w:rsidP="00BD5800">
            <w:pPr>
              <w:spacing w:after="0"/>
              <w:rPr>
                <w:rFonts w:ascii="Arial" w:eastAsia="Arial" w:hAnsi="Arial" w:cs="Arial"/>
                <w:sz w:val="22"/>
                <w:szCs w:val="22"/>
              </w:rPr>
            </w:pPr>
            <w:r>
              <w:rPr>
                <w:rFonts w:ascii="Arial" w:eastAsia="Arial" w:hAnsi="Arial" w:cs="Arial"/>
                <w:b/>
                <w:sz w:val="18"/>
                <w:szCs w:val="18"/>
              </w:rPr>
              <w:t>Test 2</w:t>
            </w:r>
          </w:p>
        </w:tc>
        <w:tc>
          <w:tcPr>
            <w:tcW w:w="690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7B8D2" w14:textId="7033BD07" w:rsidR="00F341AC" w:rsidRPr="00EA5168" w:rsidRDefault="00F341AC" w:rsidP="002F07E5">
            <w:pPr>
              <w:spacing w:after="0"/>
              <w:jc w:val="both"/>
              <w:rPr>
                <w:rFonts w:ascii="Arial" w:eastAsia="Arial" w:hAnsi="Arial" w:cs="Arial"/>
                <w:sz w:val="22"/>
                <w:szCs w:val="22"/>
              </w:rPr>
            </w:pPr>
            <w:r w:rsidRPr="00EA5168">
              <w:rPr>
                <w:rFonts w:ascii="Arial" w:eastAsia="Arial" w:hAnsi="Arial" w:cs="Arial"/>
                <w:sz w:val="18"/>
                <w:szCs w:val="18"/>
              </w:rPr>
              <w:t>/</w:t>
            </w:r>
            <w:proofErr w:type="spellStart"/>
            <w:r w:rsidRPr="00EA5168">
              <w:rPr>
                <w:rFonts w:ascii="Arial" w:eastAsia="Arial" w:hAnsi="Arial" w:cs="Arial"/>
                <w:sz w:val="18"/>
                <w:szCs w:val="18"/>
              </w:rPr>
              <w:t>conf</w:t>
            </w:r>
            <w:proofErr w:type="spellEnd"/>
            <w:r w:rsidRPr="00EA5168">
              <w:rPr>
                <w:rFonts w:ascii="Arial" w:eastAsia="Arial" w:hAnsi="Arial" w:cs="Arial"/>
                <w:sz w:val="18"/>
                <w:szCs w:val="18"/>
              </w:rPr>
              <w:t>/core/</w:t>
            </w:r>
            <w:r w:rsidR="002F07E5">
              <w:rPr>
                <w:rFonts w:ascii="Arial" w:eastAsia="Arial" w:hAnsi="Arial" w:cs="Arial"/>
                <w:sz w:val="18"/>
                <w:szCs w:val="18"/>
              </w:rPr>
              <w:t>channel-count</w:t>
            </w:r>
          </w:p>
        </w:tc>
      </w:tr>
      <w:tr w:rsidR="00F341AC" w:rsidRPr="00EA5168" w14:paraId="07D09941"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9A23B9" w14:textId="77777777" w:rsidR="00F341AC" w:rsidRPr="00EA5168" w:rsidRDefault="00F341AC" w:rsidP="00BD5800">
            <w:pPr>
              <w:widowControl w:val="0"/>
              <w:spacing w:after="0" w:line="276" w:lineRule="auto"/>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593224"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Requirement</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E5894A" w14:textId="25ACFAB8" w:rsidR="00F341AC" w:rsidRPr="00EA5168" w:rsidRDefault="00F341AC" w:rsidP="00BD5800">
            <w:pPr>
              <w:spacing w:after="0"/>
              <w:rPr>
                <w:rFonts w:ascii="Arial" w:eastAsia="Arial" w:hAnsi="Arial" w:cs="Arial"/>
                <w:sz w:val="22"/>
                <w:szCs w:val="22"/>
              </w:rPr>
            </w:pPr>
            <w:r w:rsidRPr="00EA5168">
              <w:rPr>
                <w:rFonts w:ascii="Arial" w:eastAsia="Arial" w:hAnsi="Arial" w:cs="Arial"/>
                <w:sz w:val="18"/>
                <w:szCs w:val="18"/>
              </w:rPr>
              <w:t>/</w:t>
            </w:r>
            <w:proofErr w:type="spellStart"/>
            <w:r w:rsidRPr="00EA5168">
              <w:rPr>
                <w:rFonts w:ascii="Arial" w:eastAsia="Arial" w:hAnsi="Arial" w:cs="Arial"/>
                <w:sz w:val="18"/>
                <w:szCs w:val="18"/>
              </w:rPr>
              <w:t>req</w:t>
            </w:r>
            <w:proofErr w:type="spellEnd"/>
            <w:r w:rsidRPr="00EA5168">
              <w:rPr>
                <w:rFonts w:ascii="Arial" w:eastAsia="Arial" w:hAnsi="Arial" w:cs="Arial"/>
                <w:sz w:val="18"/>
                <w:szCs w:val="18"/>
              </w:rPr>
              <w:t>/core/</w:t>
            </w:r>
            <w:r w:rsidR="002F07E5">
              <w:rPr>
                <w:rFonts w:ascii="Arial" w:eastAsia="Arial" w:hAnsi="Arial" w:cs="Arial"/>
                <w:sz w:val="18"/>
                <w:szCs w:val="18"/>
              </w:rPr>
              <w:t>channel-count</w:t>
            </w:r>
            <w:r w:rsidR="002F07E5">
              <w:t xml:space="preserve"> </w:t>
            </w:r>
            <w:hyperlink r:id="rId17"/>
          </w:p>
        </w:tc>
      </w:tr>
      <w:tr w:rsidR="00F341AC" w:rsidRPr="00EA5168" w14:paraId="0FB66985"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3FD05" w14:textId="77777777" w:rsidR="00F341AC" w:rsidRPr="00EA5168" w:rsidRDefault="00F341AC" w:rsidP="00BD5800">
            <w:pPr>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5EA1AE"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Test purpose</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6D432A" w14:textId="304BBEAC" w:rsidR="00F341AC" w:rsidRPr="00EA5168" w:rsidRDefault="00F341AC" w:rsidP="002F07E5">
            <w:pPr>
              <w:spacing w:after="0"/>
              <w:jc w:val="both"/>
              <w:rPr>
                <w:rFonts w:ascii="Arial" w:eastAsia="Arial" w:hAnsi="Arial" w:cs="Arial"/>
                <w:sz w:val="22"/>
                <w:szCs w:val="22"/>
              </w:rPr>
            </w:pPr>
            <w:r w:rsidRPr="00EA5168">
              <w:rPr>
                <w:rFonts w:ascii="Arial" w:eastAsia="Arial" w:hAnsi="Arial" w:cs="Arial"/>
                <w:sz w:val="18"/>
                <w:szCs w:val="18"/>
              </w:rPr>
              <w:t xml:space="preserve">Verify that </w:t>
            </w:r>
            <w:r w:rsidR="002F07E5">
              <w:rPr>
                <w:rFonts w:ascii="Arial" w:eastAsia="Arial" w:hAnsi="Arial" w:cs="Arial"/>
                <w:sz w:val="18"/>
                <w:szCs w:val="18"/>
              </w:rPr>
              <w:t>each new file has a single channel of data</w:t>
            </w:r>
            <w:r w:rsidRPr="00EA5168">
              <w:rPr>
                <w:rFonts w:ascii="Arial" w:eastAsia="Arial" w:hAnsi="Arial" w:cs="Arial"/>
                <w:sz w:val="18"/>
                <w:szCs w:val="18"/>
              </w:rPr>
              <w:t xml:space="preserve">. </w:t>
            </w:r>
          </w:p>
        </w:tc>
      </w:tr>
      <w:tr w:rsidR="00F341AC" w:rsidRPr="00EA5168" w14:paraId="5C0D0A98"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FABCD3" w14:textId="77777777" w:rsidR="00F341AC" w:rsidRPr="00EA5168" w:rsidRDefault="00F341AC" w:rsidP="00BD5800">
            <w:pPr>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2ADC9F"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Test method</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E7DCD" w14:textId="5CA2C379" w:rsidR="00F341AC" w:rsidRPr="00EA5168" w:rsidRDefault="002F07E5" w:rsidP="00BD5800">
            <w:pPr>
              <w:spacing w:after="0"/>
              <w:rPr>
                <w:rFonts w:ascii="Arial" w:eastAsia="Arial" w:hAnsi="Arial" w:cs="Arial"/>
                <w:sz w:val="22"/>
                <w:szCs w:val="22"/>
              </w:rPr>
            </w:pPr>
            <w:r>
              <w:rPr>
                <w:rFonts w:ascii="Arial" w:eastAsia="Arial" w:hAnsi="Arial" w:cs="Arial"/>
                <w:sz w:val="18"/>
                <w:szCs w:val="18"/>
              </w:rPr>
              <w:t>Open the file and read the number of channels in the file</w:t>
            </w:r>
          </w:p>
        </w:tc>
      </w:tr>
      <w:tr w:rsidR="00F341AC" w:rsidRPr="00EA5168" w14:paraId="5D885A3A" w14:textId="77777777" w:rsidTr="00BD5800">
        <w:tc>
          <w:tcPr>
            <w:tcW w:w="199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5C636C" w14:textId="77777777" w:rsidR="00F341AC" w:rsidRPr="00EA5168" w:rsidRDefault="00F341AC" w:rsidP="00BD5800">
            <w:pPr>
              <w:rPr>
                <w:rFonts w:ascii="Arial" w:eastAsia="Arial" w:hAnsi="Arial" w:cs="Arial"/>
                <w:sz w:val="22"/>
                <w:szCs w:val="22"/>
              </w:rPr>
            </w:pP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5F3041" w14:textId="77777777" w:rsidR="00F341AC" w:rsidRPr="00EA5168" w:rsidRDefault="00F341AC" w:rsidP="00BD5800">
            <w:pPr>
              <w:spacing w:after="0"/>
              <w:rPr>
                <w:rFonts w:ascii="Arial" w:eastAsia="Arial" w:hAnsi="Arial" w:cs="Arial"/>
                <w:sz w:val="22"/>
                <w:szCs w:val="22"/>
              </w:rPr>
            </w:pPr>
            <w:r w:rsidRPr="00EA5168">
              <w:rPr>
                <w:rFonts w:ascii="Arial" w:eastAsia="Arial" w:hAnsi="Arial" w:cs="Arial"/>
                <w:b/>
                <w:sz w:val="18"/>
                <w:szCs w:val="18"/>
              </w:rPr>
              <w:t>Test type</w:t>
            </w:r>
          </w:p>
        </w:tc>
        <w:tc>
          <w:tcPr>
            <w:tcW w:w="5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CAF791" w14:textId="77777777" w:rsidR="00F341AC" w:rsidRPr="00EA5168" w:rsidRDefault="00F341AC" w:rsidP="00BD5800">
            <w:pPr>
              <w:spacing w:after="0"/>
              <w:jc w:val="both"/>
              <w:rPr>
                <w:rFonts w:ascii="Arial" w:eastAsia="Arial" w:hAnsi="Arial" w:cs="Arial"/>
                <w:sz w:val="22"/>
                <w:szCs w:val="22"/>
              </w:rPr>
            </w:pPr>
            <w:r w:rsidRPr="00EA5168">
              <w:rPr>
                <w:rFonts w:ascii="Arial" w:eastAsia="Arial" w:hAnsi="Arial" w:cs="Arial"/>
                <w:sz w:val="18"/>
                <w:szCs w:val="18"/>
              </w:rPr>
              <w:t>Conformance</w:t>
            </w:r>
          </w:p>
        </w:tc>
      </w:tr>
    </w:tbl>
    <w:p w14:paraId="1282057D" w14:textId="77777777" w:rsidR="00F341AC" w:rsidRDefault="00F341AC" w:rsidP="00830C97">
      <w:pPr>
        <w:pStyle w:val="AnnexNumbered"/>
        <w:numPr>
          <w:ilvl w:val="0"/>
          <w:numId w:val="0"/>
        </w:numPr>
        <w:rPr>
          <w:b w:val="0"/>
          <w:sz w:val="24"/>
          <w:szCs w:val="24"/>
        </w:rPr>
      </w:pPr>
    </w:p>
    <w:p w14:paraId="59EE391C" w14:textId="77777777" w:rsidR="009A7B37" w:rsidRPr="004A5507" w:rsidRDefault="009A7B37" w:rsidP="003913AB">
      <w:pPr>
        <w:pStyle w:val="AnnexNumbered"/>
        <w:numPr>
          <w:ilvl w:val="0"/>
          <w:numId w:val="0"/>
        </w:numPr>
      </w:pPr>
    </w:p>
    <w:p w14:paraId="2311D2C5" w14:textId="77777777" w:rsidR="004A5507" w:rsidRDefault="004A5507" w:rsidP="004A5507">
      <w:pPr>
        <w:pStyle w:val="AnnexLevel2"/>
        <w:numPr>
          <w:ilvl w:val="0"/>
          <w:numId w:val="0"/>
        </w:numPr>
      </w:pPr>
    </w:p>
    <w:bookmarkEnd w:id="19"/>
    <w:bookmarkEnd w:id="20"/>
    <w:bookmarkEnd w:id="21"/>
    <w:bookmarkEnd w:id="22"/>
    <w:bookmarkEnd w:id="23"/>
    <w:bookmarkEnd w:id="24"/>
    <w:p w14:paraId="7DCFA31C" w14:textId="6D87CBE2" w:rsidR="009A7B37" w:rsidRDefault="009A7B37" w:rsidP="004A5507">
      <w:pPr>
        <w:pStyle w:val="Annex"/>
      </w:pPr>
      <w:r>
        <w:br w:type="page"/>
      </w:r>
      <w:bookmarkStart w:id="26" w:name="_Toc165888231"/>
      <w:r w:rsidR="00165E04">
        <w:lastRenderedPageBreak/>
        <w:t xml:space="preserve">Annex </w:t>
      </w:r>
      <w:r w:rsidR="00AA12F5">
        <w:rPr>
          <w:color w:val="FF0000"/>
        </w:rPr>
        <w:t>B</w:t>
      </w:r>
      <w:r>
        <w:t>: Revision history</w:t>
      </w:r>
      <w:bookmarkEnd w:id="26"/>
    </w:p>
    <w:p w14:paraId="21B15752"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990"/>
        <w:gridCol w:w="2130"/>
        <w:gridCol w:w="3345"/>
      </w:tblGrid>
      <w:tr w:rsidR="009A7B37" w14:paraId="7B2E5D19" w14:textId="77777777">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Default="009A7B37" w:rsidP="00165E04">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Default="009A7B37" w:rsidP="00165E04">
            <w:pPr>
              <w:pStyle w:val="OGCtableheader"/>
            </w:pPr>
            <w:r>
              <w:t>Release</w:t>
            </w:r>
          </w:p>
        </w:tc>
        <w:tc>
          <w:tcPr>
            <w:tcW w:w="990" w:type="dxa"/>
            <w:tcBorders>
              <w:top w:val="single" w:sz="4" w:space="0" w:color="auto"/>
              <w:left w:val="single" w:sz="4" w:space="0" w:color="auto"/>
              <w:bottom w:val="single" w:sz="4" w:space="0" w:color="auto"/>
              <w:right w:val="single" w:sz="4" w:space="0" w:color="auto"/>
            </w:tcBorders>
          </w:tcPr>
          <w:p w14:paraId="34CC9D64" w14:textId="77777777" w:rsidR="009A7B37" w:rsidRDefault="009A7B37" w:rsidP="00165E04">
            <w:pPr>
              <w:pStyle w:val="OGCtableheader"/>
            </w:pPr>
            <w:r>
              <w:t>Author</w:t>
            </w:r>
          </w:p>
        </w:tc>
        <w:tc>
          <w:tcPr>
            <w:tcW w:w="2130" w:type="dxa"/>
            <w:tcBorders>
              <w:top w:val="single" w:sz="4" w:space="0" w:color="auto"/>
              <w:left w:val="single" w:sz="4" w:space="0" w:color="auto"/>
              <w:bottom w:val="single" w:sz="4" w:space="0" w:color="auto"/>
              <w:right w:val="single" w:sz="4" w:space="0" w:color="auto"/>
            </w:tcBorders>
          </w:tcPr>
          <w:p w14:paraId="28BED6A1" w14:textId="77777777" w:rsidR="009A7B37" w:rsidRDefault="009A7B37" w:rsidP="00165E04">
            <w:pPr>
              <w:pStyle w:val="OGCtableheader"/>
            </w:pPr>
            <w:r>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Default="009A7B37" w:rsidP="00165E04">
            <w:pPr>
              <w:pStyle w:val="OGCtableheader"/>
            </w:pPr>
            <w:r>
              <w:t>Description</w:t>
            </w:r>
          </w:p>
        </w:tc>
      </w:tr>
      <w:tr w:rsidR="009A7B37" w14:paraId="1937C041" w14:textId="77777777">
        <w:tc>
          <w:tcPr>
            <w:tcW w:w="1095" w:type="dxa"/>
            <w:tcBorders>
              <w:top w:val="single" w:sz="4" w:space="0" w:color="auto"/>
              <w:left w:val="single" w:sz="4" w:space="0" w:color="auto"/>
              <w:bottom w:val="single" w:sz="4" w:space="0" w:color="auto"/>
              <w:right w:val="single" w:sz="4" w:space="0" w:color="auto"/>
            </w:tcBorders>
          </w:tcPr>
          <w:p w14:paraId="3CB67853" w14:textId="77777777"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14:paraId="3F32E5E3" w14:textId="77777777"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14:paraId="1EAA1839" w14:textId="77777777" w:rsidR="009A7B37" w:rsidRDefault="009A7B37" w:rsidP="00165E04">
            <w:pPr>
              <w:pStyle w:val="OGCtabletext"/>
            </w:pPr>
          </w:p>
        </w:tc>
        <w:tc>
          <w:tcPr>
            <w:tcW w:w="2130" w:type="dxa"/>
            <w:tcBorders>
              <w:top w:val="single" w:sz="4" w:space="0" w:color="auto"/>
              <w:left w:val="single" w:sz="4" w:space="0" w:color="auto"/>
              <w:bottom w:val="single" w:sz="4" w:space="0" w:color="auto"/>
              <w:right w:val="single" w:sz="4" w:space="0" w:color="auto"/>
            </w:tcBorders>
          </w:tcPr>
          <w:p w14:paraId="7E70059D" w14:textId="77777777" w:rsidR="009A7B37" w:rsidRDefault="009A7B37" w:rsidP="00165E04">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2A94601B" w14:textId="77777777" w:rsidR="009A7B37" w:rsidRDefault="009A7B37" w:rsidP="00165E04">
            <w:pPr>
              <w:pStyle w:val="OGCtabletext"/>
            </w:pPr>
          </w:p>
        </w:tc>
      </w:tr>
      <w:tr w:rsidR="009A7B37" w14:paraId="4DFD6672" w14:textId="77777777">
        <w:tc>
          <w:tcPr>
            <w:tcW w:w="1095" w:type="dxa"/>
            <w:tcBorders>
              <w:top w:val="single" w:sz="4" w:space="0" w:color="auto"/>
              <w:left w:val="single" w:sz="4" w:space="0" w:color="auto"/>
              <w:bottom w:val="single" w:sz="4" w:space="0" w:color="auto"/>
              <w:right w:val="single" w:sz="4" w:space="0" w:color="auto"/>
            </w:tcBorders>
          </w:tcPr>
          <w:p w14:paraId="0AD74C4B" w14:textId="77777777"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14:paraId="00968216" w14:textId="77777777"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14:paraId="2909393F" w14:textId="77777777" w:rsidR="009A7B37" w:rsidRDefault="009A7B37" w:rsidP="00165E04">
            <w:pPr>
              <w:pStyle w:val="OGCtabletext"/>
            </w:pPr>
          </w:p>
        </w:tc>
        <w:tc>
          <w:tcPr>
            <w:tcW w:w="2130" w:type="dxa"/>
            <w:tcBorders>
              <w:top w:val="single" w:sz="4" w:space="0" w:color="auto"/>
              <w:left w:val="single" w:sz="4" w:space="0" w:color="auto"/>
              <w:bottom w:val="single" w:sz="4" w:space="0" w:color="auto"/>
              <w:right w:val="single" w:sz="4" w:space="0" w:color="auto"/>
            </w:tcBorders>
          </w:tcPr>
          <w:p w14:paraId="61E5E2A7" w14:textId="77777777" w:rsidR="009A7B37" w:rsidRDefault="009A7B37" w:rsidP="00165E04">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4B3511EC" w14:textId="77777777" w:rsidR="009A7B37" w:rsidRDefault="009A7B37" w:rsidP="00165E04">
            <w:pPr>
              <w:pStyle w:val="OGCtabletext"/>
            </w:pPr>
          </w:p>
        </w:tc>
      </w:tr>
      <w:tr w:rsidR="009A7B37" w14:paraId="14AF0E77" w14:textId="77777777">
        <w:tc>
          <w:tcPr>
            <w:tcW w:w="1095" w:type="dxa"/>
            <w:tcBorders>
              <w:top w:val="single" w:sz="4" w:space="0" w:color="auto"/>
              <w:left w:val="single" w:sz="4" w:space="0" w:color="auto"/>
              <w:bottom w:val="single" w:sz="4" w:space="0" w:color="auto"/>
              <w:right w:val="single" w:sz="4" w:space="0" w:color="auto"/>
            </w:tcBorders>
          </w:tcPr>
          <w:p w14:paraId="0D5009D8" w14:textId="77777777" w:rsidR="009A7B37" w:rsidRDefault="009A7B37">
            <w:pPr>
              <w:pStyle w:val="ListBullet"/>
              <w:keepLines/>
              <w:ind w:left="0" w:firstLine="0"/>
            </w:pPr>
          </w:p>
        </w:tc>
        <w:tc>
          <w:tcPr>
            <w:tcW w:w="990" w:type="dxa"/>
            <w:tcBorders>
              <w:top w:val="single" w:sz="4" w:space="0" w:color="auto"/>
              <w:left w:val="single" w:sz="4" w:space="0" w:color="auto"/>
              <w:bottom w:val="single" w:sz="4" w:space="0" w:color="auto"/>
              <w:right w:val="single" w:sz="4" w:space="0" w:color="auto"/>
            </w:tcBorders>
          </w:tcPr>
          <w:p w14:paraId="5296628F" w14:textId="77777777" w:rsidR="009A7B37" w:rsidRDefault="009A7B37">
            <w:pPr>
              <w:pStyle w:val="ListBullet"/>
              <w:keepLines/>
              <w:ind w:left="0" w:firstLine="0"/>
            </w:pPr>
          </w:p>
        </w:tc>
        <w:tc>
          <w:tcPr>
            <w:tcW w:w="990" w:type="dxa"/>
            <w:tcBorders>
              <w:top w:val="single" w:sz="4" w:space="0" w:color="auto"/>
              <w:left w:val="single" w:sz="4" w:space="0" w:color="auto"/>
              <w:bottom w:val="single" w:sz="4" w:space="0" w:color="auto"/>
              <w:right w:val="single" w:sz="4" w:space="0" w:color="auto"/>
            </w:tcBorders>
          </w:tcPr>
          <w:p w14:paraId="6E4FDF8A" w14:textId="77777777" w:rsidR="009A7B37" w:rsidRDefault="009A7B37">
            <w:pPr>
              <w:pStyle w:val="ListBullet"/>
              <w:keepLines/>
              <w:ind w:left="0" w:firstLine="0"/>
            </w:pPr>
          </w:p>
        </w:tc>
        <w:tc>
          <w:tcPr>
            <w:tcW w:w="2130" w:type="dxa"/>
            <w:tcBorders>
              <w:top w:val="single" w:sz="4" w:space="0" w:color="auto"/>
              <w:left w:val="single" w:sz="4" w:space="0" w:color="auto"/>
              <w:bottom w:val="single" w:sz="4" w:space="0" w:color="auto"/>
              <w:right w:val="single" w:sz="4" w:space="0" w:color="auto"/>
            </w:tcBorders>
          </w:tcPr>
          <w:p w14:paraId="093F97F0" w14:textId="77777777" w:rsidR="009A7B37" w:rsidRDefault="009A7B37">
            <w:pPr>
              <w:pStyle w:val="ListBullet"/>
              <w:keepLines/>
              <w:ind w:left="0" w:firstLine="0"/>
            </w:pPr>
          </w:p>
        </w:tc>
        <w:tc>
          <w:tcPr>
            <w:tcW w:w="3345" w:type="dxa"/>
            <w:tcBorders>
              <w:top w:val="single" w:sz="4" w:space="0" w:color="auto"/>
              <w:left w:val="single" w:sz="4" w:space="0" w:color="auto"/>
              <w:bottom w:val="single" w:sz="4" w:space="0" w:color="auto"/>
              <w:right w:val="single" w:sz="4" w:space="0" w:color="auto"/>
            </w:tcBorders>
          </w:tcPr>
          <w:p w14:paraId="67B48DC1" w14:textId="77777777" w:rsidR="009A7B37" w:rsidRDefault="009A7B37">
            <w:pPr>
              <w:pStyle w:val="ListBullet"/>
              <w:keepLines/>
              <w:ind w:left="0" w:firstLine="0"/>
            </w:pPr>
          </w:p>
        </w:tc>
      </w:tr>
    </w:tbl>
    <w:p w14:paraId="1ACAAD8B" w14:textId="77777777" w:rsidR="009A7B37" w:rsidRDefault="009A7B37"/>
    <w:p w14:paraId="6C707DD1" w14:textId="77777777" w:rsidR="009A7B37" w:rsidRDefault="009A7B37" w:rsidP="004A5507">
      <w:pPr>
        <w:pStyle w:val="Annex"/>
      </w:pPr>
      <w:r>
        <w:br w:type="page"/>
      </w:r>
      <w:r w:rsidR="00165E04">
        <w:lastRenderedPageBreak/>
        <w:t xml:space="preserve">Annex </w:t>
      </w:r>
      <w:r w:rsidR="00165E04" w:rsidRPr="00165E04">
        <w:rPr>
          <w:color w:val="FF0000"/>
        </w:rPr>
        <w:t>&lt;insert annex number&gt;</w:t>
      </w:r>
      <w:r w:rsidRPr="00165E04">
        <w:rPr>
          <w:color w:val="FF0000"/>
        </w:rPr>
        <w:t xml:space="preserve">: </w:t>
      </w:r>
      <w:r>
        <w:t>Bibliography</w:t>
      </w:r>
    </w:p>
    <w:p w14:paraId="3297B057" w14:textId="77777777" w:rsidR="004A5507" w:rsidRPr="00165E04" w:rsidRDefault="00165E04" w:rsidP="00165E04">
      <w:pPr>
        <w:pStyle w:val="OGCtableheader"/>
      </w:pPr>
      <w:r w:rsidRPr="00165E04">
        <w:t>&lt;</w:t>
      </w:r>
      <w:r w:rsidR="009A7B37" w:rsidRPr="00165E04">
        <w:t xml:space="preserve">A Bibliography, if present, shall appear </w:t>
      </w:r>
      <w:r w:rsidRPr="00165E04">
        <w:t>as</w:t>
      </w:r>
      <w:r w:rsidR="009A7B37" w:rsidRPr="00165E04">
        <w:t xml:space="preserve"> the last annex. </w:t>
      </w:r>
      <w:r w:rsidRPr="00165E04">
        <w:t>&gt;</w:t>
      </w:r>
    </w:p>
    <w:sectPr w:rsidR="004A5507" w:rsidRPr="00165E04" w:rsidSect="00F27D5A">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56F5" w14:textId="77777777" w:rsidR="00425C04" w:rsidRDefault="00425C04">
      <w:pPr>
        <w:spacing w:after="0"/>
      </w:pPr>
      <w:r>
        <w:separator/>
      </w:r>
    </w:p>
  </w:endnote>
  <w:endnote w:type="continuationSeparator" w:id="0">
    <w:p w14:paraId="26A06782" w14:textId="77777777" w:rsidR="00425C04" w:rsidRDefault="00425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450079"/>
      <w:docPartObj>
        <w:docPartGallery w:val="Page Numbers (Bottom of Page)"/>
        <w:docPartUnique/>
      </w:docPartObj>
    </w:sdtPr>
    <w:sdtEndPr>
      <w:rPr>
        <w:noProof/>
      </w:rPr>
    </w:sdtEndPr>
    <w:sdtContent>
      <w:p w14:paraId="7B12340C" w14:textId="7238A33F" w:rsidR="001C7E7C" w:rsidRDefault="001C7E7C">
        <w:pPr>
          <w:pStyle w:val="Footer"/>
          <w:jc w:val="center"/>
        </w:pPr>
        <w:r>
          <w:fldChar w:fldCharType="begin"/>
        </w:r>
        <w:r>
          <w:instrText xml:space="preserve"> PAGE   \* MERGEFORMAT </w:instrText>
        </w:r>
        <w:r>
          <w:fldChar w:fldCharType="separate"/>
        </w:r>
        <w:r w:rsidR="00A32113">
          <w:rPr>
            <w:noProof/>
          </w:rPr>
          <w:t>8</w:t>
        </w:r>
        <w:r>
          <w:rPr>
            <w:noProof/>
          </w:rPr>
          <w:fldChar w:fldCharType="end"/>
        </w:r>
      </w:p>
    </w:sdtContent>
  </w:sdt>
  <w:p w14:paraId="0463BD01" w14:textId="77777777" w:rsidR="001C7E7C" w:rsidRPr="0079517D" w:rsidRDefault="001C7E7C" w:rsidP="0079517D">
    <w:pPr>
      <w:pStyle w:val="Footer"/>
      <w:jc w:val="right"/>
      <w:rPr>
        <w:sz w:val="16"/>
        <w:szCs w:val="16"/>
      </w:rPr>
    </w:pPr>
    <w:r w:rsidRPr="0079517D">
      <w:rPr>
        <w:sz w:val="16"/>
        <w:szCs w:val="16"/>
      </w:rPr>
      <w:t xml:space="preserve">Copyright © </w:t>
    </w:r>
    <w:r w:rsidRPr="004203F0">
      <w:rPr>
        <w:color w:val="FF0000"/>
        <w:sz w:val="16"/>
        <w:szCs w:val="16"/>
      </w:rPr>
      <w:t xml:space="preserve">&lt;year&gt;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F018" w14:textId="77777777" w:rsidR="00425C04" w:rsidRDefault="00425C04">
      <w:pPr>
        <w:spacing w:after="0"/>
      </w:pPr>
      <w:r>
        <w:separator/>
      </w:r>
    </w:p>
  </w:footnote>
  <w:footnote w:type="continuationSeparator" w:id="0">
    <w:p w14:paraId="5E67F55A" w14:textId="77777777" w:rsidR="00425C04" w:rsidRDefault="00425C04">
      <w:pPr>
        <w:spacing w:after="0"/>
      </w:pPr>
      <w:r>
        <w:continuationSeparator/>
      </w:r>
    </w:p>
  </w:footnote>
  <w:footnote w:id="1">
    <w:p w14:paraId="268299F7" w14:textId="77777777" w:rsidR="001C7E7C" w:rsidRDefault="001C7E7C">
      <w:pPr>
        <w:pStyle w:val="FootnoteText"/>
      </w:pPr>
      <w:r>
        <w:footnoteRef/>
      </w:r>
      <w:r>
        <w:t xml:space="preserve"> </w:t>
      </w:r>
      <w:hyperlink r:id="rId1" w:history="1">
        <w:r>
          <w:rPr>
            <w:rStyle w:val="Hyperlink"/>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98513C"/>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0046E7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266E6"/>
    <w:lvl w:ilvl="0">
      <w:start w:val="1"/>
      <w:numFmt w:val="decimal"/>
      <w:pStyle w:val="Bibliography1"/>
      <w:lvlText w:val="[%1]"/>
      <w:lvlJc w:val="left"/>
      <w:pPr>
        <w:tabs>
          <w:tab w:val="num" w:pos="360"/>
        </w:tabs>
        <w:ind w:left="360" w:hanging="360"/>
      </w:pPr>
      <w:rPr>
        <w:rFonts w:hint="default"/>
      </w:rPr>
    </w:lvl>
  </w:abstractNum>
  <w:abstractNum w:abstractNumId="3"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7"/>
    <w:multiLevelType w:val="multilevel"/>
    <w:tmpl w:val="B66E43E6"/>
    <w:name w:val="WW8Num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6" w15:restartNumberingAfterBreak="0">
    <w:nsid w:val="01887516"/>
    <w:multiLevelType w:val="multilevel"/>
    <w:tmpl w:val="4220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B5045"/>
    <w:multiLevelType w:val="hybridMultilevel"/>
    <w:tmpl w:val="6332E5F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40784C"/>
    <w:multiLevelType w:val="multilevel"/>
    <w:tmpl w:val="A7D41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6439C"/>
    <w:multiLevelType w:val="multilevel"/>
    <w:tmpl w:val="D646F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B1F14"/>
    <w:multiLevelType w:val="multilevel"/>
    <w:tmpl w:val="0D7E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E626B4"/>
    <w:multiLevelType w:val="multilevel"/>
    <w:tmpl w:val="0FDCB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A26E20"/>
    <w:multiLevelType w:val="hybridMultilevel"/>
    <w:tmpl w:val="3E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9715A"/>
    <w:multiLevelType w:val="multilevel"/>
    <w:tmpl w:val="C4DE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481054"/>
    <w:multiLevelType w:val="multilevel"/>
    <w:tmpl w:val="29C6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16" w15:restartNumberingAfterBreak="0">
    <w:nsid w:val="20D426DD"/>
    <w:multiLevelType w:val="hybridMultilevel"/>
    <w:tmpl w:val="2F74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15E44"/>
    <w:multiLevelType w:val="multilevel"/>
    <w:tmpl w:val="23E67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856D53"/>
    <w:multiLevelType w:val="multilevel"/>
    <w:tmpl w:val="94F61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20"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21"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23" w15:restartNumberingAfterBreak="0">
    <w:nsid w:val="35AA7DCC"/>
    <w:multiLevelType w:val="multilevel"/>
    <w:tmpl w:val="0C0C7E7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4"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25" w15:restartNumberingAfterBreak="0">
    <w:nsid w:val="380608AB"/>
    <w:multiLevelType w:val="multilevel"/>
    <w:tmpl w:val="7A98A1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D96995"/>
    <w:multiLevelType w:val="hybridMultilevel"/>
    <w:tmpl w:val="8B60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B614D"/>
    <w:multiLevelType w:val="hybridMultilevel"/>
    <w:tmpl w:val="0880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832A7"/>
    <w:multiLevelType w:val="multilevel"/>
    <w:tmpl w:val="BC9A1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87B6A"/>
    <w:multiLevelType w:val="multilevel"/>
    <w:tmpl w:val="C12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BA58D1"/>
    <w:multiLevelType w:val="multilevel"/>
    <w:tmpl w:val="44E8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F5B23"/>
    <w:multiLevelType w:val="multilevel"/>
    <w:tmpl w:val="2D08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EF700F"/>
    <w:multiLevelType w:val="multilevel"/>
    <w:tmpl w:val="5DBA0C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CD50CC"/>
    <w:multiLevelType w:val="multilevel"/>
    <w:tmpl w:val="CEEA8E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34"/>
  </w:num>
  <w:num w:numId="2">
    <w:abstractNumId w:val="5"/>
  </w:num>
  <w:num w:numId="3">
    <w:abstractNumId w:val="15"/>
  </w:num>
  <w:num w:numId="4">
    <w:abstractNumId w:val="24"/>
  </w:num>
  <w:num w:numId="5">
    <w:abstractNumId w:val="21"/>
  </w:num>
  <w:num w:numId="6">
    <w:abstractNumId w:val="20"/>
  </w:num>
  <w:num w:numId="7">
    <w:abstractNumId w:val="19"/>
  </w:num>
  <w:num w:numId="8">
    <w:abstractNumId w:val="23"/>
  </w:num>
  <w:num w:numId="9">
    <w:abstractNumId w:val="3"/>
  </w:num>
  <w:num w:numId="10">
    <w:abstractNumId w:val="22"/>
  </w:num>
  <w:num w:numId="11">
    <w:abstractNumId w:val="6"/>
  </w:num>
  <w:num w:numId="12">
    <w:abstractNumId w:val="10"/>
  </w:num>
  <w:num w:numId="13">
    <w:abstractNumId w:val="14"/>
  </w:num>
  <w:num w:numId="14">
    <w:abstractNumId w:val="17"/>
  </w:num>
  <w:num w:numId="15">
    <w:abstractNumId w:val="33"/>
  </w:num>
  <w:num w:numId="16">
    <w:abstractNumId w:val="13"/>
  </w:num>
  <w:num w:numId="17">
    <w:abstractNumId w:val="11"/>
  </w:num>
  <w:num w:numId="18">
    <w:abstractNumId w:val="25"/>
  </w:num>
  <w:num w:numId="19">
    <w:abstractNumId w:val="9"/>
  </w:num>
  <w:num w:numId="20">
    <w:abstractNumId w:val="18"/>
  </w:num>
  <w:num w:numId="21">
    <w:abstractNumId w:val="32"/>
  </w:num>
  <w:num w:numId="22">
    <w:abstractNumId w:val="8"/>
  </w:num>
  <w:num w:numId="23">
    <w:abstractNumId w:val="28"/>
  </w:num>
  <w:num w:numId="24">
    <w:abstractNumId w:val="26"/>
  </w:num>
  <w:num w:numId="25">
    <w:abstractNumId w:val="29"/>
  </w:num>
  <w:num w:numId="26">
    <w:abstractNumId w:val="30"/>
  </w:num>
  <w:num w:numId="27">
    <w:abstractNumId w:val="31"/>
  </w:num>
  <w:num w:numId="28">
    <w:abstractNumId w:val="1"/>
  </w:num>
  <w:num w:numId="29">
    <w:abstractNumId w:val="0"/>
  </w:num>
  <w:num w:numId="30">
    <w:abstractNumId w:val="4"/>
  </w:num>
  <w:num w:numId="31">
    <w:abstractNumId w:val="2"/>
  </w:num>
  <w:num w:numId="32">
    <w:abstractNumId w:val="7"/>
  </w:num>
  <w:num w:numId="33">
    <w:abstractNumId w:val="27"/>
  </w:num>
  <w:num w:numId="34">
    <w:abstractNumId w:val="34"/>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6E0"/>
    <w:rsid w:val="000009F5"/>
    <w:rsid w:val="00016B72"/>
    <w:rsid w:val="0004220F"/>
    <w:rsid w:val="00042424"/>
    <w:rsid w:val="000849BA"/>
    <w:rsid w:val="00087C18"/>
    <w:rsid w:val="00096F23"/>
    <w:rsid w:val="000A1E99"/>
    <w:rsid w:val="000B4992"/>
    <w:rsid w:val="000B750F"/>
    <w:rsid w:val="000D7633"/>
    <w:rsid w:val="000F1AB4"/>
    <w:rsid w:val="00117AAF"/>
    <w:rsid w:val="00121B8F"/>
    <w:rsid w:val="0013283D"/>
    <w:rsid w:val="00133B89"/>
    <w:rsid w:val="00150D14"/>
    <w:rsid w:val="00154114"/>
    <w:rsid w:val="00165E04"/>
    <w:rsid w:val="00171C26"/>
    <w:rsid w:val="001811FA"/>
    <w:rsid w:val="00185B48"/>
    <w:rsid w:val="001966C1"/>
    <w:rsid w:val="001A345F"/>
    <w:rsid w:val="001C6C78"/>
    <w:rsid w:val="001C7E7C"/>
    <w:rsid w:val="001D1D5F"/>
    <w:rsid w:val="00204CBD"/>
    <w:rsid w:val="00211657"/>
    <w:rsid w:val="00217317"/>
    <w:rsid w:val="002248F0"/>
    <w:rsid w:val="00237FD3"/>
    <w:rsid w:val="0026385C"/>
    <w:rsid w:val="00274AAD"/>
    <w:rsid w:val="00276AA4"/>
    <w:rsid w:val="00280E2B"/>
    <w:rsid w:val="002A6DA6"/>
    <w:rsid w:val="002B6964"/>
    <w:rsid w:val="002C0B9E"/>
    <w:rsid w:val="002C0E21"/>
    <w:rsid w:val="002C3024"/>
    <w:rsid w:val="002D769B"/>
    <w:rsid w:val="002F07E5"/>
    <w:rsid w:val="0030428B"/>
    <w:rsid w:val="003321DA"/>
    <w:rsid w:val="00337525"/>
    <w:rsid w:val="00355E24"/>
    <w:rsid w:val="0037667E"/>
    <w:rsid w:val="00377235"/>
    <w:rsid w:val="003913AB"/>
    <w:rsid w:val="00393F01"/>
    <w:rsid w:val="00396324"/>
    <w:rsid w:val="003A6D8A"/>
    <w:rsid w:val="003B06E2"/>
    <w:rsid w:val="003B4201"/>
    <w:rsid w:val="003B5D4E"/>
    <w:rsid w:val="003B697C"/>
    <w:rsid w:val="003C22F6"/>
    <w:rsid w:val="003F1FBC"/>
    <w:rsid w:val="004111ED"/>
    <w:rsid w:val="004145CE"/>
    <w:rsid w:val="004148BD"/>
    <w:rsid w:val="004203F0"/>
    <w:rsid w:val="00425C04"/>
    <w:rsid w:val="00425D92"/>
    <w:rsid w:val="0044777B"/>
    <w:rsid w:val="00475236"/>
    <w:rsid w:val="0047664F"/>
    <w:rsid w:val="004A5507"/>
    <w:rsid w:val="004C0A67"/>
    <w:rsid w:val="004C43DA"/>
    <w:rsid w:val="004D015D"/>
    <w:rsid w:val="004D3BB8"/>
    <w:rsid w:val="004E18A1"/>
    <w:rsid w:val="004E325F"/>
    <w:rsid w:val="004F51E1"/>
    <w:rsid w:val="005046D7"/>
    <w:rsid w:val="005129FC"/>
    <w:rsid w:val="00543A5C"/>
    <w:rsid w:val="0054621D"/>
    <w:rsid w:val="00563AF8"/>
    <w:rsid w:val="00565C9E"/>
    <w:rsid w:val="00573DEC"/>
    <w:rsid w:val="005876E3"/>
    <w:rsid w:val="005A1F2E"/>
    <w:rsid w:val="005A44AE"/>
    <w:rsid w:val="005C3678"/>
    <w:rsid w:val="005C3CF3"/>
    <w:rsid w:val="005C5F25"/>
    <w:rsid w:val="005D0298"/>
    <w:rsid w:val="005D0F14"/>
    <w:rsid w:val="0060023B"/>
    <w:rsid w:val="00611842"/>
    <w:rsid w:val="006136E0"/>
    <w:rsid w:val="006244D1"/>
    <w:rsid w:val="00644EF0"/>
    <w:rsid w:val="00650592"/>
    <w:rsid w:val="00657F0A"/>
    <w:rsid w:val="00660F89"/>
    <w:rsid w:val="006636D9"/>
    <w:rsid w:val="00672913"/>
    <w:rsid w:val="00677D2E"/>
    <w:rsid w:val="00682FA6"/>
    <w:rsid w:val="00684C85"/>
    <w:rsid w:val="006918FF"/>
    <w:rsid w:val="00693B73"/>
    <w:rsid w:val="00695CCA"/>
    <w:rsid w:val="006A1777"/>
    <w:rsid w:val="006B45EB"/>
    <w:rsid w:val="006C6450"/>
    <w:rsid w:val="006D7FBC"/>
    <w:rsid w:val="006E2CBA"/>
    <w:rsid w:val="006E2F5B"/>
    <w:rsid w:val="006E7F31"/>
    <w:rsid w:val="006E7F3A"/>
    <w:rsid w:val="00703770"/>
    <w:rsid w:val="007224A7"/>
    <w:rsid w:val="00763B19"/>
    <w:rsid w:val="007927D6"/>
    <w:rsid w:val="0079517D"/>
    <w:rsid w:val="007C0A69"/>
    <w:rsid w:val="007C1E33"/>
    <w:rsid w:val="007D12CA"/>
    <w:rsid w:val="007E5E24"/>
    <w:rsid w:val="007F1ADA"/>
    <w:rsid w:val="007F6680"/>
    <w:rsid w:val="00805AD7"/>
    <w:rsid w:val="00827C3C"/>
    <w:rsid w:val="00830C97"/>
    <w:rsid w:val="00840148"/>
    <w:rsid w:val="00841378"/>
    <w:rsid w:val="008A4A86"/>
    <w:rsid w:val="008A646A"/>
    <w:rsid w:val="008B41FD"/>
    <w:rsid w:val="008C0194"/>
    <w:rsid w:val="008D4680"/>
    <w:rsid w:val="008D60B2"/>
    <w:rsid w:val="00901031"/>
    <w:rsid w:val="009304C8"/>
    <w:rsid w:val="009412CB"/>
    <w:rsid w:val="00956687"/>
    <w:rsid w:val="00982175"/>
    <w:rsid w:val="009A3FB2"/>
    <w:rsid w:val="009A47DA"/>
    <w:rsid w:val="009A7B37"/>
    <w:rsid w:val="009B6DAB"/>
    <w:rsid w:val="009C6A8A"/>
    <w:rsid w:val="009E106A"/>
    <w:rsid w:val="009E42DB"/>
    <w:rsid w:val="009E50F8"/>
    <w:rsid w:val="009F502D"/>
    <w:rsid w:val="00A061AE"/>
    <w:rsid w:val="00A0644A"/>
    <w:rsid w:val="00A157FD"/>
    <w:rsid w:val="00A30EA6"/>
    <w:rsid w:val="00A32113"/>
    <w:rsid w:val="00A35280"/>
    <w:rsid w:val="00A37EDC"/>
    <w:rsid w:val="00A408D1"/>
    <w:rsid w:val="00A7757F"/>
    <w:rsid w:val="00AA12F5"/>
    <w:rsid w:val="00AB5786"/>
    <w:rsid w:val="00AC2E40"/>
    <w:rsid w:val="00AC4B78"/>
    <w:rsid w:val="00AD2A85"/>
    <w:rsid w:val="00AD2FF6"/>
    <w:rsid w:val="00AE0777"/>
    <w:rsid w:val="00B21610"/>
    <w:rsid w:val="00B30B68"/>
    <w:rsid w:val="00B31486"/>
    <w:rsid w:val="00B37459"/>
    <w:rsid w:val="00B47E54"/>
    <w:rsid w:val="00B76E66"/>
    <w:rsid w:val="00B7761A"/>
    <w:rsid w:val="00BB15F6"/>
    <w:rsid w:val="00BD4BEA"/>
    <w:rsid w:val="00BD5800"/>
    <w:rsid w:val="00BD6B03"/>
    <w:rsid w:val="00BD7744"/>
    <w:rsid w:val="00C064B2"/>
    <w:rsid w:val="00C31B03"/>
    <w:rsid w:val="00C63F2B"/>
    <w:rsid w:val="00C63F84"/>
    <w:rsid w:val="00C7569D"/>
    <w:rsid w:val="00C777AE"/>
    <w:rsid w:val="00C9655C"/>
    <w:rsid w:val="00CB4604"/>
    <w:rsid w:val="00CE2D52"/>
    <w:rsid w:val="00CF3311"/>
    <w:rsid w:val="00D23C1F"/>
    <w:rsid w:val="00D5302E"/>
    <w:rsid w:val="00D5712A"/>
    <w:rsid w:val="00D60368"/>
    <w:rsid w:val="00D975C0"/>
    <w:rsid w:val="00D97B0E"/>
    <w:rsid w:val="00DA220C"/>
    <w:rsid w:val="00DB1F99"/>
    <w:rsid w:val="00DB5B3F"/>
    <w:rsid w:val="00DE7A41"/>
    <w:rsid w:val="00E01A7D"/>
    <w:rsid w:val="00E05036"/>
    <w:rsid w:val="00E22C70"/>
    <w:rsid w:val="00E2663F"/>
    <w:rsid w:val="00E30900"/>
    <w:rsid w:val="00E50724"/>
    <w:rsid w:val="00E54B39"/>
    <w:rsid w:val="00E62168"/>
    <w:rsid w:val="00E70397"/>
    <w:rsid w:val="00E7205B"/>
    <w:rsid w:val="00E74EC0"/>
    <w:rsid w:val="00E75830"/>
    <w:rsid w:val="00E932A8"/>
    <w:rsid w:val="00E96A82"/>
    <w:rsid w:val="00EB3664"/>
    <w:rsid w:val="00EE4BB6"/>
    <w:rsid w:val="00EF4FFF"/>
    <w:rsid w:val="00F035DA"/>
    <w:rsid w:val="00F222E1"/>
    <w:rsid w:val="00F27D5A"/>
    <w:rsid w:val="00F341AC"/>
    <w:rsid w:val="00F43A71"/>
    <w:rsid w:val="00F60CB2"/>
    <w:rsid w:val="00F66153"/>
    <w:rsid w:val="00F97A78"/>
    <w:rsid w:val="00FA1C9E"/>
    <w:rsid w:val="00FB7394"/>
    <w:rsid w:val="00FC361F"/>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15:docId w15:val="{1E22BCB7-A32C-4DD7-83D5-EDC0BC46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qFormat/>
    <w:rsid w:val="00F27D5A"/>
    <w:pPr>
      <w:numPr>
        <w:ilvl w:val="6"/>
        <w:numId w:val="1"/>
      </w:numPr>
      <w:spacing w:before="240" w:after="60"/>
      <w:outlineLvl w:val="6"/>
    </w:pPr>
  </w:style>
  <w:style w:type="paragraph" w:styleId="Heading8">
    <w:name w:val="heading 8"/>
    <w:basedOn w:val="Normal"/>
    <w:next w:val="Normal"/>
    <w:qFormat/>
    <w:rsid w:val="00F27D5A"/>
    <w:pPr>
      <w:numPr>
        <w:ilvl w:val="7"/>
        <w:numId w:val="1"/>
      </w:numPr>
      <w:spacing w:before="240" w:after="60"/>
      <w:outlineLvl w:val="7"/>
    </w:pPr>
    <w:rPr>
      <w:i/>
      <w:iCs/>
    </w:rPr>
  </w:style>
  <w:style w:type="paragraph" w:styleId="Heading9">
    <w:name w:val="heading 9"/>
    <w:basedOn w:val="Normal"/>
    <w:next w:val="Normal"/>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paragraph" w:styleId="NormalWeb">
    <w:name w:val="Normal (Web)"/>
    <w:basedOn w:val="Normal"/>
    <w:uiPriority w:val="99"/>
    <w:semiHidden/>
    <w:unhideWhenUsed/>
    <w:rsid w:val="006636D9"/>
  </w:style>
  <w:style w:type="character" w:styleId="CommentReference">
    <w:name w:val="annotation reference"/>
    <w:basedOn w:val="DefaultParagraphFont"/>
    <w:uiPriority w:val="99"/>
    <w:semiHidden/>
    <w:unhideWhenUsed/>
    <w:rsid w:val="00E96A82"/>
    <w:rPr>
      <w:sz w:val="16"/>
      <w:szCs w:val="16"/>
    </w:rPr>
  </w:style>
  <w:style w:type="paragraph" w:styleId="CommentText">
    <w:name w:val="annotation text"/>
    <w:basedOn w:val="Normal"/>
    <w:link w:val="CommentTextChar"/>
    <w:uiPriority w:val="99"/>
    <w:semiHidden/>
    <w:unhideWhenUsed/>
    <w:rsid w:val="00E96A82"/>
    <w:rPr>
      <w:sz w:val="20"/>
      <w:szCs w:val="20"/>
    </w:rPr>
  </w:style>
  <w:style w:type="character" w:customStyle="1" w:styleId="CommentTextChar">
    <w:name w:val="Comment Text Char"/>
    <w:basedOn w:val="DefaultParagraphFont"/>
    <w:link w:val="CommentText"/>
    <w:uiPriority w:val="99"/>
    <w:semiHidden/>
    <w:rsid w:val="00E96A82"/>
  </w:style>
  <w:style w:type="paragraph" w:styleId="CommentSubject">
    <w:name w:val="annotation subject"/>
    <w:basedOn w:val="CommentText"/>
    <w:next w:val="CommentText"/>
    <w:link w:val="CommentSubjectChar"/>
    <w:uiPriority w:val="99"/>
    <w:semiHidden/>
    <w:unhideWhenUsed/>
    <w:rsid w:val="00E96A82"/>
    <w:rPr>
      <w:b/>
      <w:bCs/>
    </w:rPr>
  </w:style>
  <w:style w:type="character" w:customStyle="1" w:styleId="CommentSubjectChar">
    <w:name w:val="Comment Subject Char"/>
    <w:basedOn w:val="CommentTextChar"/>
    <w:link w:val="CommentSubject"/>
    <w:uiPriority w:val="99"/>
    <w:semiHidden/>
    <w:rsid w:val="00E96A82"/>
    <w:rPr>
      <w:b/>
      <w:bCs/>
    </w:rPr>
  </w:style>
  <w:style w:type="paragraph" w:styleId="BalloonText">
    <w:name w:val="Balloon Text"/>
    <w:basedOn w:val="Normal"/>
    <w:link w:val="BalloonTextChar"/>
    <w:uiPriority w:val="99"/>
    <w:semiHidden/>
    <w:unhideWhenUsed/>
    <w:rsid w:val="00E96A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A82"/>
    <w:rPr>
      <w:rFonts w:ascii="Tahoma" w:hAnsi="Tahoma" w:cs="Tahoma"/>
      <w:sz w:val="16"/>
      <w:szCs w:val="16"/>
    </w:rPr>
  </w:style>
  <w:style w:type="character" w:styleId="FootnoteReference">
    <w:name w:val="footnote reference"/>
    <w:basedOn w:val="DefaultParagraphFont"/>
    <w:semiHidden/>
    <w:unhideWhenUsed/>
    <w:rsid w:val="00171C26"/>
    <w:rPr>
      <w:vertAlign w:val="superscript"/>
    </w:rPr>
  </w:style>
  <w:style w:type="paragraph" w:styleId="ListParagraph">
    <w:name w:val="List Paragraph"/>
    <w:basedOn w:val="Normal"/>
    <w:uiPriority w:val="34"/>
    <w:rsid w:val="00016B72"/>
    <w:pPr>
      <w:ind w:left="720"/>
      <w:contextualSpacing/>
    </w:pPr>
  </w:style>
  <w:style w:type="character" w:styleId="Emphasis">
    <w:name w:val="Emphasis"/>
    <w:basedOn w:val="DefaultParagraphFont"/>
    <w:uiPriority w:val="20"/>
    <w:qFormat/>
    <w:rsid w:val="00BD4BEA"/>
    <w:rPr>
      <w:i/>
      <w:iCs/>
    </w:rPr>
  </w:style>
  <w:style w:type="paragraph" w:styleId="ListNumber2">
    <w:name w:val="List Number 2"/>
    <w:basedOn w:val="Normal"/>
    <w:rsid w:val="00A0644A"/>
    <w:pPr>
      <w:numPr>
        <w:numId w:val="29"/>
      </w:numPr>
      <w:tabs>
        <w:tab w:val="clear" w:pos="1492"/>
        <w:tab w:val="num" w:pos="643"/>
      </w:tabs>
      <w:spacing w:after="120" w:line="280" w:lineRule="atLeast"/>
      <w:ind w:left="643"/>
      <w:jc w:val="both"/>
    </w:pPr>
    <w:rPr>
      <w:rFonts w:ascii="Univers" w:hAnsi="Univers" w:cs="Univers"/>
      <w:w w:val="90"/>
      <w:sz w:val="22"/>
      <w:szCs w:val="22"/>
      <w:lang w:val="en-GB"/>
    </w:rPr>
  </w:style>
  <w:style w:type="paragraph" w:customStyle="1" w:styleId="Bibliography1">
    <w:name w:val="Bibliography1"/>
    <w:basedOn w:val="Normal"/>
    <w:rsid w:val="00FC361F"/>
    <w:pPr>
      <w:numPr>
        <w:numId w:val="31"/>
      </w:numPr>
      <w:outlineLvl w:val="0"/>
    </w:pPr>
    <w:rPr>
      <w:sz w:val="23"/>
    </w:rPr>
  </w:style>
  <w:style w:type="table" w:customStyle="1" w:styleId="234">
    <w:name w:val="234"/>
    <w:basedOn w:val="TableNormal"/>
    <w:rsid w:val="00B47E54"/>
    <w:pPr>
      <w:spacing w:after="240"/>
    </w:pPr>
    <w:rPr>
      <w:color w:val="000000"/>
      <w:sz w:val="24"/>
      <w:szCs w:val="24"/>
    </w:rPr>
    <w:tblPr>
      <w:tblStyleRowBandSize w:val="1"/>
      <w:tblStyleColBandSize w:val="1"/>
    </w:tblPr>
  </w:style>
  <w:style w:type="character" w:customStyle="1" w:styleId="st">
    <w:name w:val="st"/>
    <w:basedOn w:val="DefaultParagraphFont"/>
    <w:rsid w:val="007C1E33"/>
  </w:style>
  <w:style w:type="table" w:styleId="TableGrid">
    <w:name w:val="Table Grid"/>
    <w:basedOn w:val="TableNormal"/>
    <w:uiPriority w:val="59"/>
    <w:rsid w:val="0004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4220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64">
    <w:name w:val="64"/>
    <w:basedOn w:val="TableNormal"/>
    <w:rsid w:val="0004220F"/>
    <w:pPr>
      <w:spacing w:after="240"/>
    </w:pPr>
    <w:rPr>
      <w:color w:val="000000"/>
      <w:sz w:val="24"/>
      <w:szCs w:val="24"/>
    </w:rPr>
    <w:tblPr>
      <w:tblStyleRowBandSize w:val="1"/>
      <w:tblStyleColBandSize w:val="1"/>
      <w:tblInd w:w="0" w:type="nil"/>
      <w:tblCellMar>
        <w:left w:w="72" w:type="dxa"/>
        <w:right w:w="72" w:type="dxa"/>
      </w:tblCellMar>
    </w:tblPr>
  </w:style>
  <w:style w:type="table" w:styleId="LightGrid">
    <w:name w:val="Light Grid"/>
    <w:basedOn w:val="TableNormal"/>
    <w:uiPriority w:val="62"/>
    <w:rsid w:val="0004220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5971">
      <w:bodyDiv w:val="1"/>
      <w:marLeft w:val="0"/>
      <w:marRight w:val="0"/>
      <w:marTop w:val="0"/>
      <w:marBottom w:val="0"/>
      <w:divBdr>
        <w:top w:val="none" w:sz="0" w:space="0" w:color="auto"/>
        <w:left w:val="none" w:sz="0" w:space="0" w:color="auto"/>
        <w:bottom w:val="none" w:sz="0" w:space="0" w:color="auto"/>
        <w:right w:val="none" w:sz="0" w:space="0" w:color="auto"/>
      </w:divBdr>
      <w:divsChild>
        <w:div w:id="1727492244">
          <w:marLeft w:val="0"/>
          <w:marRight w:val="0"/>
          <w:marTop w:val="0"/>
          <w:marBottom w:val="0"/>
          <w:divBdr>
            <w:top w:val="none" w:sz="0" w:space="0" w:color="auto"/>
            <w:left w:val="none" w:sz="0" w:space="0" w:color="auto"/>
            <w:bottom w:val="none" w:sz="0" w:space="0" w:color="auto"/>
            <w:right w:val="none" w:sz="0" w:space="0" w:color="auto"/>
          </w:divBdr>
        </w:div>
        <w:div w:id="2113164107">
          <w:marLeft w:val="0"/>
          <w:marRight w:val="0"/>
          <w:marTop w:val="0"/>
          <w:marBottom w:val="0"/>
          <w:divBdr>
            <w:top w:val="none" w:sz="0" w:space="0" w:color="auto"/>
            <w:left w:val="none" w:sz="0" w:space="0" w:color="auto"/>
            <w:bottom w:val="none" w:sz="0" w:space="0" w:color="auto"/>
            <w:right w:val="none" w:sz="0" w:space="0" w:color="auto"/>
          </w:divBdr>
        </w:div>
        <w:div w:id="2047365578">
          <w:marLeft w:val="0"/>
          <w:marRight w:val="0"/>
          <w:marTop w:val="0"/>
          <w:marBottom w:val="0"/>
          <w:divBdr>
            <w:top w:val="none" w:sz="0" w:space="0" w:color="auto"/>
            <w:left w:val="none" w:sz="0" w:space="0" w:color="auto"/>
            <w:bottom w:val="none" w:sz="0" w:space="0" w:color="auto"/>
            <w:right w:val="none" w:sz="0" w:space="0" w:color="auto"/>
          </w:divBdr>
        </w:div>
        <w:div w:id="1146314952">
          <w:marLeft w:val="0"/>
          <w:marRight w:val="0"/>
          <w:marTop w:val="0"/>
          <w:marBottom w:val="0"/>
          <w:divBdr>
            <w:top w:val="none" w:sz="0" w:space="0" w:color="auto"/>
            <w:left w:val="none" w:sz="0" w:space="0" w:color="auto"/>
            <w:bottom w:val="none" w:sz="0" w:space="0" w:color="auto"/>
            <w:right w:val="none" w:sz="0" w:space="0" w:color="auto"/>
          </w:divBdr>
        </w:div>
        <w:div w:id="194781527">
          <w:marLeft w:val="0"/>
          <w:marRight w:val="0"/>
          <w:marTop w:val="0"/>
          <w:marBottom w:val="0"/>
          <w:divBdr>
            <w:top w:val="none" w:sz="0" w:space="0" w:color="auto"/>
            <w:left w:val="none" w:sz="0" w:space="0" w:color="auto"/>
            <w:bottom w:val="none" w:sz="0" w:space="0" w:color="auto"/>
            <w:right w:val="none" w:sz="0" w:space="0" w:color="auto"/>
          </w:divBdr>
        </w:div>
      </w:divsChild>
    </w:div>
    <w:div w:id="497814899">
      <w:bodyDiv w:val="1"/>
      <w:marLeft w:val="0"/>
      <w:marRight w:val="0"/>
      <w:marTop w:val="0"/>
      <w:marBottom w:val="0"/>
      <w:divBdr>
        <w:top w:val="none" w:sz="0" w:space="0" w:color="auto"/>
        <w:left w:val="none" w:sz="0" w:space="0" w:color="auto"/>
        <w:bottom w:val="none" w:sz="0" w:space="0" w:color="auto"/>
        <w:right w:val="none" w:sz="0" w:space="0" w:color="auto"/>
      </w:divBdr>
      <w:divsChild>
        <w:div w:id="233665034">
          <w:marLeft w:val="0"/>
          <w:marRight w:val="0"/>
          <w:marTop w:val="0"/>
          <w:marBottom w:val="0"/>
          <w:divBdr>
            <w:top w:val="none" w:sz="0" w:space="0" w:color="auto"/>
            <w:left w:val="none" w:sz="0" w:space="0" w:color="auto"/>
            <w:bottom w:val="none" w:sz="0" w:space="0" w:color="auto"/>
            <w:right w:val="none" w:sz="0" w:space="0" w:color="auto"/>
          </w:divBdr>
          <w:divsChild>
            <w:div w:id="35354930">
              <w:marLeft w:val="0"/>
              <w:marRight w:val="0"/>
              <w:marTop w:val="0"/>
              <w:marBottom w:val="0"/>
              <w:divBdr>
                <w:top w:val="none" w:sz="0" w:space="0" w:color="auto"/>
                <w:left w:val="none" w:sz="0" w:space="0" w:color="auto"/>
                <w:bottom w:val="none" w:sz="0" w:space="0" w:color="auto"/>
                <w:right w:val="none" w:sz="0" w:space="0" w:color="auto"/>
              </w:divBdr>
            </w:div>
          </w:divsChild>
        </w:div>
        <w:div w:id="1184635830">
          <w:marLeft w:val="0"/>
          <w:marRight w:val="0"/>
          <w:marTop w:val="0"/>
          <w:marBottom w:val="0"/>
          <w:divBdr>
            <w:top w:val="none" w:sz="0" w:space="0" w:color="auto"/>
            <w:left w:val="none" w:sz="0" w:space="0" w:color="auto"/>
            <w:bottom w:val="none" w:sz="0" w:space="0" w:color="auto"/>
            <w:right w:val="none" w:sz="0" w:space="0" w:color="auto"/>
          </w:divBdr>
          <w:divsChild>
            <w:div w:id="648900668">
              <w:marLeft w:val="0"/>
              <w:marRight w:val="0"/>
              <w:marTop w:val="0"/>
              <w:marBottom w:val="0"/>
              <w:divBdr>
                <w:top w:val="none" w:sz="0" w:space="0" w:color="auto"/>
                <w:left w:val="none" w:sz="0" w:space="0" w:color="auto"/>
                <w:bottom w:val="none" w:sz="0" w:space="0" w:color="auto"/>
                <w:right w:val="none" w:sz="0" w:space="0" w:color="auto"/>
              </w:divBdr>
            </w:div>
          </w:divsChild>
        </w:div>
        <w:div w:id="165752500">
          <w:marLeft w:val="0"/>
          <w:marRight w:val="0"/>
          <w:marTop w:val="0"/>
          <w:marBottom w:val="0"/>
          <w:divBdr>
            <w:top w:val="none" w:sz="0" w:space="0" w:color="auto"/>
            <w:left w:val="none" w:sz="0" w:space="0" w:color="auto"/>
            <w:bottom w:val="none" w:sz="0" w:space="0" w:color="auto"/>
            <w:right w:val="none" w:sz="0" w:space="0" w:color="auto"/>
          </w:divBdr>
          <w:divsChild>
            <w:div w:id="1500971245">
              <w:marLeft w:val="0"/>
              <w:marRight w:val="0"/>
              <w:marTop w:val="0"/>
              <w:marBottom w:val="0"/>
              <w:divBdr>
                <w:top w:val="none" w:sz="0" w:space="0" w:color="auto"/>
                <w:left w:val="none" w:sz="0" w:space="0" w:color="auto"/>
                <w:bottom w:val="none" w:sz="0" w:space="0" w:color="auto"/>
                <w:right w:val="none" w:sz="0" w:space="0" w:color="auto"/>
              </w:divBdr>
            </w:div>
          </w:divsChild>
        </w:div>
        <w:div w:id="280458029">
          <w:marLeft w:val="0"/>
          <w:marRight w:val="0"/>
          <w:marTop w:val="0"/>
          <w:marBottom w:val="0"/>
          <w:divBdr>
            <w:top w:val="none" w:sz="0" w:space="0" w:color="auto"/>
            <w:left w:val="none" w:sz="0" w:space="0" w:color="auto"/>
            <w:bottom w:val="none" w:sz="0" w:space="0" w:color="auto"/>
            <w:right w:val="none" w:sz="0" w:space="0" w:color="auto"/>
          </w:divBdr>
          <w:divsChild>
            <w:div w:id="928078157">
              <w:marLeft w:val="0"/>
              <w:marRight w:val="0"/>
              <w:marTop w:val="0"/>
              <w:marBottom w:val="0"/>
              <w:divBdr>
                <w:top w:val="none" w:sz="0" w:space="0" w:color="auto"/>
                <w:left w:val="none" w:sz="0" w:space="0" w:color="auto"/>
                <w:bottom w:val="none" w:sz="0" w:space="0" w:color="auto"/>
                <w:right w:val="none" w:sz="0" w:space="0" w:color="auto"/>
              </w:divBdr>
            </w:div>
          </w:divsChild>
        </w:div>
        <w:div w:id="377045644">
          <w:marLeft w:val="0"/>
          <w:marRight w:val="0"/>
          <w:marTop w:val="0"/>
          <w:marBottom w:val="0"/>
          <w:divBdr>
            <w:top w:val="none" w:sz="0" w:space="0" w:color="auto"/>
            <w:left w:val="none" w:sz="0" w:space="0" w:color="auto"/>
            <w:bottom w:val="none" w:sz="0" w:space="0" w:color="auto"/>
            <w:right w:val="none" w:sz="0" w:space="0" w:color="auto"/>
          </w:divBdr>
          <w:divsChild>
            <w:div w:id="985821619">
              <w:marLeft w:val="0"/>
              <w:marRight w:val="0"/>
              <w:marTop w:val="0"/>
              <w:marBottom w:val="0"/>
              <w:divBdr>
                <w:top w:val="none" w:sz="0" w:space="0" w:color="auto"/>
                <w:left w:val="none" w:sz="0" w:space="0" w:color="auto"/>
                <w:bottom w:val="none" w:sz="0" w:space="0" w:color="auto"/>
                <w:right w:val="none" w:sz="0" w:space="0" w:color="auto"/>
              </w:divBdr>
            </w:div>
          </w:divsChild>
        </w:div>
        <w:div w:id="1976835654">
          <w:marLeft w:val="0"/>
          <w:marRight w:val="0"/>
          <w:marTop w:val="0"/>
          <w:marBottom w:val="0"/>
          <w:divBdr>
            <w:top w:val="none" w:sz="0" w:space="0" w:color="auto"/>
            <w:left w:val="none" w:sz="0" w:space="0" w:color="auto"/>
            <w:bottom w:val="none" w:sz="0" w:space="0" w:color="auto"/>
            <w:right w:val="none" w:sz="0" w:space="0" w:color="auto"/>
          </w:divBdr>
          <w:divsChild>
            <w:div w:id="528252446">
              <w:marLeft w:val="0"/>
              <w:marRight w:val="0"/>
              <w:marTop w:val="0"/>
              <w:marBottom w:val="0"/>
              <w:divBdr>
                <w:top w:val="none" w:sz="0" w:space="0" w:color="auto"/>
                <w:left w:val="none" w:sz="0" w:space="0" w:color="auto"/>
                <w:bottom w:val="none" w:sz="0" w:space="0" w:color="auto"/>
                <w:right w:val="none" w:sz="0" w:space="0" w:color="auto"/>
              </w:divBdr>
            </w:div>
          </w:divsChild>
        </w:div>
        <w:div w:id="1856533483">
          <w:marLeft w:val="0"/>
          <w:marRight w:val="0"/>
          <w:marTop w:val="0"/>
          <w:marBottom w:val="0"/>
          <w:divBdr>
            <w:top w:val="none" w:sz="0" w:space="0" w:color="auto"/>
            <w:left w:val="none" w:sz="0" w:space="0" w:color="auto"/>
            <w:bottom w:val="none" w:sz="0" w:space="0" w:color="auto"/>
            <w:right w:val="none" w:sz="0" w:space="0" w:color="auto"/>
          </w:divBdr>
          <w:divsChild>
            <w:div w:id="93134222">
              <w:marLeft w:val="0"/>
              <w:marRight w:val="0"/>
              <w:marTop w:val="0"/>
              <w:marBottom w:val="0"/>
              <w:divBdr>
                <w:top w:val="none" w:sz="0" w:space="0" w:color="auto"/>
                <w:left w:val="none" w:sz="0" w:space="0" w:color="auto"/>
                <w:bottom w:val="none" w:sz="0" w:space="0" w:color="auto"/>
                <w:right w:val="none" w:sz="0" w:space="0" w:color="auto"/>
              </w:divBdr>
            </w:div>
          </w:divsChild>
        </w:div>
        <w:div w:id="1184708606">
          <w:marLeft w:val="0"/>
          <w:marRight w:val="0"/>
          <w:marTop w:val="0"/>
          <w:marBottom w:val="0"/>
          <w:divBdr>
            <w:top w:val="none" w:sz="0" w:space="0" w:color="auto"/>
            <w:left w:val="none" w:sz="0" w:space="0" w:color="auto"/>
            <w:bottom w:val="none" w:sz="0" w:space="0" w:color="auto"/>
            <w:right w:val="none" w:sz="0" w:space="0" w:color="auto"/>
          </w:divBdr>
          <w:divsChild>
            <w:div w:id="736365060">
              <w:marLeft w:val="0"/>
              <w:marRight w:val="0"/>
              <w:marTop w:val="0"/>
              <w:marBottom w:val="0"/>
              <w:divBdr>
                <w:top w:val="none" w:sz="0" w:space="0" w:color="auto"/>
                <w:left w:val="none" w:sz="0" w:space="0" w:color="auto"/>
                <w:bottom w:val="none" w:sz="0" w:space="0" w:color="auto"/>
                <w:right w:val="none" w:sz="0" w:space="0" w:color="auto"/>
              </w:divBdr>
            </w:div>
          </w:divsChild>
        </w:div>
        <w:div w:id="1057627175">
          <w:marLeft w:val="0"/>
          <w:marRight w:val="0"/>
          <w:marTop w:val="0"/>
          <w:marBottom w:val="0"/>
          <w:divBdr>
            <w:top w:val="none" w:sz="0" w:space="0" w:color="auto"/>
            <w:left w:val="none" w:sz="0" w:space="0" w:color="auto"/>
            <w:bottom w:val="none" w:sz="0" w:space="0" w:color="auto"/>
            <w:right w:val="none" w:sz="0" w:space="0" w:color="auto"/>
          </w:divBdr>
          <w:divsChild>
            <w:div w:id="347803794">
              <w:marLeft w:val="0"/>
              <w:marRight w:val="0"/>
              <w:marTop w:val="0"/>
              <w:marBottom w:val="0"/>
              <w:divBdr>
                <w:top w:val="none" w:sz="0" w:space="0" w:color="auto"/>
                <w:left w:val="none" w:sz="0" w:space="0" w:color="auto"/>
                <w:bottom w:val="none" w:sz="0" w:space="0" w:color="auto"/>
                <w:right w:val="none" w:sz="0" w:space="0" w:color="auto"/>
              </w:divBdr>
            </w:div>
          </w:divsChild>
        </w:div>
        <w:div w:id="82262640">
          <w:marLeft w:val="0"/>
          <w:marRight w:val="0"/>
          <w:marTop w:val="0"/>
          <w:marBottom w:val="0"/>
          <w:divBdr>
            <w:top w:val="none" w:sz="0" w:space="0" w:color="auto"/>
            <w:left w:val="none" w:sz="0" w:space="0" w:color="auto"/>
            <w:bottom w:val="none" w:sz="0" w:space="0" w:color="auto"/>
            <w:right w:val="none" w:sz="0" w:space="0" w:color="auto"/>
          </w:divBdr>
          <w:divsChild>
            <w:div w:id="309748776">
              <w:marLeft w:val="0"/>
              <w:marRight w:val="0"/>
              <w:marTop w:val="0"/>
              <w:marBottom w:val="0"/>
              <w:divBdr>
                <w:top w:val="none" w:sz="0" w:space="0" w:color="auto"/>
                <w:left w:val="none" w:sz="0" w:space="0" w:color="auto"/>
                <w:bottom w:val="none" w:sz="0" w:space="0" w:color="auto"/>
                <w:right w:val="none" w:sz="0" w:space="0" w:color="auto"/>
              </w:divBdr>
            </w:div>
          </w:divsChild>
        </w:div>
        <w:div w:id="1805538736">
          <w:marLeft w:val="0"/>
          <w:marRight w:val="0"/>
          <w:marTop w:val="0"/>
          <w:marBottom w:val="0"/>
          <w:divBdr>
            <w:top w:val="none" w:sz="0" w:space="0" w:color="auto"/>
            <w:left w:val="none" w:sz="0" w:space="0" w:color="auto"/>
            <w:bottom w:val="none" w:sz="0" w:space="0" w:color="auto"/>
            <w:right w:val="none" w:sz="0" w:space="0" w:color="auto"/>
          </w:divBdr>
          <w:divsChild>
            <w:div w:id="241066601">
              <w:marLeft w:val="0"/>
              <w:marRight w:val="0"/>
              <w:marTop w:val="0"/>
              <w:marBottom w:val="0"/>
              <w:divBdr>
                <w:top w:val="none" w:sz="0" w:space="0" w:color="auto"/>
                <w:left w:val="none" w:sz="0" w:space="0" w:color="auto"/>
                <w:bottom w:val="none" w:sz="0" w:space="0" w:color="auto"/>
                <w:right w:val="none" w:sz="0" w:space="0" w:color="auto"/>
              </w:divBdr>
            </w:div>
          </w:divsChild>
        </w:div>
        <w:div w:id="1494907973">
          <w:marLeft w:val="0"/>
          <w:marRight w:val="0"/>
          <w:marTop w:val="0"/>
          <w:marBottom w:val="0"/>
          <w:divBdr>
            <w:top w:val="none" w:sz="0" w:space="0" w:color="auto"/>
            <w:left w:val="none" w:sz="0" w:space="0" w:color="auto"/>
            <w:bottom w:val="none" w:sz="0" w:space="0" w:color="auto"/>
            <w:right w:val="none" w:sz="0" w:space="0" w:color="auto"/>
          </w:divBdr>
          <w:divsChild>
            <w:div w:id="1545753635">
              <w:marLeft w:val="0"/>
              <w:marRight w:val="0"/>
              <w:marTop w:val="0"/>
              <w:marBottom w:val="0"/>
              <w:divBdr>
                <w:top w:val="none" w:sz="0" w:space="0" w:color="auto"/>
                <w:left w:val="none" w:sz="0" w:space="0" w:color="auto"/>
                <w:bottom w:val="none" w:sz="0" w:space="0" w:color="auto"/>
                <w:right w:val="none" w:sz="0" w:space="0" w:color="auto"/>
              </w:divBdr>
            </w:div>
          </w:divsChild>
        </w:div>
        <w:div w:id="119229204">
          <w:marLeft w:val="0"/>
          <w:marRight w:val="0"/>
          <w:marTop w:val="0"/>
          <w:marBottom w:val="0"/>
          <w:divBdr>
            <w:top w:val="none" w:sz="0" w:space="0" w:color="auto"/>
            <w:left w:val="none" w:sz="0" w:space="0" w:color="auto"/>
            <w:bottom w:val="none" w:sz="0" w:space="0" w:color="auto"/>
            <w:right w:val="none" w:sz="0" w:space="0" w:color="auto"/>
          </w:divBdr>
          <w:divsChild>
            <w:div w:id="1515993215">
              <w:marLeft w:val="0"/>
              <w:marRight w:val="0"/>
              <w:marTop w:val="0"/>
              <w:marBottom w:val="0"/>
              <w:divBdr>
                <w:top w:val="none" w:sz="0" w:space="0" w:color="auto"/>
                <w:left w:val="none" w:sz="0" w:space="0" w:color="auto"/>
                <w:bottom w:val="none" w:sz="0" w:space="0" w:color="auto"/>
                <w:right w:val="none" w:sz="0" w:space="0" w:color="auto"/>
              </w:divBdr>
            </w:div>
          </w:divsChild>
        </w:div>
        <w:div w:id="1553227245">
          <w:marLeft w:val="0"/>
          <w:marRight w:val="0"/>
          <w:marTop w:val="0"/>
          <w:marBottom w:val="0"/>
          <w:divBdr>
            <w:top w:val="none" w:sz="0" w:space="0" w:color="auto"/>
            <w:left w:val="none" w:sz="0" w:space="0" w:color="auto"/>
            <w:bottom w:val="none" w:sz="0" w:space="0" w:color="auto"/>
            <w:right w:val="none" w:sz="0" w:space="0" w:color="auto"/>
          </w:divBdr>
          <w:divsChild>
            <w:div w:id="1557353200">
              <w:marLeft w:val="0"/>
              <w:marRight w:val="0"/>
              <w:marTop w:val="0"/>
              <w:marBottom w:val="0"/>
              <w:divBdr>
                <w:top w:val="none" w:sz="0" w:space="0" w:color="auto"/>
                <w:left w:val="none" w:sz="0" w:space="0" w:color="auto"/>
                <w:bottom w:val="none" w:sz="0" w:space="0" w:color="auto"/>
                <w:right w:val="none" w:sz="0" w:space="0" w:color="auto"/>
              </w:divBdr>
            </w:div>
          </w:divsChild>
        </w:div>
        <w:div w:id="1626235791">
          <w:marLeft w:val="0"/>
          <w:marRight w:val="0"/>
          <w:marTop w:val="0"/>
          <w:marBottom w:val="0"/>
          <w:divBdr>
            <w:top w:val="none" w:sz="0" w:space="0" w:color="auto"/>
            <w:left w:val="none" w:sz="0" w:space="0" w:color="auto"/>
            <w:bottom w:val="none" w:sz="0" w:space="0" w:color="auto"/>
            <w:right w:val="none" w:sz="0" w:space="0" w:color="auto"/>
          </w:divBdr>
          <w:divsChild>
            <w:div w:id="67534389">
              <w:marLeft w:val="0"/>
              <w:marRight w:val="0"/>
              <w:marTop w:val="0"/>
              <w:marBottom w:val="0"/>
              <w:divBdr>
                <w:top w:val="none" w:sz="0" w:space="0" w:color="auto"/>
                <w:left w:val="none" w:sz="0" w:space="0" w:color="auto"/>
                <w:bottom w:val="none" w:sz="0" w:space="0" w:color="auto"/>
                <w:right w:val="none" w:sz="0" w:space="0" w:color="auto"/>
              </w:divBdr>
            </w:div>
          </w:divsChild>
        </w:div>
        <w:div w:id="454299665">
          <w:marLeft w:val="0"/>
          <w:marRight w:val="0"/>
          <w:marTop w:val="0"/>
          <w:marBottom w:val="0"/>
          <w:divBdr>
            <w:top w:val="none" w:sz="0" w:space="0" w:color="auto"/>
            <w:left w:val="none" w:sz="0" w:space="0" w:color="auto"/>
            <w:bottom w:val="none" w:sz="0" w:space="0" w:color="auto"/>
            <w:right w:val="none" w:sz="0" w:space="0" w:color="auto"/>
          </w:divBdr>
          <w:divsChild>
            <w:div w:id="983042860">
              <w:marLeft w:val="0"/>
              <w:marRight w:val="0"/>
              <w:marTop w:val="0"/>
              <w:marBottom w:val="0"/>
              <w:divBdr>
                <w:top w:val="none" w:sz="0" w:space="0" w:color="auto"/>
                <w:left w:val="none" w:sz="0" w:space="0" w:color="auto"/>
                <w:bottom w:val="none" w:sz="0" w:space="0" w:color="auto"/>
                <w:right w:val="none" w:sz="0" w:space="0" w:color="auto"/>
              </w:divBdr>
            </w:div>
          </w:divsChild>
        </w:div>
        <w:div w:id="1029914438">
          <w:marLeft w:val="0"/>
          <w:marRight w:val="0"/>
          <w:marTop w:val="0"/>
          <w:marBottom w:val="0"/>
          <w:divBdr>
            <w:top w:val="none" w:sz="0" w:space="0" w:color="auto"/>
            <w:left w:val="none" w:sz="0" w:space="0" w:color="auto"/>
            <w:bottom w:val="none" w:sz="0" w:space="0" w:color="auto"/>
            <w:right w:val="none" w:sz="0" w:space="0" w:color="auto"/>
          </w:divBdr>
          <w:divsChild>
            <w:div w:id="1706786343">
              <w:marLeft w:val="0"/>
              <w:marRight w:val="0"/>
              <w:marTop w:val="0"/>
              <w:marBottom w:val="0"/>
              <w:divBdr>
                <w:top w:val="none" w:sz="0" w:space="0" w:color="auto"/>
                <w:left w:val="none" w:sz="0" w:space="0" w:color="auto"/>
                <w:bottom w:val="none" w:sz="0" w:space="0" w:color="auto"/>
                <w:right w:val="none" w:sz="0" w:space="0" w:color="auto"/>
              </w:divBdr>
            </w:div>
          </w:divsChild>
        </w:div>
        <w:div w:id="1763799699">
          <w:marLeft w:val="0"/>
          <w:marRight w:val="0"/>
          <w:marTop w:val="0"/>
          <w:marBottom w:val="0"/>
          <w:divBdr>
            <w:top w:val="none" w:sz="0" w:space="0" w:color="auto"/>
            <w:left w:val="none" w:sz="0" w:space="0" w:color="auto"/>
            <w:bottom w:val="none" w:sz="0" w:space="0" w:color="auto"/>
            <w:right w:val="none" w:sz="0" w:space="0" w:color="auto"/>
          </w:divBdr>
          <w:divsChild>
            <w:div w:id="908417900">
              <w:marLeft w:val="0"/>
              <w:marRight w:val="0"/>
              <w:marTop w:val="0"/>
              <w:marBottom w:val="0"/>
              <w:divBdr>
                <w:top w:val="none" w:sz="0" w:space="0" w:color="auto"/>
                <w:left w:val="none" w:sz="0" w:space="0" w:color="auto"/>
                <w:bottom w:val="none" w:sz="0" w:space="0" w:color="auto"/>
                <w:right w:val="none" w:sz="0" w:space="0" w:color="auto"/>
              </w:divBdr>
              <w:divsChild>
                <w:div w:id="7274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1390">
          <w:marLeft w:val="0"/>
          <w:marRight w:val="0"/>
          <w:marTop w:val="0"/>
          <w:marBottom w:val="0"/>
          <w:divBdr>
            <w:top w:val="none" w:sz="0" w:space="0" w:color="auto"/>
            <w:left w:val="none" w:sz="0" w:space="0" w:color="auto"/>
            <w:bottom w:val="none" w:sz="0" w:space="0" w:color="auto"/>
            <w:right w:val="none" w:sz="0" w:space="0" w:color="auto"/>
          </w:divBdr>
          <w:divsChild>
            <w:div w:id="577249572">
              <w:marLeft w:val="0"/>
              <w:marRight w:val="0"/>
              <w:marTop w:val="0"/>
              <w:marBottom w:val="0"/>
              <w:divBdr>
                <w:top w:val="none" w:sz="0" w:space="0" w:color="auto"/>
                <w:left w:val="none" w:sz="0" w:space="0" w:color="auto"/>
                <w:bottom w:val="none" w:sz="0" w:space="0" w:color="auto"/>
                <w:right w:val="none" w:sz="0" w:space="0" w:color="auto"/>
              </w:divBdr>
            </w:div>
          </w:divsChild>
        </w:div>
        <w:div w:id="804661166">
          <w:marLeft w:val="0"/>
          <w:marRight w:val="0"/>
          <w:marTop w:val="0"/>
          <w:marBottom w:val="0"/>
          <w:divBdr>
            <w:top w:val="none" w:sz="0" w:space="0" w:color="auto"/>
            <w:left w:val="none" w:sz="0" w:space="0" w:color="auto"/>
            <w:bottom w:val="none" w:sz="0" w:space="0" w:color="auto"/>
            <w:right w:val="none" w:sz="0" w:space="0" w:color="auto"/>
          </w:divBdr>
          <w:divsChild>
            <w:div w:id="1389453774">
              <w:marLeft w:val="0"/>
              <w:marRight w:val="0"/>
              <w:marTop w:val="0"/>
              <w:marBottom w:val="0"/>
              <w:divBdr>
                <w:top w:val="none" w:sz="0" w:space="0" w:color="auto"/>
                <w:left w:val="none" w:sz="0" w:space="0" w:color="auto"/>
                <w:bottom w:val="none" w:sz="0" w:space="0" w:color="auto"/>
                <w:right w:val="none" w:sz="0" w:space="0" w:color="auto"/>
              </w:divBdr>
            </w:div>
          </w:divsChild>
        </w:div>
        <w:div w:id="1008406646">
          <w:marLeft w:val="0"/>
          <w:marRight w:val="0"/>
          <w:marTop w:val="0"/>
          <w:marBottom w:val="0"/>
          <w:divBdr>
            <w:top w:val="none" w:sz="0" w:space="0" w:color="auto"/>
            <w:left w:val="none" w:sz="0" w:space="0" w:color="auto"/>
            <w:bottom w:val="none" w:sz="0" w:space="0" w:color="auto"/>
            <w:right w:val="none" w:sz="0" w:space="0" w:color="auto"/>
          </w:divBdr>
          <w:divsChild>
            <w:div w:id="713580325">
              <w:marLeft w:val="0"/>
              <w:marRight w:val="0"/>
              <w:marTop w:val="0"/>
              <w:marBottom w:val="0"/>
              <w:divBdr>
                <w:top w:val="none" w:sz="0" w:space="0" w:color="auto"/>
                <w:left w:val="none" w:sz="0" w:space="0" w:color="auto"/>
                <w:bottom w:val="none" w:sz="0" w:space="0" w:color="auto"/>
                <w:right w:val="none" w:sz="0" w:space="0" w:color="auto"/>
              </w:divBdr>
            </w:div>
          </w:divsChild>
        </w:div>
        <w:div w:id="285043086">
          <w:marLeft w:val="0"/>
          <w:marRight w:val="0"/>
          <w:marTop w:val="0"/>
          <w:marBottom w:val="0"/>
          <w:divBdr>
            <w:top w:val="none" w:sz="0" w:space="0" w:color="auto"/>
            <w:left w:val="none" w:sz="0" w:space="0" w:color="auto"/>
            <w:bottom w:val="none" w:sz="0" w:space="0" w:color="auto"/>
            <w:right w:val="none" w:sz="0" w:space="0" w:color="auto"/>
          </w:divBdr>
          <w:divsChild>
            <w:div w:id="2043896339">
              <w:marLeft w:val="0"/>
              <w:marRight w:val="0"/>
              <w:marTop w:val="0"/>
              <w:marBottom w:val="0"/>
              <w:divBdr>
                <w:top w:val="none" w:sz="0" w:space="0" w:color="auto"/>
                <w:left w:val="none" w:sz="0" w:space="0" w:color="auto"/>
                <w:bottom w:val="none" w:sz="0" w:space="0" w:color="auto"/>
                <w:right w:val="none" w:sz="0" w:space="0" w:color="auto"/>
              </w:divBdr>
            </w:div>
          </w:divsChild>
        </w:div>
        <w:div w:id="1266039588">
          <w:marLeft w:val="0"/>
          <w:marRight w:val="0"/>
          <w:marTop w:val="0"/>
          <w:marBottom w:val="0"/>
          <w:divBdr>
            <w:top w:val="none" w:sz="0" w:space="0" w:color="auto"/>
            <w:left w:val="none" w:sz="0" w:space="0" w:color="auto"/>
            <w:bottom w:val="none" w:sz="0" w:space="0" w:color="auto"/>
            <w:right w:val="none" w:sz="0" w:space="0" w:color="auto"/>
          </w:divBdr>
          <w:divsChild>
            <w:div w:id="475027164">
              <w:marLeft w:val="0"/>
              <w:marRight w:val="0"/>
              <w:marTop w:val="0"/>
              <w:marBottom w:val="0"/>
              <w:divBdr>
                <w:top w:val="none" w:sz="0" w:space="0" w:color="auto"/>
                <w:left w:val="none" w:sz="0" w:space="0" w:color="auto"/>
                <w:bottom w:val="none" w:sz="0" w:space="0" w:color="auto"/>
                <w:right w:val="none" w:sz="0" w:space="0" w:color="auto"/>
              </w:divBdr>
            </w:div>
          </w:divsChild>
        </w:div>
        <w:div w:id="616260263">
          <w:marLeft w:val="0"/>
          <w:marRight w:val="0"/>
          <w:marTop w:val="0"/>
          <w:marBottom w:val="0"/>
          <w:divBdr>
            <w:top w:val="none" w:sz="0" w:space="0" w:color="auto"/>
            <w:left w:val="none" w:sz="0" w:space="0" w:color="auto"/>
            <w:bottom w:val="none" w:sz="0" w:space="0" w:color="auto"/>
            <w:right w:val="none" w:sz="0" w:space="0" w:color="auto"/>
          </w:divBdr>
          <w:divsChild>
            <w:div w:id="1772815878">
              <w:marLeft w:val="0"/>
              <w:marRight w:val="0"/>
              <w:marTop w:val="0"/>
              <w:marBottom w:val="0"/>
              <w:divBdr>
                <w:top w:val="none" w:sz="0" w:space="0" w:color="auto"/>
                <w:left w:val="none" w:sz="0" w:space="0" w:color="auto"/>
                <w:bottom w:val="none" w:sz="0" w:space="0" w:color="auto"/>
                <w:right w:val="none" w:sz="0" w:space="0" w:color="auto"/>
              </w:divBdr>
            </w:div>
          </w:divsChild>
        </w:div>
        <w:div w:id="63645524">
          <w:marLeft w:val="0"/>
          <w:marRight w:val="0"/>
          <w:marTop w:val="0"/>
          <w:marBottom w:val="0"/>
          <w:divBdr>
            <w:top w:val="none" w:sz="0" w:space="0" w:color="auto"/>
            <w:left w:val="none" w:sz="0" w:space="0" w:color="auto"/>
            <w:bottom w:val="none" w:sz="0" w:space="0" w:color="auto"/>
            <w:right w:val="none" w:sz="0" w:space="0" w:color="auto"/>
          </w:divBdr>
          <w:divsChild>
            <w:div w:id="1425691604">
              <w:marLeft w:val="0"/>
              <w:marRight w:val="0"/>
              <w:marTop w:val="0"/>
              <w:marBottom w:val="0"/>
              <w:divBdr>
                <w:top w:val="none" w:sz="0" w:space="0" w:color="auto"/>
                <w:left w:val="none" w:sz="0" w:space="0" w:color="auto"/>
                <w:bottom w:val="none" w:sz="0" w:space="0" w:color="auto"/>
                <w:right w:val="none" w:sz="0" w:space="0" w:color="auto"/>
              </w:divBdr>
            </w:div>
          </w:divsChild>
        </w:div>
        <w:div w:id="119302529">
          <w:marLeft w:val="0"/>
          <w:marRight w:val="0"/>
          <w:marTop w:val="0"/>
          <w:marBottom w:val="0"/>
          <w:divBdr>
            <w:top w:val="none" w:sz="0" w:space="0" w:color="auto"/>
            <w:left w:val="none" w:sz="0" w:space="0" w:color="auto"/>
            <w:bottom w:val="none" w:sz="0" w:space="0" w:color="auto"/>
            <w:right w:val="none" w:sz="0" w:space="0" w:color="auto"/>
          </w:divBdr>
          <w:divsChild>
            <w:div w:id="1227912998">
              <w:marLeft w:val="0"/>
              <w:marRight w:val="0"/>
              <w:marTop w:val="0"/>
              <w:marBottom w:val="0"/>
              <w:divBdr>
                <w:top w:val="none" w:sz="0" w:space="0" w:color="auto"/>
                <w:left w:val="none" w:sz="0" w:space="0" w:color="auto"/>
                <w:bottom w:val="none" w:sz="0" w:space="0" w:color="auto"/>
                <w:right w:val="none" w:sz="0" w:space="0" w:color="auto"/>
              </w:divBdr>
            </w:div>
          </w:divsChild>
        </w:div>
        <w:div w:id="1128671288">
          <w:marLeft w:val="0"/>
          <w:marRight w:val="0"/>
          <w:marTop w:val="0"/>
          <w:marBottom w:val="0"/>
          <w:divBdr>
            <w:top w:val="none" w:sz="0" w:space="0" w:color="auto"/>
            <w:left w:val="none" w:sz="0" w:space="0" w:color="auto"/>
            <w:bottom w:val="none" w:sz="0" w:space="0" w:color="auto"/>
            <w:right w:val="none" w:sz="0" w:space="0" w:color="auto"/>
          </w:divBdr>
          <w:divsChild>
            <w:div w:id="833960012">
              <w:marLeft w:val="0"/>
              <w:marRight w:val="0"/>
              <w:marTop w:val="0"/>
              <w:marBottom w:val="0"/>
              <w:divBdr>
                <w:top w:val="none" w:sz="0" w:space="0" w:color="auto"/>
                <w:left w:val="none" w:sz="0" w:space="0" w:color="auto"/>
                <w:bottom w:val="none" w:sz="0" w:space="0" w:color="auto"/>
                <w:right w:val="none" w:sz="0" w:space="0" w:color="auto"/>
              </w:divBdr>
            </w:div>
          </w:divsChild>
        </w:div>
        <w:div w:id="1353651523">
          <w:marLeft w:val="0"/>
          <w:marRight w:val="0"/>
          <w:marTop w:val="0"/>
          <w:marBottom w:val="0"/>
          <w:divBdr>
            <w:top w:val="none" w:sz="0" w:space="0" w:color="auto"/>
            <w:left w:val="none" w:sz="0" w:space="0" w:color="auto"/>
            <w:bottom w:val="none" w:sz="0" w:space="0" w:color="auto"/>
            <w:right w:val="none" w:sz="0" w:space="0" w:color="auto"/>
          </w:divBdr>
          <w:divsChild>
            <w:div w:id="1719206204">
              <w:marLeft w:val="0"/>
              <w:marRight w:val="0"/>
              <w:marTop w:val="0"/>
              <w:marBottom w:val="0"/>
              <w:divBdr>
                <w:top w:val="none" w:sz="0" w:space="0" w:color="auto"/>
                <w:left w:val="none" w:sz="0" w:space="0" w:color="auto"/>
                <w:bottom w:val="none" w:sz="0" w:space="0" w:color="auto"/>
                <w:right w:val="none" w:sz="0" w:space="0" w:color="auto"/>
              </w:divBdr>
              <w:divsChild>
                <w:div w:id="14935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7656">
          <w:marLeft w:val="0"/>
          <w:marRight w:val="0"/>
          <w:marTop w:val="0"/>
          <w:marBottom w:val="0"/>
          <w:divBdr>
            <w:top w:val="none" w:sz="0" w:space="0" w:color="auto"/>
            <w:left w:val="none" w:sz="0" w:space="0" w:color="auto"/>
            <w:bottom w:val="none" w:sz="0" w:space="0" w:color="auto"/>
            <w:right w:val="none" w:sz="0" w:space="0" w:color="auto"/>
          </w:divBdr>
          <w:divsChild>
            <w:div w:id="807094385">
              <w:marLeft w:val="0"/>
              <w:marRight w:val="0"/>
              <w:marTop w:val="0"/>
              <w:marBottom w:val="0"/>
              <w:divBdr>
                <w:top w:val="none" w:sz="0" w:space="0" w:color="auto"/>
                <w:left w:val="none" w:sz="0" w:space="0" w:color="auto"/>
                <w:bottom w:val="none" w:sz="0" w:space="0" w:color="auto"/>
                <w:right w:val="none" w:sz="0" w:space="0" w:color="auto"/>
              </w:divBdr>
            </w:div>
          </w:divsChild>
        </w:div>
        <w:div w:id="1148858771">
          <w:marLeft w:val="0"/>
          <w:marRight w:val="0"/>
          <w:marTop w:val="0"/>
          <w:marBottom w:val="0"/>
          <w:divBdr>
            <w:top w:val="none" w:sz="0" w:space="0" w:color="auto"/>
            <w:left w:val="none" w:sz="0" w:space="0" w:color="auto"/>
            <w:bottom w:val="none" w:sz="0" w:space="0" w:color="auto"/>
            <w:right w:val="none" w:sz="0" w:space="0" w:color="auto"/>
          </w:divBdr>
          <w:divsChild>
            <w:div w:id="1586185403">
              <w:marLeft w:val="0"/>
              <w:marRight w:val="0"/>
              <w:marTop w:val="0"/>
              <w:marBottom w:val="0"/>
              <w:divBdr>
                <w:top w:val="none" w:sz="0" w:space="0" w:color="auto"/>
                <w:left w:val="none" w:sz="0" w:space="0" w:color="auto"/>
                <w:bottom w:val="none" w:sz="0" w:space="0" w:color="auto"/>
                <w:right w:val="none" w:sz="0" w:space="0" w:color="auto"/>
              </w:divBdr>
            </w:div>
          </w:divsChild>
        </w:div>
        <w:div w:id="609170446">
          <w:marLeft w:val="0"/>
          <w:marRight w:val="0"/>
          <w:marTop w:val="0"/>
          <w:marBottom w:val="0"/>
          <w:divBdr>
            <w:top w:val="none" w:sz="0" w:space="0" w:color="auto"/>
            <w:left w:val="none" w:sz="0" w:space="0" w:color="auto"/>
            <w:bottom w:val="none" w:sz="0" w:space="0" w:color="auto"/>
            <w:right w:val="none" w:sz="0" w:space="0" w:color="auto"/>
          </w:divBdr>
          <w:divsChild>
            <w:div w:id="518660559">
              <w:marLeft w:val="0"/>
              <w:marRight w:val="0"/>
              <w:marTop w:val="0"/>
              <w:marBottom w:val="0"/>
              <w:divBdr>
                <w:top w:val="none" w:sz="0" w:space="0" w:color="auto"/>
                <w:left w:val="none" w:sz="0" w:space="0" w:color="auto"/>
                <w:bottom w:val="none" w:sz="0" w:space="0" w:color="auto"/>
                <w:right w:val="none" w:sz="0" w:space="0" w:color="auto"/>
              </w:divBdr>
            </w:div>
          </w:divsChild>
        </w:div>
        <w:div w:id="1396123242">
          <w:marLeft w:val="0"/>
          <w:marRight w:val="0"/>
          <w:marTop w:val="0"/>
          <w:marBottom w:val="0"/>
          <w:divBdr>
            <w:top w:val="none" w:sz="0" w:space="0" w:color="auto"/>
            <w:left w:val="none" w:sz="0" w:space="0" w:color="auto"/>
            <w:bottom w:val="none" w:sz="0" w:space="0" w:color="auto"/>
            <w:right w:val="none" w:sz="0" w:space="0" w:color="auto"/>
          </w:divBdr>
          <w:divsChild>
            <w:div w:id="344480606">
              <w:marLeft w:val="0"/>
              <w:marRight w:val="0"/>
              <w:marTop w:val="0"/>
              <w:marBottom w:val="0"/>
              <w:divBdr>
                <w:top w:val="none" w:sz="0" w:space="0" w:color="auto"/>
                <w:left w:val="none" w:sz="0" w:space="0" w:color="auto"/>
                <w:bottom w:val="none" w:sz="0" w:space="0" w:color="auto"/>
                <w:right w:val="none" w:sz="0" w:space="0" w:color="auto"/>
              </w:divBdr>
            </w:div>
          </w:divsChild>
        </w:div>
        <w:div w:id="2103797294">
          <w:marLeft w:val="0"/>
          <w:marRight w:val="0"/>
          <w:marTop w:val="0"/>
          <w:marBottom w:val="0"/>
          <w:divBdr>
            <w:top w:val="none" w:sz="0" w:space="0" w:color="auto"/>
            <w:left w:val="none" w:sz="0" w:space="0" w:color="auto"/>
            <w:bottom w:val="none" w:sz="0" w:space="0" w:color="auto"/>
            <w:right w:val="none" w:sz="0" w:space="0" w:color="auto"/>
          </w:divBdr>
          <w:divsChild>
            <w:div w:id="866525383">
              <w:marLeft w:val="0"/>
              <w:marRight w:val="0"/>
              <w:marTop w:val="0"/>
              <w:marBottom w:val="0"/>
              <w:divBdr>
                <w:top w:val="none" w:sz="0" w:space="0" w:color="auto"/>
                <w:left w:val="none" w:sz="0" w:space="0" w:color="auto"/>
                <w:bottom w:val="none" w:sz="0" w:space="0" w:color="auto"/>
                <w:right w:val="none" w:sz="0" w:space="0" w:color="auto"/>
              </w:divBdr>
              <w:divsChild>
                <w:div w:id="745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69">
          <w:marLeft w:val="0"/>
          <w:marRight w:val="0"/>
          <w:marTop w:val="0"/>
          <w:marBottom w:val="0"/>
          <w:divBdr>
            <w:top w:val="none" w:sz="0" w:space="0" w:color="auto"/>
            <w:left w:val="none" w:sz="0" w:space="0" w:color="auto"/>
            <w:bottom w:val="none" w:sz="0" w:space="0" w:color="auto"/>
            <w:right w:val="none" w:sz="0" w:space="0" w:color="auto"/>
          </w:divBdr>
          <w:divsChild>
            <w:div w:id="551115601">
              <w:marLeft w:val="0"/>
              <w:marRight w:val="0"/>
              <w:marTop w:val="0"/>
              <w:marBottom w:val="0"/>
              <w:divBdr>
                <w:top w:val="none" w:sz="0" w:space="0" w:color="auto"/>
                <w:left w:val="none" w:sz="0" w:space="0" w:color="auto"/>
                <w:bottom w:val="none" w:sz="0" w:space="0" w:color="auto"/>
                <w:right w:val="none" w:sz="0" w:space="0" w:color="auto"/>
              </w:divBdr>
            </w:div>
          </w:divsChild>
        </w:div>
        <w:div w:id="627518516">
          <w:marLeft w:val="0"/>
          <w:marRight w:val="0"/>
          <w:marTop w:val="0"/>
          <w:marBottom w:val="0"/>
          <w:divBdr>
            <w:top w:val="none" w:sz="0" w:space="0" w:color="auto"/>
            <w:left w:val="none" w:sz="0" w:space="0" w:color="auto"/>
            <w:bottom w:val="none" w:sz="0" w:space="0" w:color="auto"/>
            <w:right w:val="none" w:sz="0" w:space="0" w:color="auto"/>
          </w:divBdr>
          <w:divsChild>
            <w:div w:id="306327563">
              <w:marLeft w:val="0"/>
              <w:marRight w:val="0"/>
              <w:marTop w:val="0"/>
              <w:marBottom w:val="0"/>
              <w:divBdr>
                <w:top w:val="none" w:sz="0" w:space="0" w:color="auto"/>
                <w:left w:val="none" w:sz="0" w:space="0" w:color="auto"/>
                <w:bottom w:val="none" w:sz="0" w:space="0" w:color="auto"/>
                <w:right w:val="none" w:sz="0" w:space="0" w:color="auto"/>
              </w:divBdr>
            </w:div>
          </w:divsChild>
        </w:div>
        <w:div w:id="165629725">
          <w:marLeft w:val="0"/>
          <w:marRight w:val="0"/>
          <w:marTop w:val="0"/>
          <w:marBottom w:val="0"/>
          <w:divBdr>
            <w:top w:val="none" w:sz="0" w:space="0" w:color="auto"/>
            <w:left w:val="none" w:sz="0" w:space="0" w:color="auto"/>
            <w:bottom w:val="none" w:sz="0" w:space="0" w:color="auto"/>
            <w:right w:val="none" w:sz="0" w:space="0" w:color="auto"/>
          </w:divBdr>
          <w:divsChild>
            <w:div w:id="52586740">
              <w:marLeft w:val="0"/>
              <w:marRight w:val="0"/>
              <w:marTop w:val="0"/>
              <w:marBottom w:val="0"/>
              <w:divBdr>
                <w:top w:val="none" w:sz="0" w:space="0" w:color="auto"/>
                <w:left w:val="none" w:sz="0" w:space="0" w:color="auto"/>
                <w:bottom w:val="none" w:sz="0" w:space="0" w:color="auto"/>
                <w:right w:val="none" w:sz="0" w:space="0" w:color="auto"/>
              </w:divBdr>
            </w:div>
          </w:divsChild>
        </w:div>
        <w:div w:id="1196843489">
          <w:marLeft w:val="0"/>
          <w:marRight w:val="0"/>
          <w:marTop w:val="0"/>
          <w:marBottom w:val="0"/>
          <w:divBdr>
            <w:top w:val="none" w:sz="0" w:space="0" w:color="auto"/>
            <w:left w:val="none" w:sz="0" w:space="0" w:color="auto"/>
            <w:bottom w:val="none" w:sz="0" w:space="0" w:color="auto"/>
            <w:right w:val="none" w:sz="0" w:space="0" w:color="auto"/>
          </w:divBdr>
          <w:divsChild>
            <w:div w:id="933127323">
              <w:marLeft w:val="0"/>
              <w:marRight w:val="0"/>
              <w:marTop w:val="0"/>
              <w:marBottom w:val="0"/>
              <w:divBdr>
                <w:top w:val="none" w:sz="0" w:space="0" w:color="auto"/>
                <w:left w:val="none" w:sz="0" w:space="0" w:color="auto"/>
                <w:bottom w:val="none" w:sz="0" w:space="0" w:color="auto"/>
                <w:right w:val="none" w:sz="0" w:space="0" w:color="auto"/>
              </w:divBdr>
            </w:div>
          </w:divsChild>
        </w:div>
        <w:div w:id="1898315844">
          <w:marLeft w:val="0"/>
          <w:marRight w:val="0"/>
          <w:marTop w:val="0"/>
          <w:marBottom w:val="0"/>
          <w:divBdr>
            <w:top w:val="none" w:sz="0" w:space="0" w:color="auto"/>
            <w:left w:val="none" w:sz="0" w:space="0" w:color="auto"/>
            <w:bottom w:val="none" w:sz="0" w:space="0" w:color="auto"/>
            <w:right w:val="none" w:sz="0" w:space="0" w:color="auto"/>
          </w:divBdr>
          <w:divsChild>
            <w:div w:id="166138714">
              <w:marLeft w:val="0"/>
              <w:marRight w:val="0"/>
              <w:marTop w:val="0"/>
              <w:marBottom w:val="0"/>
              <w:divBdr>
                <w:top w:val="none" w:sz="0" w:space="0" w:color="auto"/>
                <w:left w:val="none" w:sz="0" w:space="0" w:color="auto"/>
                <w:bottom w:val="none" w:sz="0" w:space="0" w:color="auto"/>
                <w:right w:val="none" w:sz="0" w:space="0" w:color="auto"/>
              </w:divBdr>
              <w:divsChild>
                <w:div w:id="365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719">
          <w:marLeft w:val="0"/>
          <w:marRight w:val="0"/>
          <w:marTop w:val="0"/>
          <w:marBottom w:val="0"/>
          <w:divBdr>
            <w:top w:val="none" w:sz="0" w:space="0" w:color="auto"/>
            <w:left w:val="none" w:sz="0" w:space="0" w:color="auto"/>
            <w:bottom w:val="none" w:sz="0" w:space="0" w:color="auto"/>
            <w:right w:val="none" w:sz="0" w:space="0" w:color="auto"/>
          </w:divBdr>
          <w:divsChild>
            <w:div w:id="675308899">
              <w:marLeft w:val="0"/>
              <w:marRight w:val="0"/>
              <w:marTop w:val="0"/>
              <w:marBottom w:val="0"/>
              <w:divBdr>
                <w:top w:val="none" w:sz="0" w:space="0" w:color="auto"/>
                <w:left w:val="none" w:sz="0" w:space="0" w:color="auto"/>
                <w:bottom w:val="none" w:sz="0" w:space="0" w:color="auto"/>
                <w:right w:val="none" w:sz="0" w:space="0" w:color="auto"/>
              </w:divBdr>
            </w:div>
          </w:divsChild>
        </w:div>
        <w:div w:id="318116890">
          <w:marLeft w:val="0"/>
          <w:marRight w:val="0"/>
          <w:marTop w:val="0"/>
          <w:marBottom w:val="0"/>
          <w:divBdr>
            <w:top w:val="none" w:sz="0" w:space="0" w:color="auto"/>
            <w:left w:val="none" w:sz="0" w:space="0" w:color="auto"/>
            <w:bottom w:val="none" w:sz="0" w:space="0" w:color="auto"/>
            <w:right w:val="none" w:sz="0" w:space="0" w:color="auto"/>
          </w:divBdr>
          <w:divsChild>
            <w:div w:id="1594046849">
              <w:marLeft w:val="0"/>
              <w:marRight w:val="0"/>
              <w:marTop w:val="0"/>
              <w:marBottom w:val="0"/>
              <w:divBdr>
                <w:top w:val="none" w:sz="0" w:space="0" w:color="auto"/>
                <w:left w:val="none" w:sz="0" w:space="0" w:color="auto"/>
                <w:bottom w:val="none" w:sz="0" w:space="0" w:color="auto"/>
                <w:right w:val="none" w:sz="0" w:space="0" w:color="auto"/>
              </w:divBdr>
            </w:div>
          </w:divsChild>
        </w:div>
        <w:div w:id="330766621">
          <w:marLeft w:val="0"/>
          <w:marRight w:val="0"/>
          <w:marTop w:val="0"/>
          <w:marBottom w:val="0"/>
          <w:divBdr>
            <w:top w:val="none" w:sz="0" w:space="0" w:color="auto"/>
            <w:left w:val="none" w:sz="0" w:space="0" w:color="auto"/>
            <w:bottom w:val="none" w:sz="0" w:space="0" w:color="auto"/>
            <w:right w:val="none" w:sz="0" w:space="0" w:color="auto"/>
          </w:divBdr>
          <w:divsChild>
            <w:div w:id="462891945">
              <w:marLeft w:val="0"/>
              <w:marRight w:val="0"/>
              <w:marTop w:val="0"/>
              <w:marBottom w:val="0"/>
              <w:divBdr>
                <w:top w:val="none" w:sz="0" w:space="0" w:color="auto"/>
                <w:left w:val="none" w:sz="0" w:space="0" w:color="auto"/>
                <w:bottom w:val="none" w:sz="0" w:space="0" w:color="auto"/>
                <w:right w:val="none" w:sz="0" w:space="0" w:color="auto"/>
              </w:divBdr>
            </w:div>
          </w:divsChild>
        </w:div>
        <w:div w:id="768239788">
          <w:marLeft w:val="0"/>
          <w:marRight w:val="0"/>
          <w:marTop w:val="0"/>
          <w:marBottom w:val="0"/>
          <w:divBdr>
            <w:top w:val="none" w:sz="0" w:space="0" w:color="auto"/>
            <w:left w:val="none" w:sz="0" w:space="0" w:color="auto"/>
            <w:bottom w:val="none" w:sz="0" w:space="0" w:color="auto"/>
            <w:right w:val="none" w:sz="0" w:space="0" w:color="auto"/>
          </w:divBdr>
          <w:divsChild>
            <w:div w:id="1872917657">
              <w:marLeft w:val="0"/>
              <w:marRight w:val="0"/>
              <w:marTop w:val="0"/>
              <w:marBottom w:val="0"/>
              <w:divBdr>
                <w:top w:val="none" w:sz="0" w:space="0" w:color="auto"/>
                <w:left w:val="none" w:sz="0" w:space="0" w:color="auto"/>
                <w:bottom w:val="none" w:sz="0" w:space="0" w:color="auto"/>
                <w:right w:val="none" w:sz="0" w:space="0" w:color="auto"/>
              </w:divBdr>
            </w:div>
          </w:divsChild>
        </w:div>
        <w:div w:id="1534031277">
          <w:marLeft w:val="0"/>
          <w:marRight w:val="0"/>
          <w:marTop w:val="0"/>
          <w:marBottom w:val="0"/>
          <w:divBdr>
            <w:top w:val="none" w:sz="0" w:space="0" w:color="auto"/>
            <w:left w:val="none" w:sz="0" w:space="0" w:color="auto"/>
            <w:bottom w:val="none" w:sz="0" w:space="0" w:color="auto"/>
            <w:right w:val="none" w:sz="0" w:space="0" w:color="auto"/>
          </w:divBdr>
          <w:divsChild>
            <w:div w:id="702366033">
              <w:marLeft w:val="0"/>
              <w:marRight w:val="0"/>
              <w:marTop w:val="0"/>
              <w:marBottom w:val="0"/>
              <w:divBdr>
                <w:top w:val="none" w:sz="0" w:space="0" w:color="auto"/>
                <w:left w:val="none" w:sz="0" w:space="0" w:color="auto"/>
                <w:bottom w:val="none" w:sz="0" w:space="0" w:color="auto"/>
                <w:right w:val="none" w:sz="0" w:space="0" w:color="auto"/>
              </w:divBdr>
              <w:divsChild>
                <w:div w:id="8071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8109">
          <w:marLeft w:val="0"/>
          <w:marRight w:val="0"/>
          <w:marTop w:val="0"/>
          <w:marBottom w:val="0"/>
          <w:divBdr>
            <w:top w:val="none" w:sz="0" w:space="0" w:color="auto"/>
            <w:left w:val="none" w:sz="0" w:space="0" w:color="auto"/>
            <w:bottom w:val="none" w:sz="0" w:space="0" w:color="auto"/>
            <w:right w:val="none" w:sz="0" w:space="0" w:color="auto"/>
          </w:divBdr>
          <w:divsChild>
            <w:div w:id="223688177">
              <w:marLeft w:val="0"/>
              <w:marRight w:val="0"/>
              <w:marTop w:val="0"/>
              <w:marBottom w:val="0"/>
              <w:divBdr>
                <w:top w:val="none" w:sz="0" w:space="0" w:color="auto"/>
                <w:left w:val="none" w:sz="0" w:space="0" w:color="auto"/>
                <w:bottom w:val="none" w:sz="0" w:space="0" w:color="auto"/>
                <w:right w:val="none" w:sz="0" w:space="0" w:color="auto"/>
              </w:divBdr>
            </w:div>
          </w:divsChild>
        </w:div>
        <w:div w:id="1511069740">
          <w:marLeft w:val="0"/>
          <w:marRight w:val="0"/>
          <w:marTop w:val="0"/>
          <w:marBottom w:val="0"/>
          <w:divBdr>
            <w:top w:val="none" w:sz="0" w:space="0" w:color="auto"/>
            <w:left w:val="none" w:sz="0" w:space="0" w:color="auto"/>
            <w:bottom w:val="none" w:sz="0" w:space="0" w:color="auto"/>
            <w:right w:val="none" w:sz="0" w:space="0" w:color="auto"/>
          </w:divBdr>
          <w:divsChild>
            <w:div w:id="1216618961">
              <w:marLeft w:val="0"/>
              <w:marRight w:val="0"/>
              <w:marTop w:val="0"/>
              <w:marBottom w:val="0"/>
              <w:divBdr>
                <w:top w:val="none" w:sz="0" w:space="0" w:color="auto"/>
                <w:left w:val="none" w:sz="0" w:space="0" w:color="auto"/>
                <w:bottom w:val="none" w:sz="0" w:space="0" w:color="auto"/>
                <w:right w:val="none" w:sz="0" w:space="0" w:color="auto"/>
              </w:divBdr>
            </w:div>
          </w:divsChild>
        </w:div>
        <w:div w:id="638725320">
          <w:marLeft w:val="0"/>
          <w:marRight w:val="0"/>
          <w:marTop w:val="0"/>
          <w:marBottom w:val="0"/>
          <w:divBdr>
            <w:top w:val="none" w:sz="0" w:space="0" w:color="auto"/>
            <w:left w:val="none" w:sz="0" w:space="0" w:color="auto"/>
            <w:bottom w:val="none" w:sz="0" w:space="0" w:color="auto"/>
            <w:right w:val="none" w:sz="0" w:space="0" w:color="auto"/>
          </w:divBdr>
          <w:divsChild>
            <w:div w:id="515073416">
              <w:marLeft w:val="0"/>
              <w:marRight w:val="0"/>
              <w:marTop w:val="0"/>
              <w:marBottom w:val="0"/>
              <w:divBdr>
                <w:top w:val="none" w:sz="0" w:space="0" w:color="auto"/>
                <w:left w:val="none" w:sz="0" w:space="0" w:color="auto"/>
                <w:bottom w:val="none" w:sz="0" w:space="0" w:color="auto"/>
                <w:right w:val="none" w:sz="0" w:space="0" w:color="auto"/>
              </w:divBdr>
            </w:div>
          </w:divsChild>
        </w:div>
        <w:div w:id="1009454911">
          <w:marLeft w:val="0"/>
          <w:marRight w:val="0"/>
          <w:marTop w:val="0"/>
          <w:marBottom w:val="0"/>
          <w:divBdr>
            <w:top w:val="none" w:sz="0" w:space="0" w:color="auto"/>
            <w:left w:val="none" w:sz="0" w:space="0" w:color="auto"/>
            <w:bottom w:val="none" w:sz="0" w:space="0" w:color="auto"/>
            <w:right w:val="none" w:sz="0" w:space="0" w:color="auto"/>
          </w:divBdr>
          <w:divsChild>
            <w:div w:id="2135246067">
              <w:marLeft w:val="0"/>
              <w:marRight w:val="0"/>
              <w:marTop w:val="0"/>
              <w:marBottom w:val="0"/>
              <w:divBdr>
                <w:top w:val="none" w:sz="0" w:space="0" w:color="auto"/>
                <w:left w:val="none" w:sz="0" w:space="0" w:color="auto"/>
                <w:bottom w:val="none" w:sz="0" w:space="0" w:color="auto"/>
                <w:right w:val="none" w:sz="0" w:space="0" w:color="auto"/>
              </w:divBdr>
            </w:div>
          </w:divsChild>
        </w:div>
        <w:div w:id="1987930959">
          <w:marLeft w:val="0"/>
          <w:marRight w:val="0"/>
          <w:marTop w:val="0"/>
          <w:marBottom w:val="0"/>
          <w:divBdr>
            <w:top w:val="none" w:sz="0" w:space="0" w:color="auto"/>
            <w:left w:val="none" w:sz="0" w:space="0" w:color="auto"/>
            <w:bottom w:val="none" w:sz="0" w:space="0" w:color="auto"/>
            <w:right w:val="none" w:sz="0" w:space="0" w:color="auto"/>
          </w:divBdr>
          <w:divsChild>
            <w:div w:id="1987053765">
              <w:marLeft w:val="0"/>
              <w:marRight w:val="0"/>
              <w:marTop w:val="0"/>
              <w:marBottom w:val="0"/>
              <w:divBdr>
                <w:top w:val="none" w:sz="0" w:space="0" w:color="auto"/>
                <w:left w:val="none" w:sz="0" w:space="0" w:color="auto"/>
                <w:bottom w:val="none" w:sz="0" w:space="0" w:color="auto"/>
                <w:right w:val="none" w:sz="0" w:space="0" w:color="auto"/>
              </w:divBdr>
              <w:divsChild>
                <w:div w:id="367143522">
                  <w:marLeft w:val="0"/>
                  <w:marRight w:val="0"/>
                  <w:marTop w:val="0"/>
                  <w:marBottom w:val="0"/>
                  <w:divBdr>
                    <w:top w:val="none" w:sz="0" w:space="0" w:color="auto"/>
                    <w:left w:val="none" w:sz="0" w:space="0" w:color="auto"/>
                    <w:bottom w:val="none" w:sz="0" w:space="0" w:color="auto"/>
                    <w:right w:val="none" w:sz="0" w:space="0" w:color="auto"/>
                  </w:divBdr>
                  <w:divsChild>
                    <w:div w:id="5870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44045">
          <w:marLeft w:val="0"/>
          <w:marRight w:val="0"/>
          <w:marTop w:val="0"/>
          <w:marBottom w:val="0"/>
          <w:divBdr>
            <w:top w:val="none" w:sz="0" w:space="0" w:color="auto"/>
            <w:left w:val="none" w:sz="0" w:space="0" w:color="auto"/>
            <w:bottom w:val="none" w:sz="0" w:space="0" w:color="auto"/>
            <w:right w:val="none" w:sz="0" w:space="0" w:color="auto"/>
          </w:divBdr>
          <w:divsChild>
            <w:div w:id="1669677392">
              <w:marLeft w:val="0"/>
              <w:marRight w:val="0"/>
              <w:marTop w:val="0"/>
              <w:marBottom w:val="0"/>
              <w:divBdr>
                <w:top w:val="none" w:sz="0" w:space="0" w:color="auto"/>
                <w:left w:val="none" w:sz="0" w:space="0" w:color="auto"/>
                <w:bottom w:val="none" w:sz="0" w:space="0" w:color="auto"/>
                <w:right w:val="none" w:sz="0" w:space="0" w:color="auto"/>
              </w:divBdr>
            </w:div>
          </w:divsChild>
        </w:div>
        <w:div w:id="1664122846">
          <w:marLeft w:val="0"/>
          <w:marRight w:val="0"/>
          <w:marTop w:val="0"/>
          <w:marBottom w:val="0"/>
          <w:divBdr>
            <w:top w:val="none" w:sz="0" w:space="0" w:color="auto"/>
            <w:left w:val="none" w:sz="0" w:space="0" w:color="auto"/>
            <w:bottom w:val="none" w:sz="0" w:space="0" w:color="auto"/>
            <w:right w:val="none" w:sz="0" w:space="0" w:color="auto"/>
          </w:divBdr>
          <w:divsChild>
            <w:div w:id="690030942">
              <w:marLeft w:val="0"/>
              <w:marRight w:val="0"/>
              <w:marTop w:val="0"/>
              <w:marBottom w:val="0"/>
              <w:divBdr>
                <w:top w:val="none" w:sz="0" w:space="0" w:color="auto"/>
                <w:left w:val="none" w:sz="0" w:space="0" w:color="auto"/>
                <w:bottom w:val="none" w:sz="0" w:space="0" w:color="auto"/>
                <w:right w:val="none" w:sz="0" w:space="0" w:color="auto"/>
              </w:divBdr>
            </w:div>
          </w:divsChild>
        </w:div>
        <w:div w:id="868494666">
          <w:marLeft w:val="0"/>
          <w:marRight w:val="0"/>
          <w:marTop w:val="0"/>
          <w:marBottom w:val="0"/>
          <w:divBdr>
            <w:top w:val="none" w:sz="0" w:space="0" w:color="auto"/>
            <w:left w:val="none" w:sz="0" w:space="0" w:color="auto"/>
            <w:bottom w:val="none" w:sz="0" w:space="0" w:color="auto"/>
            <w:right w:val="none" w:sz="0" w:space="0" w:color="auto"/>
          </w:divBdr>
          <w:divsChild>
            <w:div w:id="1870028998">
              <w:marLeft w:val="0"/>
              <w:marRight w:val="0"/>
              <w:marTop w:val="0"/>
              <w:marBottom w:val="0"/>
              <w:divBdr>
                <w:top w:val="none" w:sz="0" w:space="0" w:color="auto"/>
                <w:left w:val="none" w:sz="0" w:space="0" w:color="auto"/>
                <w:bottom w:val="none" w:sz="0" w:space="0" w:color="auto"/>
                <w:right w:val="none" w:sz="0" w:space="0" w:color="auto"/>
              </w:divBdr>
            </w:div>
          </w:divsChild>
        </w:div>
        <w:div w:id="789014929">
          <w:marLeft w:val="0"/>
          <w:marRight w:val="0"/>
          <w:marTop w:val="0"/>
          <w:marBottom w:val="0"/>
          <w:divBdr>
            <w:top w:val="none" w:sz="0" w:space="0" w:color="auto"/>
            <w:left w:val="none" w:sz="0" w:space="0" w:color="auto"/>
            <w:bottom w:val="none" w:sz="0" w:space="0" w:color="auto"/>
            <w:right w:val="none" w:sz="0" w:space="0" w:color="auto"/>
          </w:divBdr>
          <w:divsChild>
            <w:div w:id="150606844">
              <w:marLeft w:val="0"/>
              <w:marRight w:val="0"/>
              <w:marTop w:val="0"/>
              <w:marBottom w:val="0"/>
              <w:divBdr>
                <w:top w:val="none" w:sz="0" w:space="0" w:color="auto"/>
                <w:left w:val="none" w:sz="0" w:space="0" w:color="auto"/>
                <w:bottom w:val="none" w:sz="0" w:space="0" w:color="auto"/>
                <w:right w:val="none" w:sz="0" w:space="0" w:color="auto"/>
              </w:divBdr>
            </w:div>
          </w:divsChild>
        </w:div>
        <w:div w:id="1776557581">
          <w:marLeft w:val="0"/>
          <w:marRight w:val="0"/>
          <w:marTop w:val="0"/>
          <w:marBottom w:val="0"/>
          <w:divBdr>
            <w:top w:val="none" w:sz="0" w:space="0" w:color="auto"/>
            <w:left w:val="none" w:sz="0" w:space="0" w:color="auto"/>
            <w:bottom w:val="none" w:sz="0" w:space="0" w:color="auto"/>
            <w:right w:val="none" w:sz="0" w:space="0" w:color="auto"/>
          </w:divBdr>
          <w:divsChild>
            <w:div w:id="891229612">
              <w:marLeft w:val="0"/>
              <w:marRight w:val="0"/>
              <w:marTop w:val="0"/>
              <w:marBottom w:val="0"/>
              <w:divBdr>
                <w:top w:val="none" w:sz="0" w:space="0" w:color="auto"/>
                <w:left w:val="none" w:sz="0" w:space="0" w:color="auto"/>
                <w:bottom w:val="none" w:sz="0" w:space="0" w:color="auto"/>
                <w:right w:val="none" w:sz="0" w:space="0" w:color="auto"/>
              </w:divBdr>
              <w:divsChild>
                <w:div w:id="2895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1899">
          <w:marLeft w:val="0"/>
          <w:marRight w:val="0"/>
          <w:marTop w:val="0"/>
          <w:marBottom w:val="0"/>
          <w:divBdr>
            <w:top w:val="none" w:sz="0" w:space="0" w:color="auto"/>
            <w:left w:val="none" w:sz="0" w:space="0" w:color="auto"/>
            <w:bottom w:val="none" w:sz="0" w:space="0" w:color="auto"/>
            <w:right w:val="none" w:sz="0" w:space="0" w:color="auto"/>
          </w:divBdr>
          <w:divsChild>
            <w:div w:id="1774982700">
              <w:marLeft w:val="0"/>
              <w:marRight w:val="0"/>
              <w:marTop w:val="0"/>
              <w:marBottom w:val="0"/>
              <w:divBdr>
                <w:top w:val="none" w:sz="0" w:space="0" w:color="auto"/>
                <w:left w:val="none" w:sz="0" w:space="0" w:color="auto"/>
                <w:bottom w:val="none" w:sz="0" w:space="0" w:color="auto"/>
                <w:right w:val="none" w:sz="0" w:space="0" w:color="auto"/>
              </w:divBdr>
            </w:div>
          </w:divsChild>
        </w:div>
        <w:div w:id="1267228074">
          <w:marLeft w:val="0"/>
          <w:marRight w:val="0"/>
          <w:marTop w:val="0"/>
          <w:marBottom w:val="0"/>
          <w:divBdr>
            <w:top w:val="none" w:sz="0" w:space="0" w:color="auto"/>
            <w:left w:val="none" w:sz="0" w:space="0" w:color="auto"/>
            <w:bottom w:val="none" w:sz="0" w:space="0" w:color="auto"/>
            <w:right w:val="none" w:sz="0" w:space="0" w:color="auto"/>
          </w:divBdr>
          <w:divsChild>
            <w:div w:id="1226333332">
              <w:marLeft w:val="0"/>
              <w:marRight w:val="0"/>
              <w:marTop w:val="0"/>
              <w:marBottom w:val="0"/>
              <w:divBdr>
                <w:top w:val="none" w:sz="0" w:space="0" w:color="auto"/>
                <w:left w:val="none" w:sz="0" w:space="0" w:color="auto"/>
                <w:bottom w:val="none" w:sz="0" w:space="0" w:color="auto"/>
                <w:right w:val="none" w:sz="0" w:space="0" w:color="auto"/>
              </w:divBdr>
            </w:div>
          </w:divsChild>
        </w:div>
        <w:div w:id="1879196257">
          <w:marLeft w:val="0"/>
          <w:marRight w:val="0"/>
          <w:marTop w:val="0"/>
          <w:marBottom w:val="0"/>
          <w:divBdr>
            <w:top w:val="none" w:sz="0" w:space="0" w:color="auto"/>
            <w:left w:val="none" w:sz="0" w:space="0" w:color="auto"/>
            <w:bottom w:val="none" w:sz="0" w:space="0" w:color="auto"/>
            <w:right w:val="none" w:sz="0" w:space="0" w:color="auto"/>
          </w:divBdr>
          <w:divsChild>
            <w:div w:id="1986162986">
              <w:marLeft w:val="0"/>
              <w:marRight w:val="0"/>
              <w:marTop w:val="0"/>
              <w:marBottom w:val="0"/>
              <w:divBdr>
                <w:top w:val="none" w:sz="0" w:space="0" w:color="auto"/>
                <w:left w:val="none" w:sz="0" w:space="0" w:color="auto"/>
                <w:bottom w:val="none" w:sz="0" w:space="0" w:color="auto"/>
                <w:right w:val="none" w:sz="0" w:space="0" w:color="auto"/>
              </w:divBdr>
            </w:div>
          </w:divsChild>
        </w:div>
        <w:div w:id="2103602699">
          <w:marLeft w:val="0"/>
          <w:marRight w:val="0"/>
          <w:marTop w:val="0"/>
          <w:marBottom w:val="0"/>
          <w:divBdr>
            <w:top w:val="none" w:sz="0" w:space="0" w:color="auto"/>
            <w:left w:val="none" w:sz="0" w:space="0" w:color="auto"/>
            <w:bottom w:val="none" w:sz="0" w:space="0" w:color="auto"/>
            <w:right w:val="none" w:sz="0" w:space="0" w:color="auto"/>
          </w:divBdr>
          <w:divsChild>
            <w:div w:id="290982616">
              <w:marLeft w:val="0"/>
              <w:marRight w:val="0"/>
              <w:marTop w:val="0"/>
              <w:marBottom w:val="0"/>
              <w:divBdr>
                <w:top w:val="none" w:sz="0" w:space="0" w:color="auto"/>
                <w:left w:val="none" w:sz="0" w:space="0" w:color="auto"/>
                <w:bottom w:val="none" w:sz="0" w:space="0" w:color="auto"/>
                <w:right w:val="none" w:sz="0" w:space="0" w:color="auto"/>
              </w:divBdr>
            </w:div>
          </w:divsChild>
        </w:div>
        <w:div w:id="1034695461">
          <w:marLeft w:val="0"/>
          <w:marRight w:val="0"/>
          <w:marTop w:val="0"/>
          <w:marBottom w:val="0"/>
          <w:divBdr>
            <w:top w:val="none" w:sz="0" w:space="0" w:color="auto"/>
            <w:left w:val="none" w:sz="0" w:space="0" w:color="auto"/>
            <w:bottom w:val="none" w:sz="0" w:space="0" w:color="auto"/>
            <w:right w:val="none" w:sz="0" w:space="0" w:color="auto"/>
          </w:divBdr>
          <w:divsChild>
            <w:div w:id="597257155">
              <w:marLeft w:val="0"/>
              <w:marRight w:val="0"/>
              <w:marTop w:val="0"/>
              <w:marBottom w:val="0"/>
              <w:divBdr>
                <w:top w:val="none" w:sz="0" w:space="0" w:color="auto"/>
                <w:left w:val="none" w:sz="0" w:space="0" w:color="auto"/>
                <w:bottom w:val="none" w:sz="0" w:space="0" w:color="auto"/>
                <w:right w:val="none" w:sz="0" w:space="0" w:color="auto"/>
              </w:divBdr>
              <w:divsChild>
                <w:div w:id="665670533">
                  <w:marLeft w:val="0"/>
                  <w:marRight w:val="0"/>
                  <w:marTop w:val="0"/>
                  <w:marBottom w:val="0"/>
                  <w:divBdr>
                    <w:top w:val="none" w:sz="0" w:space="0" w:color="auto"/>
                    <w:left w:val="none" w:sz="0" w:space="0" w:color="auto"/>
                    <w:bottom w:val="none" w:sz="0" w:space="0" w:color="auto"/>
                    <w:right w:val="none" w:sz="0" w:space="0" w:color="auto"/>
                  </w:divBdr>
                  <w:divsChild>
                    <w:div w:id="757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03051">
          <w:marLeft w:val="0"/>
          <w:marRight w:val="0"/>
          <w:marTop w:val="0"/>
          <w:marBottom w:val="0"/>
          <w:divBdr>
            <w:top w:val="none" w:sz="0" w:space="0" w:color="auto"/>
            <w:left w:val="none" w:sz="0" w:space="0" w:color="auto"/>
            <w:bottom w:val="none" w:sz="0" w:space="0" w:color="auto"/>
            <w:right w:val="none" w:sz="0" w:space="0" w:color="auto"/>
          </w:divBdr>
          <w:divsChild>
            <w:div w:id="868569877">
              <w:marLeft w:val="0"/>
              <w:marRight w:val="0"/>
              <w:marTop w:val="0"/>
              <w:marBottom w:val="0"/>
              <w:divBdr>
                <w:top w:val="none" w:sz="0" w:space="0" w:color="auto"/>
                <w:left w:val="none" w:sz="0" w:space="0" w:color="auto"/>
                <w:bottom w:val="none" w:sz="0" w:space="0" w:color="auto"/>
                <w:right w:val="none" w:sz="0" w:space="0" w:color="auto"/>
              </w:divBdr>
            </w:div>
          </w:divsChild>
        </w:div>
        <w:div w:id="1185708467">
          <w:marLeft w:val="0"/>
          <w:marRight w:val="0"/>
          <w:marTop w:val="0"/>
          <w:marBottom w:val="0"/>
          <w:divBdr>
            <w:top w:val="none" w:sz="0" w:space="0" w:color="auto"/>
            <w:left w:val="none" w:sz="0" w:space="0" w:color="auto"/>
            <w:bottom w:val="none" w:sz="0" w:space="0" w:color="auto"/>
            <w:right w:val="none" w:sz="0" w:space="0" w:color="auto"/>
          </w:divBdr>
          <w:divsChild>
            <w:div w:id="5754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3497">
      <w:bodyDiv w:val="1"/>
      <w:marLeft w:val="0"/>
      <w:marRight w:val="0"/>
      <w:marTop w:val="0"/>
      <w:marBottom w:val="0"/>
      <w:divBdr>
        <w:top w:val="none" w:sz="0" w:space="0" w:color="auto"/>
        <w:left w:val="none" w:sz="0" w:space="0" w:color="auto"/>
        <w:bottom w:val="none" w:sz="0" w:space="0" w:color="auto"/>
        <w:right w:val="none" w:sz="0" w:space="0" w:color="auto"/>
      </w:divBdr>
    </w:div>
    <w:div w:id="1015113855">
      <w:bodyDiv w:val="1"/>
      <w:marLeft w:val="0"/>
      <w:marRight w:val="0"/>
      <w:marTop w:val="0"/>
      <w:marBottom w:val="0"/>
      <w:divBdr>
        <w:top w:val="none" w:sz="0" w:space="0" w:color="auto"/>
        <w:left w:val="none" w:sz="0" w:space="0" w:color="auto"/>
        <w:bottom w:val="none" w:sz="0" w:space="0" w:color="auto"/>
        <w:right w:val="none" w:sz="0" w:space="0" w:color="auto"/>
      </w:divBdr>
    </w:div>
    <w:div w:id="1077938554">
      <w:bodyDiv w:val="1"/>
      <w:marLeft w:val="0"/>
      <w:marRight w:val="0"/>
      <w:marTop w:val="0"/>
      <w:marBottom w:val="0"/>
      <w:divBdr>
        <w:top w:val="none" w:sz="0" w:space="0" w:color="auto"/>
        <w:left w:val="none" w:sz="0" w:space="0" w:color="auto"/>
        <w:bottom w:val="none" w:sz="0" w:space="0" w:color="auto"/>
        <w:right w:val="none" w:sz="0" w:space="0" w:color="auto"/>
      </w:divBdr>
      <w:divsChild>
        <w:div w:id="1069770027">
          <w:marLeft w:val="0"/>
          <w:marRight w:val="0"/>
          <w:marTop w:val="0"/>
          <w:marBottom w:val="0"/>
          <w:divBdr>
            <w:top w:val="none" w:sz="0" w:space="0" w:color="auto"/>
            <w:left w:val="none" w:sz="0" w:space="0" w:color="auto"/>
            <w:bottom w:val="none" w:sz="0" w:space="0" w:color="auto"/>
            <w:right w:val="none" w:sz="0" w:space="0" w:color="auto"/>
          </w:divBdr>
          <w:divsChild>
            <w:div w:id="167329836">
              <w:marLeft w:val="0"/>
              <w:marRight w:val="0"/>
              <w:marTop w:val="0"/>
              <w:marBottom w:val="0"/>
              <w:divBdr>
                <w:top w:val="none" w:sz="0" w:space="0" w:color="auto"/>
                <w:left w:val="none" w:sz="0" w:space="0" w:color="auto"/>
                <w:bottom w:val="none" w:sz="0" w:space="0" w:color="auto"/>
                <w:right w:val="none" w:sz="0" w:space="0" w:color="auto"/>
              </w:divBdr>
            </w:div>
            <w:div w:id="2045133013">
              <w:marLeft w:val="0"/>
              <w:marRight w:val="0"/>
              <w:marTop w:val="0"/>
              <w:marBottom w:val="0"/>
              <w:divBdr>
                <w:top w:val="none" w:sz="0" w:space="0" w:color="auto"/>
                <w:left w:val="none" w:sz="0" w:space="0" w:color="auto"/>
                <w:bottom w:val="none" w:sz="0" w:space="0" w:color="auto"/>
                <w:right w:val="none" w:sz="0" w:space="0" w:color="auto"/>
              </w:divBdr>
              <w:divsChild>
                <w:div w:id="17095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235">
          <w:marLeft w:val="0"/>
          <w:marRight w:val="0"/>
          <w:marTop w:val="0"/>
          <w:marBottom w:val="0"/>
          <w:divBdr>
            <w:top w:val="none" w:sz="0" w:space="0" w:color="auto"/>
            <w:left w:val="none" w:sz="0" w:space="0" w:color="auto"/>
            <w:bottom w:val="none" w:sz="0" w:space="0" w:color="auto"/>
            <w:right w:val="none" w:sz="0" w:space="0" w:color="auto"/>
          </w:divBdr>
        </w:div>
        <w:div w:id="1889608591">
          <w:marLeft w:val="0"/>
          <w:marRight w:val="0"/>
          <w:marTop w:val="0"/>
          <w:marBottom w:val="0"/>
          <w:divBdr>
            <w:top w:val="none" w:sz="0" w:space="0" w:color="auto"/>
            <w:left w:val="none" w:sz="0" w:space="0" w:color="auto"/>
            <w:bottom w:val="none" w:sz="0" w:space="0" w:color="auto"/>
            <w:right w:val="none" w:sz="0" w:space="0" w:color="auto"/>
          </w:divBdr>
        </w:div>
        <w:div w:id="27611877">
          <w:marLeft w:val="0"/>
          <w:marRight w:val="0"/>
          <w:marTop w:val="0"/>
          <w:marBottom w:val="0"/>
          <w:divBdr>
            <w:top w:val="none" w:sz="0" w:space="0" w:color="auto"/>
            <w:left w:val="none" w:sz="0" w:space="0" w:color="auto"/>
            <w:bottom w:val="none" w:sz="0" w:space="0" w:color="auto"/>
            <w:right w:val="none" w:sz="0" w:space="0" w:color="auto"/>
          </w:divBdr>
        </w:div>
        <w:div w:id="1323242378">
          <w:marLeft w:val="0"/>
          <w:marRight w:val="0"/>
          <w:marTop w:val="0"/>
          <w:marBottom w:val="0"/>
          <w:divBdr>
            <w:top w:val="none" w:sz="0" w:space="0" w:color="auto"/>
            <w:left w:val="none" w:sz="0" w:space="0" w:color="auto"/>
            <w:bottom w:val="none" w:sz="0" w:space="0" w:color="auto"/>
            <w:right w:val="none" w:sz="0" w:space="0" w:color="auto"/>
          </w:divBdr>
        </w:div>
        <w:div w:id="1895267886">
          <w:marLeft w:val="0"/>
          <w:marRight w:val="0"/>
          <w:marTop w:val="0"/>
          <w:marBottom w:val="0"/>
          <w:divBdr>
            <w:top w:val="none" w:sz="0" w:space="0" w:color="auto"/>
            <w:left w:val="none" w:sz="0" w:space="0" w:color="auto"/>
            <w:bottom w:val="none" w:sz="0" w:space="0" w:color="auto"/>
            <w:right w:val="none" w:sz="0" w:space="0" w:color="auto"/>
          </w:divBdr>
          <w:divsChild>
            <w:div w:id="413401581">
              <w:marLeft w:val="0"/>
              <w:marRight w:val="0"/>
              <w:marTop w:val="0"/>
              <w:marBottom w:val="0"/>
              <w:divBdr>
                <w:top w:val="none" w:sz="0" w:space="0" w:color="auto"/>
                <w:left w:val="none" w:sz="0" w:space="0" w:color="auto"/>
                <w:bottom w:val="none" w:sz="0" w:space="0" w:color="auto"/>
                <w:right w:val="none" w:sz="0" w:space="0" w:color="auto"/>
              </w:divBdr>
            </w:div>
          </w:divsChild>
        </w:div>
        <w:div w:id="1495367167">
          <w:marLeft w:val="0"/>
          <w:marRight w:val="0"/>
          <w:marTop w:val="0"/>
          <w:marBottom w:val="0"/>
          <w:divBdr>
            <w:top w:val="none" w:sz="0" w:space="0" w:color="auto"/>
            <w:left w:val="none" w:sz="0" w:space="0" w:color="auto"/>
            <w:bottom w:val="none" w:sz="0" w:space="0" w:color="auto"/>
            <w:right w:val="none" w:sz="0" w:space="0" w:color="auto"/>
          </w:divBdr>
        </w:div>
        <w:div w:id="492990613">
          <w:marLeft w:val="0"/>
          <w:marRight w:val="0"/>
          <w:marTop w:val="0"/>
          <w:marBottom w:val="0"/>
          <w:divBdr>
            <w:top w:val="none" w:sz="0" w:space="0" w:color="auto"/>
            <w:left w:val="none" w:sz="0" w:space="0" w:color="auto"/>
            <w:bottom w:val="none" w:sz="0" w:space="0" w:color="auto"/>
            <w:right w:val="none" w:sz="0" w:space="0" w:color="auto"/>
          </w:divBdr>
          <w:divsChild>
            <w:div w:id="1544757175">
              <w:marLeft w:val="0"/>
              <w:marRight w:val="0"/>
              <w:marTop w:val="0"/>
              <w:marBottom w:val="0"/>
              <w:divBdr>
                <w:top w:val="none" w:sz="0" w:space="0" w:color="auto"/>
                <w:left w:val="none" w:sz="0" w:space="0" w:color="auto"/>
                <w:bottom w:val="none" w:sz="0" w:space="0" w:color="auto"/>
                <w:right w:val="none" w:sz="0" w:space="0" w:color="auto"/>
              </w:divBdr>
            </w:div>
            <w:div w:id="1262302980">
              <w:marLeft w:val="0"/>
              <w:marRight w:val="0"/>
              <w:marTop w:val="0"/>
              <w:marBottom w:val="0"/>
              <w:divBdr>
                <w:top w:val="none" w:sz="0" w:space="0" w:color="auto"/>
                <w:left w:val="none" w:sz="0" w:space="0" w:color="auto"/>
                <w:bottom w:val="none" w:sz="0" w:space="0" w:color="auto"/>
                <w:right w:val="none" w:sz="0" w:space="0" w:color="auto"/>
              </w:divBdr>
              <w:divsChild>
                <w:div w:id="11134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8325">
          <w:marLeft w:val="0"/>
          <w:marRight w:val="0"/>
          <w:marTop w:val="0"/>
          <w:marBottom w:val="0"/>
          <w:divBdr>
            <w:top w:val="none" w:sz="0" w:space="0" w:color="auto"/>
            <w:left w:val="none" w:sz="0" w:space="0" w:color="auto"/>
            <w:bottom w:val="none" w:sz="0" w:space="0" w:color="auto"/>
            <w:right w:val="none" w:sz="0" w:space="0" w:color="auto"/>
          </w:divBdr>
        </w:div>
        <w:div w:id="239364498">
          <w:marLeft w:val="0"/>
          <w:marRight w:val="0"/>
          <w:marTop w:val="0"/>
          <w:marBottom w:val="0"/>
          <w:divBdr>
            <w:top w:val="none" w:sz="0" w:space="0" w:color="auto"/>
            <w:left w:val="none" w:sz="0" w:space="0" w:color="auto"/>
            <w:bottom w:val="none" w:sz="0" w:space="0" w:color="auto"/>
            <w:right w:val="none" w:sz="0" w:space="0" w:color="auto"/>
          </w:divBdr>
          <w:divsChild>
            <w:div w:id="356732970">
              <w:marLeft w:val="0"/>
              <w:marRight w:val="0"/>
              <w:marTop w:val="0"/>
              <w:marBottom w:val="0"/>
              <w:divBdr>
                <w:top w:val="none" w:sz="0" w:space="0" w:color="auto"/>
                <w:left w:val="none" w:sz="0" w:space="0" w:color="auto"/>
                <w:bottom w:val="none" w:sz="0" w:space="0" w:color="auto"/>
                <w:right w:val="none" w:sz="0" w:space="0" w:color="auto"/>
              </w:divBdr>
            </w:div>
            <w:div w:id="393044482">
              <w:marLeft w:val="0"/>
              <w:marRight w:val="0"/>
              <w:marTop w:val="0"/>
              <w:marBottom w:val="0"/>
              <w:divBdr>
                <w:top w:val="none" w:sz="0" w:space="0" w:color="auto"/>
                <w:left w:val="none" w:sz="0" w:space="0" w:color="auto"/>
                <w:bottom w:val="none" w:sz="0" w:space="0" w:color="auto"/>
                <w:right w:val="none" w:sz="0" w:space="0" w:color="auto"/>
              </w:divBdr>
              <w:divsChild>
                <w:div w:id="2146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7611">
          <w:marLeft w:val="0"/>
          <w:marRight w:val="0"/>
          <w:marTop w:val="0"/>
          <w:marBottom w:val="0"/>
          <w:divBdr>
            <w:top w:val="none" w:sz="0" w:space="0" w:color="auto"/>
            <w:left w:val="none" w:sz="0" w:space="0" w:color="auto"/>
            <w:bottom w:val="none" w:sz="0" w:space="0" w:color="auto"/>
            <w:right w:val="none" w:sz="0" w:space="0" w:color="auto"/>
          </w:divBdr>
        </w:div>
        <w:div w:id="522060518">
          <w:marLeft w:val="0"/>
          <w:marRight w:val="0"/>
          <w:marTop w:val="0"/>
          <w:marBottom w:val="0"/>
          <w:divBdr>
            <w:top w:val="none" w:sz="0" w:space="0" w:color="auto"/>
            <w:left w:val="none" w:sz="0" w:space="0" w:color="auto"/>
            <w:bottom w:val="none" w:sz="0" w:space="0" w:color="auto"/>
            <w:right w:val="none" w:sz="0" w:space="0" w:color="auto"/>
          </w:divBdr>
          <w:divsChild>
            <w:div w:id="1356349800">
              <w:marLeft w:val="0"/>
              <w:marRight w:val="0"/>
              <w:marTop w:val="0"/>
              <w:marBottom w:val="0"/>
              <w:divBdr>
                <w:top w:val="none" w:sz="0" w:space="0" w:color="auto"/>
                <w:left w:val="none" w:sz="0" w:space="0" w:color="auto"/>
                <w:bottom w:val="none" w:sz="0" w:space="0" w:color="auto"/>
                <w:right w:val="none" w:sz="0" w:space="0" w:color="auto"/>
              </w:divBdr>
            </w:div>
            <w:div w:id="415788110">
              <w:marLeft w:val="0"/>
              <w:marRight w:val="0"/>
              <w:marTop w:val="0"/>
              <w:marBottom w:val="0"/>
              <w:divBdr>
                <w:top w:val="none" w:sz="0" w:space="0" w:color="auto"/>
                <w:left w:val="none" w:sz="0" w:space="0" w:color="auto"/>
                <w:bottom w:val="none" w:sz="0" w:space="0" w:color="auto"/>
                <w:right w:val="none" w:sz="0" w:space="0" w:color="auto"/>
              </w:divBdr>
              <w:divsChild>
                <w:div w:id="9927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1550">
          <w:marLeft w:val="0"/>
          <w:marRight w:val="0"/>
          <w:marTop w:val="0"/>
          <w:marBottom w:val="0"/>
          <w:divBdr>
            <w:top w:val="none" w:sz="0" w:space="0" w:color="auto"/>
            <w:left w:val="none" w:sz="0" w:space="0" w:color="auto"/>
            <w:bottom w:val="none" w:sz="0" w:space="0" w:color="auto"/>
            <w:right w:val="none" w:sz="0" w:space="0" w:color="auto"/>
          </w:divBdr>
          <w:divsChild>
            <w:div w:id="953290780">
              <w:marLeft w:val="0"/>
              <w:marRight w:val="0"/>
              <w:marTop w:val="0"/>
              <w:marBottom w:val="0"/>
              <w:divBdr>
                <w:top w:val="none" w:sz="0" w:space="0" w:color="auto"/>
                <w:left w:val="none" w:sz="0" w:space="0" w:color="auto"/>
                <w:bottom w:val="none" w:sz="0" w:space="0" w:color="auto"/>
                <w:right w:val="none" w:sz="0" w:space="0" w:color="auto"/>
              </w:divBdr>
            </w:div>
            <w:div w:id="1205479355">
              <w:marLeft w:val="0"/>
              <w:marRight w:val="0"/>
              <w:marTop w:val="0"/>
              <w:marBottom w:val="0"/>
              <w:divBdr>
                <w:top w:val="none" w:sz="0" w:space="0" w:color="auto"/>
                <w:left w:val="none" w:sz="0" w:space="0" w:color="auto"/>
                <w:bottom w:val="none" w:sz="0" w:space="0" w:color="auto"/>
                <w:right w:val="none" w:sz="0" w:space="0" w:color="auto"/>
              </w:divBdr>
              <w:divsChild>
                <w:div w:id="75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1170">
          <w:marLeft w:val="0"/>
          <w:marRight w:val="0"/>
          <w:marTop w:val="0"/>
          <w:marBottom w:val="0"/>
          <w:divBdr>
            <w:top w:val="none" w:sz="0" w:space="0" w:color="auto"/>
            <w:left w:val="none" w:sz="0" w:space="0" w:color="auto"/>
            <w:bottom w:val="none" w:sz="0" w:space="0" w:color="auto"/>
            <w:right w:val="none" w:sz="0" w:space="0" w:color="auto"/>
          </w:divBdr>
          <w:divsChild>
            <w:div w:id="1391804085">
              <w:marLeft w:val="0"/>
              <w:marRight w:val="0"/>
              <w:marTop w:val="0"/>
              <w:marBottom w:val="0"/>
              <w:divBdr>
                <w:top w:val="none" w:sz="0" w:space="0" w:color="auto"/>
                <w:left w:val="none" w:sz="0" w:space="0" w:color="auto"/>
                <w:bottom w:val="none" w:sz="0" w:space="0" w:color="auto"/>
                <w:right w:val="none" w:sz="0" w:space="0" w:color="auto"/>
              </w:divBdr>
            </w:div>
            <w:div w:id="266624126">
              <w:marLeft w:val="0"/>
              <w:marRight w:val="0"/>
              <w:marTop w:val="0"/>
              <w:marBottom w:val="0"/>
              <w:divBdr>
                <w:top w:val="none" w:sz="0" w:space="0" w:color="auto"/>
                <w:left w:val="none" w:sz="0" w:space="0" w:color="auto"/>
                <w:bottom w:val="none" w:sz="0" w:space="0" w:color="auto"/>
                <w:right w:val="none" w:sz="0" w:space="0" w:color="auto"/>
              </w:divBdr>
              <w:divsChild>
                <w:div w:id="8556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3348">
          <w:marLeft w:val="0"/>
          <w:marRight w:val="0"/>
          <w:marTop w:val="0"/>
          <w:marBottom w:val="0"/>
          <w:divBdr>
            <w:top w:val="none" w:sz="0" w:space="0" w:color="auto"/>
            <w:left w:val="none" w:sz="0" w:space="0" w:color="auto"/>
            <w:bottom w:val="none" w:sz="0" w:space="0" w:color="auto"/>
            <w:right w:val="none" w:sz="0" w:space="0" w:color="auto"/>
          </w:divBdr>
        </w:div>
        <w:div w:id="1448430520">
          <w:marLeft w:val="0"/>
          <w:marRight w:val="0"/>
          <w:marTop w:val="0"/>
          <w:marBottom w:val="0"/>
          <w:divBdr>
            <w:top w:val="none" w:sz="0" w:space="0" w:color="auto"/>
            <w:left w:val="none" w:sz="0" w:space="0" w:color="auto"/>
            <w:bottom w:val="none" w:sz="0" w:space="0" w:color="auto"/>
            <w:right w:val="none" w:sz="0" w:space="0" w:color="auto"/>
          </w:divBdr>
          <w:divsChild>
            <w:div w:id="1694266031">
              <w:marLeft w:val="0"/>
              <w:marRight w:val="0"/>
              <w:marTop w:val="0"/>
              <w:marBottom w:val="0"/>
              <w:divBdr>
                <w:top w:val="none" w:sz="0" w:space="0" w:color="auto"/>
                <w:left w:val="none" w:sz="0" w:space="0" w:color="auto"/>
                <w:bottom w:val="none" w:sz="0" w:space="0" w:color="auto"/>
                <w:right w:val="none" w:sz="0" w:space="0" w:color="auto"/>
              </w:divBdr>
            </w:div>
            <w:div w:id="1186407332">
              <w:marLeft w:val="0"/>
              <w:marRight w:val="0"/>
              <w:marTop w:val="0"/>
              <w:marBottom w:val="0"/>
              <w:divBdr>
                <w:top w:val="none" w:sz="0" w:space="0" w:color="auto"/>
                <w:left w:val="none" w:sz="0" w:space="0" w:color="auto"/>
                <w:bottom w:val="none" w:sz="0" w:space="0" w:color="auto"/>
                <w:right w:val="none" w:sz="0" w:space="0" w:color="auto"/>
              </w:divBdr>
              <w:divsChild>
                <w:div w:id="1163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8238">
          <w:marLeft w:val="0"/>
          <w:marRight w:val="0"/>
          <w:marTop w:val="0"/>
          <w:marBottom w:val="0"/>
          <w:divBdr>
            <w:top w:val="none" w:sz="0" w:space="0" w:color="auto"/>
            <w:left w:val="none" w:sz="0" w:space="0" w:color="auto"/>
            <w:bottom w:val="none" w:sz="0" w:space="0" w:color="auto"/>
            <w:right w:val="none" w:sz="0" w:space="0" w:color="auto"/>
          </w:divBdr>
          <w:divsChild>
            <w:div w:id="43406977">
              <w:marLeft w:val="0"/>
              <w:marRight w:val="0"/>
              <w:marTop w:val="0"/>
              <w:marBottom w:val="0"/>
              <w:divBdr>
                <w:top w:val="none" w:sz="0" w:space="0" w:color="auto"/>
                <w:left w:val="none" w:sz="0" w:space="0" w:color="auto"/>
                <w:bottom w:val="none" w:sz="0" w:space="0" w:color="auto"/>
                <w:right w:val="none" w:sz="0" w:space="0" w:color="auto"/>
              </w:divBdr>
            </w:div>
            <w:div w:id="857084758">
              <w:marLeft w:val="0"/>
              <w:marRight w:val="0"/>
              <w:marTop w:val="0"/>
              <w:marBottom w:val="0"/>
              <w:divBdr>
                <w:top w:val="none" w:sz="0" w:space="0" w:color="auto"/>
                <w:left w:val="none" w:sz="0" w:space="0" w:color="auto"/>
                <w:bottom w:val="none" w:sz="0" w:space="0" w:color="auto"/>
                <w:right w:val="none" w:sz="0" w:space="0" w:color="auto"/>
              </w:divBdr>
              <w:divsChild>
                <w:div w:id="7527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03886">
          <w:marLeft w:val="0"/>
          <w:marRight w:val="0"/>
          <w:marTop w:val="0"/>
          <w:marBottom w:val="0"/>
          <w:divBdr>
            <w:top w:val="none" w:sz="0" w:space="0" w:color="auto"/>
            <w:left w:val="none" w:sz="0" w:space="0" w:color="auto"/>
            <w:bottom w:val="none" w:sz="0" w:space="0" w:color="auto"/>
            <w:right w:val="none" w:sz="0" w:space="0" w:color="auto"/>
          </w:divBdr>
          <w:divsChild>
            <w:div w:id="1343435409">
              <w:marLeft w:val="0"/>
              <w:marRight w:val="0"/>
              <w:marTop w:val="0"/>
              <w:marBottom w:val="0"/>
              <w:divBdr>
                <w:top w:val="none" w:sz="0" w:space="0" w:color="auto"/>
                <w:left w:val="none" w:sz="0" w:space="0" w:color="auto"/>
                <w:bottom w:val="none" w:sz="0" w:space="0" w:color="auto"/>
                <w:right w:val="none" w:sz="0" w:space="0" w:color="auto"/>
              </w:divBdr>
            </w:div>
            <w:div w:id="1600795346">
              <w:marLeft w:val="0"/>
              <w:marRight w:val="0"/>
              <w:marTop w:val="0"/>
              <w:marBottom w:val="0"/>
              <w:divBdr>
                <w:top w:val="none" w:sz="0" w:space="0" w:color="auto"/>
                <w:left w:val="none" w:sz="0" w:space="0" w:color="auto"/>
                <w:bottom w:val="none" w:sz="0" w:space="0" w:color="auto"/>
                <w:right w:val="none" w:sz="0" w:space="0" w:color="auto"/>
              </w:divBdr>
              <w:divsChild>
                <w:div w:id="18504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450">
          <w:marLeft w:val="0"/>
          <w:marRight w:val="0"/>
          <w:marTop w:val="0"/>
          <w:marBottom w:val="0"/>
          <w:divBdr>
            <w:top w:val="none" w:sz="0" w:space="0" w:color="auto"/>
            <w:left w:val="none" w:sz="0" w:space="0" w:color="auto"/>
            <w:bottom w:val="none" w:sz="0" w:space="0" w:color="auto"/>
            <w:right w:val="none" w:sz="0" w:space="0" w:color="auto"/>
          </w:divBdr>
        </w:div>
        <w:div w:id="1401446245">
          <w:marLeft w:val="0"/>
          <w:marRight w:val="0"/>
          <w:marTop w:val="0"/>
          <w:marBottom w:val="0"/>
          <w:divBdr>
            <w:top w:val="none" w:sz="0" w:space="0" w:color="auto"/>
            <w:left w:val="none" w:sz="0" w:space="0" w:color="auto"/>
            <w:bottom w:val="none" w:sz="0" w:space="0" w:color="auto"/>
            <w:right w:val="none" w:sz="0" w:space="0" w:color="auto"/>
          </w:divBdr>
          <w:divsChild>
            <w:div w:id="31463109">
              <w:marLeft w:val="0"/>
              <w:marRight w:val="0"/>
              <w:marTop w:val="0"/>
              <w:marBottom w:val="0"/>
              <w:divBdr>
                <w:top w:val="none" w:sz="0" w:space="0" w:color="auto"/>
                <w:left w:val="none" w:sz="0" w:space="0" w:color="auto"/>
                <w:bottom w:val="none" w:sz="0" w:space="0" w:color="auto"/>
                <w:right w:val="none" w:sz="0" w:space="0" w:color="auto"/>
              </w:divBdr>
            </w:div>
            <w:div w:id="60830422">
              <w:marLeft w:val="0"/>
              <w:marRight w:val="0"/>
              <w:marTop w:val="0"/>
              <w:marBottom w:val="0"/>
              <w:divBdr>
                <w:top w:val="none" w:sz="0" w:space="0" w:color="auto"/>
                <w:left w:val="none" w:sz="0" w:space="0" w:color="auto"/>
                <w:bottom w:val="none" w:sz="0" w:space="0" w:color="auto"/>
                <w:right w:val="none" w:sz="0" w:space="0" w:color="auto"/>
              </w:divBdr>
              <w:divsChild>
                <w:div w:id="3757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5612">
          <w:marLeft w:val="0"/>
          <w:marRight w:val="0"/>
          <w:marTop w:val="0"/>
          <w:marBottom w:val="0"/>
          <w:divBdr>
            <w:top w:val="none" w:sz="0" w:space="0" w:color="auto"/>
            <w:left w:val="none" w:sz="0" w:space="0" w:color="auto"/>
            <w:bottom w:val="none" w:sz="0" w:space="0" w:color="auto"/>
            <w:right w:val="none" w:sz="0" w:space="0" w:color="auto"/>
          </w:divBdr>
          <w:divsChild>
            <w:div w:id="1004043541">
              <w:marLeft w:val="0"/>
              <w:marRight w:val="0"/>
              <w:marTop w:val="0"/>
              <w:marBottom w:val="0"/>
              <w:divBdr>
                <w:top w:val="none" w:sz="0" w:space="0" w:color="auto"/>
                <w:left w:val="none" w:sz="0" w:space="0" w:color="auto"/>
                <w:bottom w:val="none" w:sz="0" w:space="0" w:color="auto"/>
                <w:right w:val="none" w:sz="0" w:space="0" w:color="auto"/>
              </w:divBdr>
            </w:div>
            <w:div w:id="1120681786">
              <w:marLeft w:val="0"/>
              <w:marRight w:val="0"/>
              <w:marTop w:val="0"/>
              <w:marBottom w:val="0"/>
              <w:divBdr>
                <w:top w:val="none" w:sz="0" w:space="0" w:color="auto"/>
                <w:left w:val="none" w:sz="0" w:space="0" w:color="auto"/>
                <w:bottom w:val="none" w:sz="0" w:space="0" w:color="auto"/>
                <w:right w:val="none" w:sz="0" w:space="0" w:color="auto"/>
              </w:divBdr>
              <w:divsChild>
                <w:div w:id="10762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5675">
          <w:marLeft w:val="0"/>
          <w:marRight w:val="0"/>
          <w:marTop w:val="0"/>
          <w:marBottom w:val="0"/>
          <w:divBdr>
            <w:top w:val="none" w:sz="0" w:space="0" w:color="auto"/>
            <w:left w:val="none" w:sz="0" w:space="0" w:color="auto"/>
            <w:bottom w:val="none" w:sz="0" w:space="0" w:color="auto"/>
            <w:right w:val="none" w:sz="0" w:space="0" w:color="auto"/>
          </w:divBdr>
          <w:divsChild>
            <w:div w:id="1685981504">
              <w:marLeft w:val="0"/>
              <w:marRight w:val="0"/>
              <w:marTop w:val="0"/>
              <w:marBottom w:val="0"/>
              <w:divBdr>
                <w:top w:val="none" w:sz="0" w:space="0" w:color="auto"/>
                <w:left w:val="none" w:sz="0" w:space="0" w:color="auto"/>
                <w:bottom w:val="none" w:sz="0" w:space="0" w:color="auto"/>
                <w:right w:val="none" w:sz="0" w:space="0" w:color="auto"/>
              </w:divBdr>
            </w:div>
            <w:div w:id="177891851">
              <w:marLeft w:val="0"/>
              <w:marRight w:val="0"/>
              <w:marTop w:val="0"/>
              <w:marBottom w:val="0"/>
              <w:divBdr>
                <w:top w:val="none" w:sz="0" w:space="0" w:color="auto"/>
                <w:left w:val="none" w:sz="0" w:space="0" w:color="auto"/>
                <w:bottom w:val="none" w:sz="0" w:space="0" w:color="auto"/>
                <w:right w:val="none" w:sz="0" w:space="0" w:color="auto"/>
              </w:divBdr>
              <w:divsChild>
                <w:div w:id="17879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2667">
          <w:marLeft w:val="0"/>
          <w:marRight w:val="0"/>
          <w:marTop w:val="0"/>
          <w:marBottom w:val="0"/>
          <w:divBdr>
            <w:top w:val="none" w:sz="0" w:space="0" w:color="auto"/>
            <w:left w:val="none" w:sz="0" w:space="0" w:color="auto"/>
            <w:bottom w:val="none" w:sz="0" w:space="0" w:color="auto"/>
            <w:right w:val="none" w:sz="0" w:space="0" w:color="auto"/>
          </w:divBdr>
          <w:divsChild>
            <w:div w:id="1544169682">
              <w:marLeft w:val="0"/>
              <w:marRight w:val="0"/>
              <w:marTop w:val="0"/>
              <w:marBottom w:val="0"/>
              <w:divBdr>
                <w:top w:val="none" w:sz="0" w:space="0" w:color="auto"/>
                <w:left w:val="none" w:sz="0" w:space="0" w:color="auto"/>
                <w:bottom w:val="none" w:sz="0" w:space="0" w:color="auto"/>
                <w:right w:val="none" w:sz="0" w:space="0" w:color="auto"/>
              </w:divBdr>
            </w:div>
            <w:div w:id="554897685">
              <w:marLeft w:val="0"/>
              <w:marRight w:val="0"/>
              <w:marTop w:val="0"/>
              <w:marBottom w:val="0"/>
              <w:divBdr>
                <w:top w:val="none" w:sz="0" w:space="0" w:color="auto"/>
                <w:left w:val="none" w:sz="0" w:space="0" w:color="auto"/>
                <w:bottom w:val="none" w:sz="0" w:space="0" w:color="auto"/>
                <w:right w:val="none" w:sz="0" w:space="0" w:color="auto"/>
              </w:divBdr>
              <w:divsChild>
                <w:div w:id="2258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38412">
          <w:marLeft w:val="0"/>
          <w:marRight w:val="0"/>
          <w:marTop w:val="0"/>
          <w:marBottom w:val="0"/>
          <w:divBdr>
            <w:top w:val="none" w:sz="0" w:space="0" w:color="auto"/>
            <w:left w:val="none" w:sz="0" w:space="0" w:color="auto"/>
            <w:bottom w:val="none" w:sz="0" w:space="0" w:color="auto"/>
            <w:right w:val="none" w:sz="0" w:space="0" w:color="auto"/>
          </w:divBdr>
          <w:divsChild>
            <w:div w:id="952324428">
              <w:marLeft w:val="0"/>
              <w:marRight w:val="0"/>
              <w:marTop w:val="0"/>
              <w:marBottom w:val="0"/>
              <w:divBdr>
                <w:top w:val="none" w:sz="0" w:space="0" w:color="auto"/>
                <w:left w:val="none" w:sz="0" w:space="0" w:color="auto"/>
                <w:bottom w:val="none" w:sz="0" w:space="0" w:color="auto"/>
                <w:right w:val="none" w:sz="0" w:space="0" w:color="auto"/>
              </w:divBdr>
            </w:div>
            <w:div w:id="1662924156">
              <w:marLeft w:val="0"/>
              <w:marRight w:val="0"/>
              <w:marTop w:val="0"/>
              <w:marBottom w:val="0"/>
              <w:divBdr>
                <w:top w:val="none" w:sz="0" w:space="0" w:color="auto"/>
                <w:left w:val="none" w:sz="0" w:space="0" w:color="auto"/>
                <w:bottom w:val="none" w:sz="0" w:space="0" w:color="auto"/>
                <w:right w:val="none" w:sz="0" w:space="0" w:color="auto"/>
              </w:divBdr>
              <w:divsChild>
                <w:div w:id="19332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400">
          <w:marLeft w:val="0"/>
          <w:marRight w:val="0"/>
          <w:marTop w:val="0"/>
          <w:marBottom w:val="0"/>
          <w:divBdr>
            <w:top w:val="none" w:sz="0" w:space="0" w:color="auto"/>
            <w:left w:val="none" w:sz="0" w:space="0" w:color="auto"/>
            <w:bottom w:val="none" w:sz="0" w:space="0" w:color="auto"/>
            <w:right w:val="none" w:sz="0" w:space="0" w:color="auto"/>
          </w:divBdr>
          <w:divsChild>
            <w:div w:id="1915897236">
              <w:marLeft w:val="0"/>
              <w:marRight w:val="0"/>
              <w:marTop w:val="0"/>
              <w:marBottom w:val="0"/>
              <w:divBdr>
                <w:top w:val="none" w:sz="0" w:space="0" w:color="auto"/>
                <w:left w:val="none" w:sz="0" w:space="0" w:color="auto"/>
                <w:bottom w:val="none" w:sz="0" w:space="0" w:color="auto"/>
                <w:right w:val="none" w:sz="0" w:space="0" w:color="auto"/>
              </w:divBdr>
            </w:div>
            <w:div w:id="1832596907">
              <w:marLeft w:val="0"/>
              <w:marRight w:val="0"/>
              <w:marTop w:val="0"/>
              <w:marBottom w:val="0"/>
              <w:divBdr>
                <w:top w:val="none" w:sz="0" w:space="0" w:color="auto"/>
                <w:left w:val="none" w:sz="0" w:space="0" w:color="auto"/>
                <w:bottom w:val="none" w:sz="0" w:space="0" w:color="auto"/>
                <w:right w:val="none" w:sz="0" w:space="0" w:color="auto"/>
              </w:divBdr>
            </w:div>
          </w:divsChild>
        </w:div>
        <w:div w:id="413942316">
          <w:marLeft w:val="0"/>
          <w:marRight w:val="0"/>
          <w:marTop w:val="0"/>
          <w:marBottom w:val="0"/>
          <w:divBdr>
            <w:top w:val="none" w:sz="0" w:space="0" w:color="auto"/>
            <w:left w:val="none" w:sz="0" w:space="0" w:color="auto"/>
            <w:bottom w:val="none" w:sz="0" w:space="0" w:color="auto"/>
            <w:right w:val="none" w:sz="0" w:space="0" w:color="auto"/>
          </w:divBdr>
          <w:divsChild>
            <w:div w:id="396779535">
              <w:marLeft w:val="0"/>
              <w:marRight w:val="0"/>
              <w:marTop w:val="0"/>
              <w:marBottom w:val="0"/>
              <w:divBdr>
                <w:top w:val="none" w:sz="0" w:space="0" w:color="auto"/>
                <w:left w:val="none" w:sz="0" w:space="0" w:color="auto"/>
                <w:bottom w:val="none" w:sz="0" w:space="0" w:color="auto"/>
                <w:right w:val="none" w:sz="0" w:space="0" w:color="auto"/>
              </w:divBdr>
            </w:div>
            <w:div w:id="942304544">
              <w:marLeft w:val="0"/>
              <w:marRight w:val="0"/>
              <w:marTop w:val="0"/>
              <w:marBottom w:val="0"/>
              <w:divBdr>
                <w:top w:val="none" w:sz="0" w:space="0" w:color="auto"/>
                <w:left w:val="none" w:sz="0" w:space="0" w:color="auto"/>
                <w:bottom w:val="none" w:sz="0" w:space="0" w:color="auto"/>
                <w:right w:val="none" w:sz="0" w:space="0" w:color="auto"/>
              </w:divBdr>
            </w:div>
          </w:divsChild>
        </w:div>
        <w:div w:id="685325288">
          <w:marLeft w:val="0"/>
          <w:marRight w:val="0"/>
          <w:marTop w:val="0"/>
          <w:marBottom w:val="0"/>
          <w:divBdr>
            <w:top w:val="none" w:sz="0" w:space="0" w:color="auto"/>
            <w:left w:val="none" w:sz="0" w:space="0" w:color="auto"/>
            <w:bottom w:val="none" w:sz="0" w:space="0" w:color="auto"/>
            <w:right w:val="none" w:sz="0" w:space="0" w:color="auto"/>
          </w:divBdr>
        </w:div>
        <w:div w:id="420100978">
          <w:marLeft w:val="0"/>
          <w:marRight w:val="0"/>
          <w:marTop w:val="0"/>
          <w:marBottom w:val="0"/>
          <w:divBdr>
            <w:top w:val="none" w:sz="0" w:space="0" w:color="auto"/>
            <w:left w:val="none" w:sz="0" w:space="0" w:color="auto"/>
            <w:bottom w:val="none" w:sz="0" w:space="0" w:color="auto"/>
            <w:right w:val="none" w:sz="0" w:space="0" w:color="auto"/>
          </w:divBdr>
        </w:div>
        <w:div w:id="354769041">
          <w:marLeft w:val="0"/>
          <w:marRight w:val="0"/>
          <w:marTop w:val="0"/>
          <w:marBottom w:val="0"/>
          <w:divBdr>
            <w:top w:val="none" w:sz="0" w:space="0" w:color="auto"/>
            <w:left w:val="none" w:sz="0" w:space="0" w:color="auto"/>
            <w:bottom w:val="none" w:sz="0" w:space="0" w:color="auto"/>
            <w:right w:val="none" w:sz="0" w:space="0" w:color="auto"/>
          </w:divBdr>
        </w:div>
        <w:div w:id="510878530">
          <w:marLeft w:val="0"/>
          <w:marRight w:val="0"/>
          <w:marTop w:val="0"/>
          <w:marBottom w:val="0"/>
          <w:divBdr>
            <w:top w:val="none" w:sz="0" w:space="0" w:color="auto"/>
            <w:left w:val="none" w:sz="0" w:space="0" w:color="auto"/>
            <w:bottom w:val="none" w:sz="0" w:space="0" w:color="auto"/>
            <w:right w:val="none" w:sz="0" w:space="0" w:color="auto"/>
          </w:divBdr>
        </w:div>
        <w:div w:id="1791581580">
          <w:marLeft w:val="0"/>
          <w:marRight w:val="0"/>
          <w:marTop w:val="0"/>
          <w:marBottom w:val="0"/>
          <w:divBdr>
            <w:top w:val="none" w:sz="0" w:space="0" w:color="auto"/>
            <w:left w:val="none" w:sz="0" w:space="0" w:color="auto"/>
            <w:bottom w:val="none" w:sz="0" w:space="0" w:color="auto"/>
            <w:right w:val="none" w:sz="0" w:space="0" w:color="auto"/>
          </w:divBdr>
          <w:divsChild>
            <w:div w:id="1851523196">
              <w:marLeft w:val="0"/>
              <w:marRight w:val="0"/>
              <w:marTop w:val="0"/>
              <w:marBottom w:val="0"/>
              <w:divBdr>
                <w:top w:val="none" w:sz="0" w:space="0" w:color="auto"/>
                <w:left w:val="none" w:sz="0" w:space="0" w:color="auto"/>
                <w:bottom w:val="none" w:sz="0" w:space="0" w:color="auto"/>
                <w:right w:val="none" w:sz="0" w:space="0" w:color="auto"/>
              </w:divBdr>
            </w:div>
            <w:div w:id="2095930354">
              <w:marLeft w:val="0"/>
              <w:marRight w:val="0"/>
              <w:marTop w:val="0"/>
              <w:marBottom w:val="0"/>
              <w:divBdr>
                <w:top w:val="none" w:sz="0" w:space="0" w:color="auto"/>
                <w:left w:val="none" w:sz="0" w:space="0" w:color="auto"/>
                <w:bottom w:val="none" w:sz="0" w:space="0" w:color="auto"/>
                <w:right w:val="none" w:sz="0" w:space="0" w:color="auto"/>
              </w:divBdr>
              <w:divsChild>
                <w:div w:id="5054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6778">
          <w:marLeft w:val="0"/>
          <w:marRight w:val="0"/>
          <w:marTop w:val="0"/>
          <w:marBottom w:val="0"/>
          <w:divBdr>
            <w:top w:val="none" w:sz="0" w:space="0" w:color="auto"/>
            <w:left w:val="none" w:sz="0" w:space="0" w:color="auto"/>
            <w:bottom w:val="none" w:sz="0" w:space="0" w:color="auto"/>
            <w:right w:val="none" w:sz="0" w:space="0" w:color="auto"/>
          </w:divBdr>
          <w:divsChild>
            <w:div w:id="1474449053">
              <w:marLeft w:val="0"/>
              <w:marRight w:val="0"/>
              <w:marTop w:val="0"/>
              <w:marBottom w:val="0"/>
              <w:divBdr>
                <w:top w:val="none" w:sz="0" w:space="0" w:color="auto"/>
                <w:left w:val="none" w:sz="0" w:space="0" w:color="auto"/>
                <w:bottom w:val="none" w:sz="0" w:space="0" w:color="auto"/>
                <w:right w:val="none" w:sz="0" w:space="0" w:color="auto"/>
              </w:divBdr>
            </w:div>
            <w:div w:id="1858737305">
              <w:marLeft w:val="0"/>
              <w:marRight w:val="0"/>
              <w:marTop w:val="0"/>
              <w:marBottom w:val="0"/>
              <w:divBdr>
                <w:top w:val="none" w:sz="0" w:space="0" w:color="auto"/>
                <w:left w:val="none" w:sz="0" w:space="0" w:color="auto"/>
                <w:bottom w:val="none" w:sz="0" w:space="0" w:color="auto"/>
                <w:right w:val="none" w:sz="0" w:space="0" w:color="auto"/>
              </w:divBdr>
              <w:divsChild>
                <w:div w:id="2200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0917">
          <w:marLeft w:val="0"/>
          <w:marRight w:val="0"/>
          <w:marTop w:val="0"/>
          <w:marBottom w:val="0"/>
          <w:divBdr>
            <w:top w:val="none" w:sz="0" w:space="0" w:color="auto"/>
            <w:left w:val="none" w:sz="0" w:space="0" w:color="auto"/>
            <w:bottom w:val="none" w:sz="0" w:space="0" w:color="auto"/>
            <w:right w:val="none" w:sz="0" w:space="0" w:color="auto"/>
          </w:divBdr>
        </w:div>
        <w:div w:id="228613638">
          <w:marLeft w:val="0"/>
          <w:marRight w:val="0"/>
          <w:marTop w:val="0"/>
          <w:marBottom w:val="0"/>
          <w:divBdr>
            <w:top w:val="none" w:sz="0" w:space="0" w:color="auto"/>
            <w:left w:val="none" w:sz="0" w:space="0" w:color="auto"/>
            <w:bottom w:val="none" w:sz="0" w:space="0" w:color="auto"/>
            <w:right w:val="none" w:sz="0" w:space="0" w:color="auto"/>
          </w:divBdr>
          <w:divsChild>
            <w:div w:id="2038843977">
              <w:marLeft w:val="0"/>
              <w:marRight w:val="0"/>
              <w:marTop w:val="0"/>
              <w:marBottom w:val="0"/>
              <w:divBdr>
                <w:top w:val="none" w:sz="0" w:space="0" w:color="auto"/>
                <w:left w:val="none" w:sz="0" w:space="0" w:color="auto"/>
                <w:bottom w:val="none" w:sz="0" w:space="0" w:color="auto"/>
                <w:right w:val="none" w:sz="0" w:space="0" w:color="auto"/>
              </w:divBdr>
            </w:div>
            <w:div w:id="197091362">
              <w:marLeft w:val="0"/>
              <w:marRight w:val="0"/>
              <w:marTop w:val="0"/>
              <w:marBottom w:val="0"/>
              <w:divBdr>
                <w:top w:val="none" w:sz="0" w:space="0" w:color="auto"/>
                <w:left w:val="none" w:sz="0" w:space="0" w:color="auto"/>
                <w:bottom w:val="none" w:sz="0" w:space="0" w:color="auto"/>
                <w:right w:val="none" w:sz="0" w:space="0" w:color="auto"/>
              </w:divBdr>
              <w:divsChild>
                <w:div w:id="20778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6466">
          <w:marLeft w:val="0"/>
          <w:marRight w:val="0"/>
          <w:marTop w:val="0"/>
          <w:marBottom w:val="0"/>
          <w:divBdr>
            <w:top w:val="none" w:sz="0" w:space="0" w:color="auto"/>
            <w:left w:val="none" w:sz="0" w:space="0" w:color="auto"/>
            <w:bottom w:val="none" w:sz="0" w:space="0" w:color="auto"/>
            <w:right w:val="none" w:sz="0" w:space="0" w:color="auto"/>
          </w:divBdr>
        </w:div>
        <w:div w:id="1678464692">
          <w:marLeft w:val="0"/>
          <w:marRight w:val="0"/>
          <w:marTop w:val="0"/>
          <w:marBottom w:val="0"/>
          <w:divBdr>
            <w:top w:val="none" w:sz="0" w:space="0" w:color="auto"/>
            <w:left w:val="none" w:sz="0" w:space="0" w:color="auto"/>
            <w:bottom w:val="none" w:sz="0" w:space="0" w:color="auto"/>
            <w:right w:val="none" w:sz="0" w:space="0" w:color="auto"/>
          </w:divBdr>
          <w:divsChild>
            <w:div w:id="2050715129">
              <w:marLeft w:val="0"/>
              <w:marRight w:val="0"/>
              <w:marTop w:val="0"/>
              <w:marBottom w:val="0"/>
              <w:divBdr>
                <w:top w:val="none" w:sz="0" w:space="0" w:color="auto"/>
                <w:left w:val="none" w:sz="0" w:space="0" w:color="auto"/>
                <w:bottom w:val="none" w:sz="0" w:space="0" w:color="auto"/>
                <w:right w:val="none" w:sz="0" w:space="0" w:color="auto"/>
              </w:divBdr>
            </w:div>
            <w:div w:id="244918117">
              <w:marLeft w:val="0"/>
              <w:marRight w:val="0"/>
              <w:marTop w:val="0"/>
              <w:marBottom w:val="0"/>
              <w:divBdr>
                <w:top w:val="none" w:sz="0" w:space="0" w:color="auto"/>
                <w:left w:val="none" w:sz="0" w:space="0" w:color="auto"/>
                <w:bottom w:val="none" w:sz="0" w:space="0" w:color="auto"/>
                <w:right w:val="none" w:sz="0" w:space="0" w:color="auto"/>
              </w:divBdr>
              <w:divsChild>
                <w:div w:id="5318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0603">
          <w:marLeft w:val="0"/>
          <w:marRight w:val="0"/>
          <w:marTop w:val="0"/>
          <w:marBottom w:val="0"/>
          <w:divBdr>
            <w:top w:val="none" w:sz="0" w:space="0" w:color="auto"/>
            <w:left w:val="none" w:sz="0" w:space="0" w:color="auto"/>
            <w:bottom w:val="none" w:sz="0" w:space="0" w:color="auto"/>
            <w:right w:val="none" w:sz="0" w:space="0" w:color="auto"/>
          </w:divBdr>
        </w:div>
        <w:div w:id="1820733694">
          <w:marLeft w:val="0"/>
          <w:marRight w:val="0"/>
          <w:marTop w:val="0"/>
          <w:marBottom w:val="0"/>
          <w:divBdr>
            <w:top w:val="none" w:sz="0" w:space="0" w:color="auto"/>
            <w:left w:val="none" w:sz="0" w:space="0" w:color="auto"/>
            <w:bottom w:val="none" w:sz="0" w:space="0" w:color="auto"/>
            <w:right w:val="none" w:sz="0" w:space="0" w:color="auto"/>
          </w:divBdr>
          <w:divsChild>
            <w:div w:id="684594959">
              <w:marLeft w:val="0"/>
              <w:marRight w:val="0"/>
              <w:marTop w:val="0"/>
              <w:marBottom w:val="0"/>
              <w:divBdr>
                <w:top w:val="none" w:sz="0" w:space="0" w:color="auto"/>
                <w:left w:val="none" w:sz="0" w:space="0" w:color="auto"/>
                <w:bottom w:val="none" w:sz="0" w:space="0" w:color="auto"/>
                <w:right w:val="none" w:sz="0" w:space="0" w:color="auto"/>
              </w:divBdr>
            </w:div>
            <w:div w:id="1305046370">
              <w:marLeft w:val="0"/>
              <w:marRight w:val="0"/>
              <w:marTop w:val="0"/>
              <w:marBottom w:val="0"/>
              <w:divBdr>
                <w:top w:val="none" w:sz="0" w:space="0" w:color="auto"/>
                <w:left w:val="none" w:sz="0" w:space="0" w:color="auto"/>
                <w:bottom w:val="none" w:sz="0" w:space="0" w:color="auto"/>
                <w:right w:val="none" w:sz="0" w:space="0" w:color="auto"/>
              </w:divBdr>
              <w:divsChild>
                <w:div w:id="6018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109">
          <w:marLeft w:val="0"/>
          <w:marRight w:val="0"/>
          <w:marTop w:val="0"/>
          <w:marBottom w:val="0"/>
          <w:divBdr>
            <w:top w:val="none" w:sz="0" w:space="0" w:color="auto"/>
            <w:left w:val="none" w:sz="0" w:space="0" w:color="auto"/>
            <w:bottom w:val="none" w:sz="0" w:space="0" w:color="auto"/>
            <w:right w:val="none" w:sz="0" w:space="0" w:color="auto"/>
          </w:divBdr>
          <w:divsChild>
            <w:div w:id="224415391">
              <w:marLeft w:val="0"/>
              <w:marRight w:val="0"/>
              <w:marTop w:val="0"/>
              <w:marBottom w:val="0"/>
              <w:divBdr>
                <w:top w:val="none" w:sz="0" w:space="0" w:color="auto"/>
                <w:left w:val="none" w:sz="0" w:space="0" w:color="auto"/>
                <w:bottom w:val="none" w:sz="0" w:space="0" w:color="auto"/>
                <w:right w:val="none" w:sz="0" w:space="0" w:color="auto"/>
              </w:divBdr>
            </w:div>
            <w:div w:id="157163137">
              <w:marLeft w:val="0"/>
              <w:marRight w:val="0"/>
              <w:marTop w:val="0"/>
              <w:marBottom w:val="0"/>
              <w:divBdr>
                <w:top w:val="none" w:sz="0" w:space="0" w:color="auto"/>
                <w:left w:val="none" w:sz="0" w:space="0" w:color="auto"/>
                <w:bottom w:val="none" w:sz="0" w:space="0" w:color="auto"/>
                <w:right w:val="none" w:sz="0" w:space="0" w:color="auto"/>
              </w:divBdr>
              <w:divsChild>
                <w:div w:id="15251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2841">
          <w:marLeft w:val="0"/>
          <w:marRight w:val="0"/>
          <w:marTop w:val="0"/>
          <w:marBottom w:val="0"/>
          <w:divBdr>
            <w:top w:val="none" w:sz="0" w:space="0" w:color="auto"/>
            <w:left w:val="none" w:sz="0" w:space="0" w:color="auto"/>
            <w:bottom w:val="none" w:sz="0" w:space="0" w:color="auto"/>
            <w:right w:val="none" w:sz="0" w:space="0" w:color="auto"/>
          </w:divBdr>
          <w:divsChild>
            <w:div w:id="1479029182">
              <w:marLeft w:val="0"/>
              <w:marRight w:val="0"/>
              <w:marTop w:val="0"/>
              <w:marBottom w:val="0"/>
              <w:divBdr>
                <w:top w:val="none" w:sz="0" w:space="0" w:color="auto"/>
                <w:left w:val="none" w:sz="0" w:space="0" w:color="auto"/>
                <w:bottom w:val="none" w:sz="0" w:space="0" w:color="auto"/>
                <w:right w:val="none" w:sz="0" w:space="0" w:color="auto"/>
              </w:divBdr>
            </w:div>
            <w:div w:id="109398346">
              <w:marLeft w:val="0"/>
              <w:marRight w:val="0"/>
              <w:marTop w:val="0"/>
              <w:marBottom w:val="0"/>
              <w:divBdr>
                <w:top w:val="none" w:sz="0" w:space="0" w:color="auto"/>
                <w:left w:val="none" w:sz="0" w:space="0" w:color="auto"/>
                <w:bottom w:val="none" w:sz="0" w:space="0" w:color="auto"/>
                <w:right w:val="none" w:sz="0" w:space="0" w:color="auto"/>
              </w:divBdr>
              <w:divsChild>
                <w:div w:id="1380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98894">
      <w:bodyDiv w:val="1"/>
      <w:marLeft w:val="0"/>
      <w:marRight w:val="0"/>
      <w:marTop w:val="0"/>
      <w:marBottom w:val="0"/>
      <w:divBdr>
        <w:top w:val="none" w:sz="0" w:space="0" w:color="auto"/>
        <w:left w:val="none" w:sz="0" w:space="0" w:color="auto"/>
        <w:bottom w:val="none" w:sz="0" w:space="0" w:color="auto"/>
        <w:right w:val="none" w:sz="0" w:space="0" w:color="auto"/>
      </w:divBdr>
      <w:divsChild>
        <w:div w:id="1067456167">
          <w:marLeft w:val="0"/>
          <w:marRight w:val="0"/>
          <w:marTop w:val="0"/>
          <w:marBottom w:val="0"/>
          <w:divBdr>
            <w:top w:val="none" w:sz="0" w:space="0" w:color="auto"/>
            <w:left w:val="none" w:sz="0" w:space="0" w:color="auto"/>
            <w:bottom w:val="none" w:sz="0" w:space="0" w:color="auto"/>
            <w:right w:val="none" w:sz="0" w:space="0" w:color="auto"/>
          </w:divBdr>
        </w:div>
        <w:div w:id="2033260562">
          <w:marLeft w:val="0"/>
          <w:marRight w:val="0"/>
          <w:marTop w:val="0"/>
          <w:marBottom w:val="0"/>
          <w:divBdr>
            <w:top w:val="none" w:sz="0" w:space="0" w:color="auto"/>
            <w:left w:val="none" w:sz="0" w:space="0" w:color="auto"/>
            <w:bottom w:val="none" w:sz="0" w:space="0" w:color="auto"/>
            <w:right w:val="none" w:sz="0" w:space="0" w:color="auto"/>
          </w:divBdr>
          <w:divsChild>
            <w:div w:id="1708220276">
              <w:marLeft w:val="0"/>
              <w:marRight w:val="0"/>
              <w:marTop w:val="0"/>
              <w:marBottom w:val="0"/>
              <w:divBdr>
                <w:top w:val="none" w:sz="0" w:space="0" w:color="auto"/>
                <w:left w:val="none" w:sz="0" w:space="0" w:color="auto"/>
                <w:bottom w:val="none" w:sz="0" w:space="0" w:color="auto"/>
                <w:right w:val="none" w:sz="0" w:space="0" w:color="auto"/>
              </w:divBdr>
            </w:div>
            <w:div w:id="260070112">
              <w:marLeft w:val="0"/>
              <w:marRight w:val="0"/>
              <w:marTop w:val="0"/>
              <w:marBottom w:val="0"/>
              <w:divBdr>
                <w:top w:val="none" w:sz="0" w:space="0" w:color="auto"/>
                <w:left w:val="none" w:sz="0" w:space="0" w:color="auto"/>
                <w:bottom w:val="none" w:sz="0" w:space="0" w:color="auto"/>
                <w:right w:val="none" w:sz="0" w:space="0" w:color="auto"/>
              </w:divBdr>
            </w:div>
          </w:divsChild>
        </w:div>
        <w:div w:id="1789816596">
          <w:marLeft w:val="0"/>
          <w:marRight w:val="0"/>
          <w:marTop w:val="0"/>
          <w:marBottom w:val="0"/>
          <w:divBdr>
            <w:top w:val="none" w:sz="0" w:space="0" w:color="auto"/>
            <w:left w:val="none" w:sz="0" w:space="0" w:color="auto"/>
            <w:bottom w:val="none" w:sz="0" w:space="0" w:color="auto"/>
            <w:right w:val="none" w:sz="0" w:space="0" w:color="auto"/>
          </w:divBdr>
        </w:div>
        <w:div w:id="194237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opengeospatial.org/files/?artifact_id=7271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pengeospatial.org/legal/" TargetMode="External"/><Relationship Id="rId17" Type="http://schemas.openxmlformats.org/officeDocument/2006/relationships/hyperlink" Target="http://opengis.net/spec/CDB/1.0/core/file-system" TargetMode="External"/><Relationship Id="rId2" Type="http://schemas.openxmlformats.org/officeDocument/2006/relationships/customXml" Target="../customXml/item2.xml"/><Relationship Id="rId16" Type="http://schemas.openxmlformats.org/officeDocument/2006/relationships/hyperlink" Target="http://opengis.net/spec/CDB/1.0/core/lod-hierarch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pengis.net/spec/cdb-multi-spectral/1.0/cor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ngis.net/spec/cdb-multi-spectral/1.0/co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2484FC21A3B47822997D17DCBB700" ma:contentTypeVersion="1" ma:contentTypeDescription="Create a new document." ma:contentTypeScope="" ma:versionID="700797fb50b657231dd8de5adcef7108">
  <xsd:schema xmlns:xsd="http://www.w3.org/2001/XMLSchema" xmlns:xs="http://www.w3.org/2001/XMLSchema" xmlns:p="http://schemas.microsoft.com/office/2006/metadata/properties" xmlns:ns2="3ca9ef07-0b0e-4db7-867d-8c01cf3512d9" targetNamespace="http://schemas.microsoft.com/office/2006/metadata/properties" ma:root="true" ma:fieldsID="d425d0a0c1f9437825c9a1a6d8996c57" ns2:_="">
    <xsd:import namespace="3ca9ef07-0b0e-4db7-867d-8c01cf3512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9ef07-0b0e-4db7-867d-8c01cf351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ca9ef07-0b0e-4db7-867d-8c01cf3512d9">FSIVSS-528-678</_dlc_DocId>
    <_dlc_DocIdUrl xmlns="3ca9ef07-0b0e-4db7-867d-8c01cf3512d9">
      <Url>http://portal.vss.fsi.com/mps/eng/DBEng/_layouts/DocIdRedir.aspx?ID=FSIVSS-528-678</Url>
      <Description>FSIVSS-528-678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ECCB-14C1-474B-93D0-68FB0BB0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9ef07-0b0e-4db7-867d-8c01cf351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715CD-1181-42E4-B077-30BEA2B58FB4}">
  <ds:schemaRefs>
    <ds:schemaRef ds:uri="http://schemas.microsoft.com/sharepoint/events"/>
  </ds:schemaRefs>
</ds:datastoreItem>
</file>

<file path=customXml/itemProps3.xml><?xml version="1.0" encoding="utf-8"?>
<ds:datastoreItem xmlns:ds="http://schemas.openxmlformats.org/officeDocument/2006/customXml" ds:itemID="{6ECC4DC9-A3CE-4F73-B628-2169BD5CEEA6}">
  <ds:schemaRefs>
    <ds:schemaRef ds:uri="http://schemas.microsoft.com/office/2006/metadata/properties"/>
    <ds:schemaRef ds:uri="http://schemas.microsoft.com/office/infopath/2007/PartnerControls"/>
    <ds:schemaRef ds:uri="3ca9ef07-0b0e-4db7-867d-8c01cf3512d9"/>
  </ds:schemaRefs>
</ds:datastoreItem>
</file>

<file path=customXml/itemProps4.xml><?xml version="1.0" encoding="utf-8"?>
<ds:datastoreItem xmlns:ds="http://schemas.openxmlformats.org/officeDocument/2006/customXml" ds:itemID="{CE8989DF-DBAD-4946-9BB4-151AD5319CFC}">
  <ds:schemaRefs>
    <ds:schemaRef ds:uri="http://schemas.microsoft.com/sharepoint/v3/contenttype/forms"/>
  </ds:schemaRefs>
</ds:datastoreItem>
</file>

<file path=customXml/itemProps5.xml><?xml version="1.0" encoding="utf-8"?>
<ds:datastoreItem xmlns:ds="http://schemas.openxmlformats.org/officeDocument/2006/customXml" ds:itemID="{16C10E6D-1574-422F-83D7-284FA3E0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29690</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Ryan</cp:lastModifiedBy>
  <cp:revision>3</cp:revision>
  <dcterms:created xsi:type="dcterms:W3CDTF">2017-11-16T15:58:00Z</dcterms:created>
  <dcterms:modified xsi:type="dcterms:W3CDTF">2017-11-28T14:26:00Z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f5dd09f0-3990-4dd2-ae41-ba652c70eeff</vt:lpwstr>
  </property>
  <property fmtid="{D5CDD505-2E9C-101B-9397-08002B2CF9AE}" pid="3" name="ContentTypeId">
    <vt:lpwstr>0x0101009A12484FC21A3B47822997D17DCBB700</vt:lpwstr>
  </property>
</Properties>
</file>