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B37" w:rsidRDefault="009A7B37" w:rsidP="00AE5A6A">
      <w:pPr>
        <w:ind w:left="720"/>
        <w:jc w:val="right"/>
        <w:rPr>
          <w:b/>
          <w:color w:val="0000FF"/>
          <w:sz w:val="36"/>
          <w:szCs w:val="36"/>
        </w:rPr>
      </w:pPr>
      <w:r>
        <w:rPr>
          <w:b/>
          <w:sz w:val="36"/>
          <w:szCs w:val="36"/>
        </w:rPr>
        <w:t>Open Geospatial Consortium</w:t>
      </w:r>
      <w:r>
        <w:rPr>
          <w:b/>
          <w:color w:val="0000FF"/>
          <w:sz w:val="36"/>
          <w:szCs w:val="36"/>
        </w:rPr>
        <w:t xml:space="preserve"> </w:t>
      </w:r>
    </w:p>
    <w:p w:rsidR="00DB1F99" w:rsidRPr="00DE0EB1" w:rsidRDefault="00DB1F99" w:rsidP="00AE5A6A">
      <w:pPr>
        <w:ind w:left="720"/>
        <w:jc w:val="right"/>
        <w:rPr>
          <w:sz w:val="20"/>
          <w:szCs w:val="20"/>
        </w:rPr>
      </w:pPr>
      <w:r w:rsidRPr="00DE0EB1">
        <w:rPr>
          <w:sz w:val="20"/>
          <w:szCs w:val="20"/>
        </w:rPr>
        <w:t xml:space="preserve">Submission Date: </w:t>
      </w:r>
      <w:r w:rsidR="00D8343D">
        <w:rPr>
          <w:sz w:val="20"/>
          <w:szCs w:val="20"/>
        </w:rPr>
        <w:t>2016</w:t>
      </w:r>
      <w:r w:rsidR="00A236B2">
        <w:rPr>
          <w:sz w:val="20"/>
          <w:szCs w:val="20"/>
        </w:rPr>
        <w:t>-02-22</w:t>
      </w:r>
    </w:p>
    <w:p w:rsidR="00154114" w:rsidRPr="00DE0EB1" w:rsidRDefault="00154114" w:rsidP="00AE5A6A">
      <w:pPr>
        <w:ind w:left="720"/>
        <w:jc w:val="right"/>
        <w:rPr>
          <w:sz w:val="20"/>
          <w:szCs w:val="20"/>
        </w:rPr>
      </w:pPr>
      <w:r w:rsidRPr="00DE0EB1">
        <w:rPr>
          <w:sz w:val="20"/>
          <w:szCs w:val="20"/>
        </w:rPr>
        <w:t xml:space="preserve">Approval </w:t>
      </w:r>
      <w:r w:rsidR="009A7B37" w:rsidRPr="00DE0EB1">
        <w:rPr>
          <w:sz w:val="20"/>
          <w:szCs w:val="20"/>
        </w:rPr>
        <w:t>Date:   </w:t>
      </w:r>
      <w:r w:rsidR="00824A84">
        <w:rPr>
          <w:sz w:val="20"/>
          <w:szCs w:val="20"/>
        </w:rPr>
        <w:t>2016</w:t>
      </w:r>
      <w:r w:rsidRPr="00DE0EB1">
        <w:rPr>
          <w:sz w:val="20"/>
          <w:szCs w:val="20"/>
        </w:rPr>
        <w:t>-dd-mm</w:t>
      </w:r>
    </w:p>
    <w:p w:rsidR="009A7B37" w:rsidRPr="00DE0EB1" w:rsidRDefault="00824A84" w:rsidP="00AE5A6A">
      <w:pPr>
        <w:ind w:left="720"/>
        <w:jc w:val="right"/>
        <w:rPr>
          <w:sz w:val="20"/>
          <w:szCs w:val="20"/>
        </w:rPr>
      </w:pPr>
      <w:r>
        <w:rPr>
          <w:sz w:val="20"/>
          <w:szCs w:val="20"/>
        </w:rPr>
        <w:t>Publication Date:   2016</w:t>
      </w:r>
      <w:r w:rsidR="00154114" w:rsidRPr="00DE0EB1">
        <w:rPr>
          <w:sz w:val="20"/>
          <w:szCs w:val="20"/>
        </w:rPr>
        <w:t>-dd-mm</w:t>
      </w:r>
      <w:r w:rsidR="00377235" w:rsidRPr="00DE0EB1">
        <w:rPr>
          <w:b/>
          <w:sz w:val="20"/>
          <w:szCs w:val="20"/>
        </w:rPr>
        <w:t xml:space="preserve"> </w:t>
      </w:r>
    </w:p>
    <w:p w:rsidR="009A7B37" w:rsidRPr="00DE0EB1" w:rsidRDefault="009A7B37" w:rsidP="00AE5A6A">
      <w:pPr>
        <w:ind w:left="720"/>
        <w:jc w:val="right"/>
        <w:rPr>
          <w:sz w:val="20"/>
          <w:szCs w:val="20"/>
        </w:rPr>
      </w:pPr>
      <w:bookmarkStart w:id="0" w:name="Cover_RemoveText2"/>
      <w:r w:rsidRPr="00DE0EB1">
        <w:rPr>
          <w:sz w:val="20"/>
          <w:szCs w:val="20"/>
        </w:rPr>
        <w:t xml:space="preserve">External identifier: </w:t>
      </w:r>
      <w:r w:rsidR="0057307C" w:rsidRPr="00DE0EB1">
        <w:rPr>
          <w:sz w:val="20"/>
          <w:szCs w:val="20"/>
        </w:rPr>
        <w:t>http://www.opengis.net/doc/IS/CDB-</w:t>
      </w:r>
      <w:r w:rsidR="00A236B2">
        <w:rPr>
          <w:sz w:val="20"/>
          <w:szCs w:val="20"/>
        </w:rPr>
        <w:t>model-guidance</w:t>
      </w:r>
      <w:r w:rsidR="0057307C" w:rsidRPr="00DE0EB1">
        <w:rPr>
          <w:sz w:val="20"/>
          <w:szCs w:val="20"/>
        </w:rPr>
        <w:t>/1.0</w:t>
      </w:r>
    </w:p>
    <w:p w:rsidR="009A7B37" w:rsidRPr="00DE0EB1" w:rsidRDefault="009A7B37" w:rsidP="00AE5A6A">
      <w:pPr>
        <w:ind w:left="720"/>
        <w:jc w:val="right"/>
        <w:rPr>
          <w:sz w:val="20"/>
          <w:szCs w:val="20"/>
        </w:rPr>
      </w:pPr>
      <w:r w:rsidRPr="00DE0EB1">
        <w:rPr>
          <w:sz w:val="20"/>
          <w:szCs w:val="20"/>
        </w:rPr>
        <w:t>Internal reference number of this OGC</w:t>
      </w:r>
      <w:r w:rsidRPr="00DE0EB1">
        <w:rPr>
          <w:sz w:val="20"/>
          <w:szCs w:val="20"/>
          <w:vertAlign w:val="superscript"/>
        </w:rPr>
        <w:t>®</w:t>
      </w:r>
      <w:r w:rsidRPr="00DE0EB1">
        <w:rPr>
          <w:sz w:val="20"/>
          <w:szCs w:val="20"/>
        </w:rPr>
        <w:t xml:space="preserve"> document:   </w:t>
      </w:r>
      <w:bookmarkEnd w:id="0"/>
      <w:r w:rsidRPr="00DE0EB1">
        <w:rPr>
          <w:sz w:val="20"/>
          <w:szCs w:val="20"/>
        </w:rPr>
        <w:t> </w:t>
      </w:r>
      <w:r w:rsidR="00824A84">
        <w:rPr>
          <w:sz w:val="20"/>
          <w:szCs w:val="20"/>
        </w:rPr>
        <w:t>16-010</w:t>
      </w:r>
      <w:r w:rsidR="004C43DA" w:rsidRPr="00DE0EB1">
        <w:rPr>
          <w:sz w:val="20"/>
          <w:szCs w:val="20"/>
        </w:rPr>
        <w:t xml:space="preserve"> </w:t>
      </w:r>
    </w:p>
    <w:p w:rsidR="009A7B37" w:rsidRPr="00DE0EB1" w:rsidRDefault="009A7B37" w:rsidP="00AE5A6A">
      <w:pPr>
        <w:ind w:left="720"/>
        <w:jc w:val="right"/>
        <w:rPr>
          <w:sz w:val="20"/>
          <w:szCs w:val="20"/>
        </w:rPr>
      </w:pPr>
      <w:r w:rsidRPr="00DE0EB1">
        <w:rPr>
          <w:sz w:val="20"/>
          <w:szCs w:val="20"/>
        </w:rPr>
        <w:t xml:space="preserve">Version: </w:t>
      </w:r>
      <w:r w:rsidR="0057307C" w:rsidRPr="00DE0EB1">
        <w:rPr>
          <w:sz w:val="20"/>
          <w:szCs w:val="20"/>
        </w:rPr>
        <w:t>1.0</w:t>
      </w:r>
    </w:p>
    <w:p w:rsidR="009A7B37" w:rsidRPr="00DE0EB1" w:rsidRDefault="009A7B37" w:rsidP="00AE5A6A">
      <w:pPr>
        <w:ind w:left="720"/>
        <w:jc w:val="right"/>
        <w:rPr>
          <w:sz w:val="20"/>
          <w:szCs w:val="20"/>
        </w:rPr>
      </w:pPr>
      <w:r w:rsidRPr="00DE0EB1">
        <w:rPr>
          <w:sz w:val="20"/>
          <w:szCs w:val="20"/>
        </w:rPr>
        <w:t>Category: OGC</w:t>
      </w:r>
      <w:r w:rsidRPr="00DE0EB1">
        <w:rPr>
          <w:sz w:val="20"/>
          <w:szCs w:val="20"/>
          <w:vertAlign w:val="superscript"/>
        </w:rPr>
        <w:t>®</w:t>
      </w:r>
      <w:r w:rsidRPr="00DE0EB1">
        <w:rPr>
          <w:sz w:val="20"/>
          <w:szCs w:val="20"/>
        </w:rPr>
        <w:t xml:space="preserve"> </w:t>
      </w:r>
      <w:r w:rsidR="0057307C" w:rsidRPr="00DE0EB1">
        <w:rPr>
          <w:sz w:val="20"/>
          <w:szCs w:val="20"/>
        </w:rPr>
        <w:t xml:space="preserve">Implementation </w:t>
      </w:r>
    </w:p>
    <w:p w:rsidR="00E50724" w:rsidRPr="00DE0EB1" w:rsidRDefault="009A7B37" w:rsidP="00AE5A6A">
      <w:pPr>
        <w:ind w:left="720"/>
        <w:jc w:val="right"/>
        <w:rPr>
          <w:b/>
          <w:sz w:val="20"/>
          <w:szCs w:val="20"/>
          <w:lang w:val="en-GB"/>
        </w:rPr>
      </w:pPr>
      <w:r w:rsidRPr="00DE0EB1">
        <w:rPr>
          <w:sz w:val="20"/>
          <w:szCs w:val="20"/>
        </w:rPr>
        <w:t>Editor:   </w:t>
      </w:r>
      <w:r w:rsidR="0057307C" w:rsidRPr="00DE0EB1">
        <w:rPr>
          <w:sz w:val="20"/>
          <w:szCs w:val="20"/>
        </w:rPr>
        <w:t>Carl Reed</w:t>
      </w:r>
    </w:p>
    <w:p w:rsidR="00AC2E40" w:rsidRPr="00DE0EB1" w:rsidRDefault="00AC2E40" w:rsidP="00AE5A6A">
      <w:pPr>
        <w:ind w:left="720"/>
        <w:jc w:val="right"/>
        <w:rPr>
          <w:b/>
          <w:sz w:val="28"/>
          <w:szCs w:val="28"/>
          <w:lang w:val="en-GB"/>
        </w:rPr>
      </w:pPr>
    </w:p>
    <w:p w:rsidR="00AC2E40" w:rsidRPr="00DE0EB1" w:rsidRDefault="00AC2E40" w:rsidP="00AE5A6A">
      <w:pPr>
        <w:ind w:left="720"/>
        <w:jc w:val="right"/>
        <w:rPr>
          <w:b/>
          <w:sz w:val="28"/>
          <w:szCs w:val="28"/>
          <w:lang w:val="en-GB"/>
        </w:rPr>
      </w:pPr>
    </w:p>
    <w:p w:rsidR="00AC2E40" w:rsidRPr="00DE0EB1" w:rsidRDefault="00AC2E40" w:rsidP="00AE5A6A">
      <w:pPr>
        <w:ind w:left="720"/>
        <w:jc w:val="right"/>
        <w:rPr>
          <w:b/>
          <w:sz w:val="28"/>
          <w:szCs w:val="28"/>
          <w:lang w:val="en-GB"/>
        </w:rPr>
      </w:pPr>
    </w:p>
    <w:p w:rsidR="00AC2E40" w:rsidRPr="00A52FEF" w:rsidRDefault="0074584C" w:rsidP="00A52FEF">
      <w:pPr>
        <w:pStyle w:val="NoSpacing"/>
        <w:jc w:val="center"/>
        <w:rPr>
          <w:sz w:val="40"/>
          <w:szCs w:val="40"/>
        </w:rPr>
      </w:pPr>
      <w:r>
        <w:rPr>
          <w:sz w:val="40"/>
          <w:szCs w:val="40"/>
        </w:rPr>
        <w:t xml:space="preserve">Volume 7: </w:t>
      </w:r>
      <w:r w:rsidR="00AC2E40" w:rsidRPr="00A52FEF">
        <w:rPr>
          <w:sz w:val="40"/>
          <w:szCs w:val="40"/>
        </w:rPr>
        <w:t xml:space="preserve">OGC </w:t>
      </w:r>
      <w:r w:rsidR="009E71CA" w:rsidRPr="00A52FEF">
        <w:rPr>
          <w:sz w:val="40"/>
          <w:szCs w:val="40"/>
        </w:rPr>
        <w:t>CDB Data Model Guidance</w:t>
      </w:r>
    </w:p>
    <w:p w:rsidR="00A52FEF" w:rsidRPr="00A52FEF" w:rsidRDefault="00A52FEF" w:rsidP="00A52FEF">
      <w:pPr>
        <w:pStyle w:val="NoSpacing"/>
        <w:jc w:val="center"/>
        <w:rPr>
          <w:sz w:val="40"/>
          <w:szCs w:val="40"/>
        </w:rPr>
      </w:pPr>
      <w:r w:rsidRPr="00A52FEF">
        <w:rPr>
          <w:sz w:val="40"/>
          <w:szCs w:val="40"/>
        </w:rPr>
        <w:t>Former</w:t>
      </w:r>
      <w:r w:rsidR="00D8343D">
        <w:rPr>
          <w:sz w:val="40"/>
          <w:szCs w:val="40"/>
        </w:rPr>
        <w:t>ly</w:t>
      </w:r>
      <w:r w:rsidRPr="00A52FEF">
        <w:rPr>
          <w:sz w:val="40"/>
          <w:szCs w:val="40"/>
        </w:rPr>
        <w:t xml:space="preserve"> Annex </w:t>
      </w:r>
      <w:proofErr w:type="gramStart"/>
      <w:r w:rsidRPr="00A52FEF">
        <w:rPr>
          <w:sz w:val="40"/>
          <w:szCs w:val="40"/>
        </w:rPr>
        <w:t>A</w:t>
      </w:r>
      <w:proofErr w:type="gramEnd"/>
      <w:r w:rsidR="00A236B2">
        <w:rPr>
          <w:sz w:val="40"/>
          <w:szCs w:val="40"/>
        </w:rPr>
        <w:t xml:space="preserve"> Volume</w:t>
      </w:r>
      <w:r w:rsidRPr="00A52FEF">
        <w:rPr>
          <w:sz w:val="40"/>
          <w:szCs w:val="40"/>
        </w:rPr>
        <w:t xml:space="preserve"> Part 2</w:t>
      </w:r>
    </w:p>
    <w:p w:rsidR="00AC2E40" w:rsidRPr="00DE0EB1" w:rsidRDefault="00AC2E40" w:rsidP="00AE5A6A">
      <w:pPr>
        <w:rPr>
          <w:lang w:val="en-GB"/>
        </w:rPr>
      </w:pPr>
    </w:p>
    <w:p w:rsidR="009A7B37" w:rsidRPr="00DE0EB1" w:rsidRDefault="009A7B37" w:rsidP="00AE5A6A">
      <w:pPr>
        <w:pStyle w:val="zzCopyright"/>
        <w:pBdr>
          <w:top w:val="none" w:sz="0" w:space="0" w:color="auto"/>
          <w:left w:val="none" w:sz="0" w:space="0" w:color="auto"/>
          <w:bottom w:val="none" w:sz="0" w:space="0" w:color="auto"/>
          <w:right w:val="none" w:sz="0" w:space="0" w:color="auto"/>
        </w:pBdr>
        <w:ind w:left="1004"/>
        <w:jc w:val="center"/>
        <w:rPr>
          <w:b/>
          <w:color w:val="auto"/>
        </w:rPr>
      </w:pPr>
      <w:r w:rsidRPr="00DE0EB1">
        <w:rPr>
          <w:b/>
          <w:color w:val="auto"/>
        </w:rPr>
        <w:t>Copyright notice</w:t>
      </w:r>
    </w:p>
    <w:p w:rsidR="009A7B37" w:rsidRPr="00DE0EB1" w:rsidRDefault="004203F0" w:rsidP="00AE5A6A">
      <w:pPr>
        <w:ind w:left="720"/>
        <w:jc w:val="center"/>
        <w:rPr>
          <w:b/>
        </w:rPr>
      </w:pPr>
      <w:r w:rsidRPr="00DE0EB1">
        <w:t xml:space="preserve">Copyright © </w:t>
      </w:r>
      <w:r w:rsidR="0074584C">
        <w:t>2016</w:t>
      </w:r>
      <w:r w:rsidR="00E50724" w:rsidRPr="00DE0EB1">
        <w:t xml:space="preserve"> Open Geospatial Consortium</w:t>
      </w:r>
      <w:r w:rsidR="009A7B37" w:rsidRPr="00DE0EB1">
        <w:br/>
      </w:r>
      <w:proofErr w:type="gramStart"/>
      <w:r w:rsidR="009A7B37" w:rsidRPr="00DE0EB1">
        <w:t>To</w:t>
      </w:r>
      <w:proofErr w:type="gramEnd"/>
      <w:r w:rsidR="009A7B37" w:rsidRPr="00DE0EB1">
        <w:t xml:space="preserve"> obtain additional rights of use, visit </w:t>
      </w:r>
      <w:hyperlink r:id="rId8" w:history="1">
        <w:r w:rsidR="009A7B37" w:rsidRPr="00DE0EB1">
          <w:rPr>
            <w:rStyle w:val="Hyperlink"/>
            <w:color w:val="auto"/>
          </w:rPr>
          <w:t>http://www.opengeospatial.org/legal/</w:t>
        </w:r>
      </w:hyperlink>
      <w:r w:rsidR="009A7B37" w:rsidRPr="00DE0EB1">
        <w:t>.</w:t>
      </w:r>
    </w:p>
    <w:p w:rsidR="00684C85" w:rsidRPr="00DE0EB1" w:rsidRDefault="00684C85" w:rsidP="00AE5A6A">
      <w:pPr>
        <w:ind w:left="720"/>
        <w:jc w:val="center"/>
        <w:rPr>
          <w:b/>
          <w:bCs/>
        </w:rPr>
      </w:pPr>
    </w:p>
    <w:p w:rsidR="009A7B37" w:rsidRPr="00DE0EB1" w:rsidRDefault="009A7B37" w:rsidP="00AE5A6A">
      <w:pPr>
        <w:ind w:left="720"/>
        <w:jc w:val="center"/>
        <w:rPr>
          <w:b/>
          <w:bCs/>
        </w:rPr>
      </w:pPr>
      <w:r w:rsidRPr="00DE0EB1">
        <w:rPr>
          <w:b/>
          <w:bCs/>
        </w:rPr>
        <w:t>Warning</w:t>
      </w:r>
    </w:p>
    <w:p w:rsidR="00AE5A6A" w:rsidRPr="00DE0EB1" w:rsidRDefault="009A7B37" w:rsidP="00AE5A6A">
      <w:r w:rsidRPr="00DE0EB1">
        <w:t>This doc</w:t>
      </w:r>
      <w:r w:rsidR="00F60CB2" w:rsidRPr="00DE0EB1">
        <w:t>ument is not an OGC Standard. This document</w:t>
      </w:r>
      <w:r w:rsidRPr="00DE0EB1">
        <w:t xml:space="preserve"> is distri</w:t>
      </w:r>
      <w:r w:rsidR="00F60CB2" w:rsidRPr="00DE0EB1">
        <w:t>buted for review and comment. This document</w:t>
      </w:r>
      <w:r w:rsidRPr="00DE0EB1">
        <w:t xml:space="preserve"> is subject to change without notice and may not be referred to as an OGC Standard.</w:t>
      </w:r>
      <w:r w:rsidR="00AE5A6A" w:rsidRPr="00DE0EB1">
        <w:t xml:space="preserve"> Recipients of this document are invited to submit, with their comments, notification of any relevant patent rights of which they are aware and to provide supporting documentation.</w:t>
      </w:r>
    </w:p>
    <w:p w:rsidR="009A7B37" w:rsidRPr="00DE0EB1" w:rsidRDefault="009A7B37" w:rsidP="00AE5A6A">
      <w:pPr>
        <w:ind w:left="720"/>
      </w:pPr>
    </w:p>
    <w:p w:rsidR="009A7B37" w:rsidRPr="00DE0EB1" w:rsidRDefault="009A7B37" w:rsidP="0057307C">
      <w:pPr>
        <w:pStyle w:val="zzCover"/>
        <w:framePr w:w="8321" w:hSpace="142" w:vSpace="142" w:wrap="auto" w:vAnchor="page" w:hAnchor="page" w:x="1094" w:y="13865"/>
        <w:tabs>
          <w:tab w:val="left" w:pos="1980"/>
        </w:tabs>
        <w:suppressAutoHyphens/>
        <w:spacing w:after="0"/>
        <w:ind w:left="720"/>
        <w:jc w:val="left"/>
        <w:rPr>
          <w:b w:val="0"/>
          <w:color w:val="auto"/>
          <w:sz w:val="20"/>
        </w:rPr>
      </w:pPr>
      <w:r w:rsidRPr="00DE0EB1">
        <w:rPr>
          <w:b w:val="0"/>
          <w:color w:val="auto"/>
          <w:sz w:val="20"/>
        </w:rPr>
        <w:t>Document type:   </w:t>
      </w:r>
      <w:r w:rsidRPr="00DE0EB1">
        <w:rPr>
          <w:b w:val="0"/>
          <w:color w:val="auto"/>
          <w:sz w:val="20"/>
        </w:rPr>
        <w:tab/>
      </w:r>
      <w:r w:rsidR="0057307C" w:rsidRPr="00DE0EB1">
        <w:rPr>
          <w:b w:val="0"/>
          <w:color w:val="auto"/>
          <w:sz w:val="20"/>
        </w:rPr>
        <w:tab/>
      </w:r>
      <w:r w:rsidRPr="00DE0EB1">
        <w:rPr>
          <w:b w:val="0"/>
          <w:color w:val="auto"/>
          <w:sz w:val="20"/>
        </w:rPr>
        <w:t>OGC</w:t>
      </w:r>
      <w:r w:rsidRPr="00DE0EB1">
        <w:rPr>
          <w:b w:val="0"/>
          <w:color w:val="auto"/>
          <w:sz w:val="20"/>
          <w:vertAlign w:val="superscript"/>
        </w:rPr>
        <w:t>®</w:t>
      </w:r>
      <w:r w:rsidRPr="00DE0EB1">
        <w:rPr>
          <w:b w:val="0"/>
          <w:color w:val="auto"/>
          <w:sz w:val="20"/>
        </w:rPr>
        <w:t xml:space="preserve"> </w:t>
      </w:r>
      <w:r w:rsidR="0057307C" w:rsidRPr="00DE0EB1">
        <w:rPr>
          <w:b w:val="0"/>
          <w:color w:val="auto"/>
          <w:sz w:val="20"/>
        </w:rPr>
        <w:t>Candidate Standard</w:t>
      </w:r>
    </w:p>
    <w:p w:rsidR="009A7B37" w:rsidRPr="00DE0EB1" w:rsidRDefault="009A7B37" w:rsidP="0057307C">
      <w:pPr>
        <w:pStyle w:val="zzCover"/>
        <w:framePr w:w="8321" w:hSpace="142" w:vSpace="142" w:wrap="auto" w:vAnchor="page" w:hAnchor="page" w:x="1094" w:y="13865"/>
        <w:tabs>
          <w:tab w:val="left" w:pos="1980"/>
        </w:tabs>
        <w:suppressAutoHyphens/>
        <w:spacing w:after="0"/>
        <w:ind w:left="720"/>
        <w:jc w:val="left"/>
        <w:rPr>
          <w:b w:val="0"/>
          <w:color w:val="auto"/>
          <w:sz w:val="20"/>
        </w:rPr>
      </w:pPr>
      <w:r w:rsidRPr="00DE0EB1">
        <w:rPr>
          <w:b w:val="0"/>
          <w:color w:val="auto"/>
          <w:sz w:val="20"/>
        </w:rPr>
        <w:t>Document subtype:   </w:t>
      </w:r>
      <w:r w:rsidRPr="00DE0EB1">
        <w:rPr>
          <w:b w:val="0"/>
          <w:color w:val="auto"/>
          <w:sz w:val="20"/>
        </w:rPr>
        <w:tab/>
        <w:t>if applicable</w:t>
      </w:r>
    </w:p>
    <w:p w:rsidR="009A7B37" w:rsidRPr="00DE0EB1" w:rsidRDefault="009A7B37" w:rsidP="0057307C">
      <w:pPr>
        <w:pStyle w:val="zzCover"/>
        <w:framePr w:w="8321" w:hSpace="142" w:vSpace="142" w:wrap="auto" w:vAnchor="page" w:hAnchor="page" w:x="1094" w:y="13865"/>
        <w:tabs>
          <w:tab w:val="left" w:pos="1980"/>
        </w:tabs>
        <w:suppressAutoHyphens/>
        <w:spacing w:after="0"/>
        <w:ind w:left="720"/>
        <w:jc w:val="left"/>
        <w:rPr>
          <w:b w:val="0"/>
          <w:color w:val="auto"/>
          <w:sz w:val="20"/>
        </w:rPr>
      </w:pPr>
      <w:r w:rsidRPr="00DE0EB1">
        <w:rPr>
          <w:b w:val="0"/>
          <w:color w:val="auto"/>
          <w:sz w:val="20"/>
        </w:rPr>
        <w:t>Document stage:   </w:t>
      </w:r>
      <w:r w:rsidRPr="00DE0EB1">
        <w:rPr>
          <w:b w:val="0"/>
          <w:color w:val="auto"/>
          <w:sz w:val="20"/>
        </w:rPr>
        <w:tab/>
        <w:t>Draft</w:t>
      </w:r>
    </w:p>
    <w:p w:rsidR="009A7B37" w:rsidRPr="00DE0EB1" w:rsidRDefault="009A7B37" w:rsidP="0057307C">
      <w:pPr>
        <w:pStyle w:val="zzCover"/>
        <w:framePr w:w="8321" w:hSpace="142" w:vSpace="142" w:wrap="auto" w:vAnchor="page" w:hAnchor="page" w:x="1094" w:y="13865"/>
        <w:tabs>
          <w:tab w:val="left" w:pos="1980"/>
        </w:tabs>
        <w:suppressAutoHyphens/>
        <w:spacing w:after="0"/>
        <w:ind w:left="720"/>
        <w:jc w:val="left"/>
        <w:rPr>
          <w:color w:val="auto"/>
          <w:sz w:val="16"/>
        </w:rPr>
      </w:pPr>
      <w:r w:rsidRPr="00DE0EB1">
        <w:rPr>
          <w:b w:val="0"/>
          <w:color w:val="auto"/>
          <w:sz w:val="20"/>
        </w:rPr>
        <w:t>Document language: </w:t>
      </w:r>
      <w:r w:rsidRPr="00DE0EB1">
        <w:rPr>
          <w:b w:val="0"/>
          <w:color w:val="auto"/>
          <w:sz w:val="20"/>
        </w:rPr>
        <w:tab/>
        <w:t>English</w:t>
      </w:r>
    </w:p>
    <w:p w:rsidR="00F60CB2" w:rsidRPr="000B65F0" w:rsidRDefault="00F60CB2" w:rsidP="00F60CB2">
      <w:pPr>
        <w:rPr>
          <w:sz w:val="16"/>
          <w:szCs w:val="16"/>
        </w:rPr>
      </w:pPr>
      <w:bookmarkStart w:id="1" w:name="_Toc165888228"/>
      <w:r w:rsidRPr="00DE0EB1">
        <w:br w:type="page"/>
      </w:r>
      <w:r w:rsidRPr="000B65F0">
        <w:rPr>
          <w:sz w:val="16"/>
          <w:szCs w:val="16"/>
        </w:rPr>
        <w:lastRenderedPageBreak/>
        <w:t>License Agreement</w:t>
      </w:r>
    </w:p>
    <w:p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rsidR="00F60CB2" w:rsidRPr="000B65F0" w:rsidRDefault="00F60CB2" w:rsidP="00F60CB2">
      <w:pPr>
        <w:rPr>
          <w:sz w:val="16"/>
          <w:szCs w:val="16"/>
        </w:rPr>
      </w:pPr>
      <w:r w:rsidRPr="000B65F0">
        <w:rPr>
          <w:sz w:val="16"/>
          <w:szCs w:val="16"/>
        </w:rPr>
        <w:t xml:space="preserve">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w:t>
      </w:r>
      <w:proofErr w:type="gramStart"/>
      <w:r w:rsidRPr="000B65F0">
        <w:rPr>
          <w:sz w:val="16"/>
          <w:szCs w:val="16"/>
        </w:rPr>
        <w:t>YOUR</w:t>
      </w:r>
      <w:proofErr w:type="gramEnd"/>
      <w:r w:rsidRPr="000B65F0">
        <w:rPr>
          <w:sz w:val="16"/>
          <w:szCs w:val="16"/>
        </w:rPr>
        <w:t xml:space="preserve">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sidR="00F60CB2" w:rsidRPr="00F60CB2" w:rsidRDefault="00F60CB2" w:rsidP="00F60CB2">
      <w:r>
        <w:br w:type="page"/>
      </w:r>
    </w:p>
    <w:p w:rsidR="00F60CB2" w:rsidRDefault="00F60CB2">
      <w:pPr>
        <w:pStyle w:val="TOCHeading"/>
      </w:pPr>
      <w:r>
        <w:lastRenderedPageBreak/>
        <w:t>Contents</w:t>
      </w:r>
    </w:p>
    <w:p w:rsidR="000234FE" w:rsidRDefault="00150EF7">
      <w:pPr>
        <w:pStyle w:val="TOC1"/>
        <w:tabs>
          <w:tab w:val="left" w:pos="480"/>
          <w:tab w:val="right" w:leader="dot" w:pos="8630"/>
        </w:tabs>
        <w:rPr>
          <w:rFonts w:asciiTheme="minorHAnsi" w:eastAsiaTheme="minorEastAsia" w:hAnsiTheme="minorHAnsi" w:cstheme="minorBidi"/>
          <w:noProof/>
          <w:sz w:val="22"/>
          <w:szCs w:val="22"/>
        </w:rPr>
      </w:pPr>
      <w:r>
        <w:fldChar w:fldCharType="begin"/>
      </w:r>
      <w:r w:rsidR="00F60CB2">
        <w:instrText xml:space="preserve"> TOC \o "1-3" \h \z \u </w:instrText>
      </w:r>
      <w:r>
        <w:fldChar w:fldCharType="separate"/>
      </w:r>
      <w:hyperlink w:anchor="_Toc442017000" w:history="1">
        <w:r w:rsidR="000234FE" w:rsidRPr="007C3AB9">
          <w:rPr>
            <w:rStyle w:val="Hyperlink"/>
            <w:noProof/>
          </w:rPr>
          <w:t>1.</w:t>
        </w:r>
        <w:r w:rsidR="000234FE">
          <w:rPr>
            <w:rFonts w:asciiTheme="minorHAnsi" w:eastAsiaTheme="minorEastAsia" w:hAnsiTheme="minorHAnsi" w:cstheme="minorBidi"/>
            <w:noProof/>
            <w:sz w:val="22"/>
            <w:szCs w:val="22"/>
          </w:rPr>
          <w:tab/>
        </w:r>
        <w:r w:rsidR="000234FE" w:rsidRPr="007C3AB9">
          <w:rPr>
            <w:rStyle w:val="Hyperlink"/>
            <w:noProof/>
          </w:rPr>
          <w:t>Scope</w:t>
        </w:r>
        <w:r w:rsidR="000234FE">
          <w:rPr>
            <w:noProof/>
            <w:webHidden/>
          </w:rPr>
          <w:tab/>
        </w:r>
        <w:r>
          <w:rPr>
            <w:noProof/>
            <w:webHidden/>
          </w:rPr>
          <w:fldChar w:fldCharType="begin"/>
        </w:r>
        <w:r w:rsidR="000234FE">
          <w:rPr>
            <w:noProof/>
            <w:webHidden/>
          </w:rPr>
          <w:instrText xml:space="preserve"> PAGEREF _Toc442017000 \h </w:instrText>
        </w:r>
        <w:r>
          <w:rPr>
            <w:noProof/>
            <w:webHidden/>
          </w:rPr>
        </w:r>
        <w:r>
          <w:rPr>
            <w:noProof/>
            <w:webHidden/>
          </w:rPr>
          <w:fldChar w:fldCharType="separate"/>
        </w:r>
        <w:r w:rsidR="000234FE">
          <w:rPr>
            <w:noProof/>
            <w:webHidden/>
          </w:rPr>
          <w:t>7</w:t>
        </w:r>
        <w:r>
          <w:rPr>
            <w:noProof/>
            <w:webHidden/>
          </w:rPr>
          <w:fldChar w:fldCharType="end"/>
        </w:r>
      </w:hyperlink>
    </w:p>
    <w:p w:rsidR="000234FE" w:rsidRDefault="00150EF7">
      <w:pPr>
        <w:pStyle w:val="TOC1"/>
        <w:tabs>
          <w:tab w:val="left" w:pos="480"/>
          <w:tab w:val="right" w:leader="dot" w:pos="8630"/>
        </w:tabs>
        <w:rPr>
          <w:rFonts w:asciiTheme="minorHAnsi" w:eastAsiaTheme="minorEastAsia" w:hAnsiTheme="minorHAnsi" w:cstheme="minorBidi"/>
          <w:noProof/>
          <w:sz w:val="22"/>
          <w:szCs w:val="22"/>
        </w:rPr>
      </w:pPr>
      <w:hyperlink w:anchor="_Toc442017001" w:history="1">
        <w:r w:rsidR="000234FE" w:rsidRPr="007C3AB9">
          <w:rPr>
            <w:rStyle w:val="Hyperlink"/>
            <w:noProof/>
          </w:rPr>
          <w:t>2.</w:t>
        </w:r>
        <w:r w:rsidR="000234FE">
          <w:rPr>
            <w:rFonts w:asciiTheme="minorHAnsi" w:eastAsiaTheme="minorEastAsia" w:hAnsiTheme="minorHAnsi" w:cstheme="minorBidi"/>
            <w:noProof/>
            <w:sz w:val="22"/>
            <w:szCs w:val="22"/>
          </w:rPr>
          <w:tab/>
        </w:r>
        <w:r w:rsidR="000234FE" w:rsidRPr="007C3AB9">
          <w:rPr>
            <w:rStyle w:val="Hyperlink"/>
            <w:noProof/>
          </w:rPr>
          <w:t>Conformance</w:t>
        </w:r>
        <w:r w:rsidR="000234FE">
          <w:rPr>
            <w:noProof/>
            <w:webHidden/>
          </w:rPr>
          <w:tab/>
        </w:r>
        <w:r>
          <w:rPr>
            <w:noProof/>
            <w:webHidden/>
          </w:rPr>
          <w:fldChar w:fldCharType="begin"/>
        </w:r>
        <w:r w:rsidR="000234FE">
          <w:rPr>
            <w:noProof/>
            <w:webHidden/>
          </w:rPr>
          <w:instrText xml:space="preserve"> PAGEREF _Toc442017001 \h </w:instrText>
        </w:r>
        <w:r>
          <w:rPr>
            <w:noProof/>
            <w:webHidden/>
          </w:rPr>
        </w:r>
        <w:r>
          <w:rPr>
            <w:noProof/>
            <w:webHidden/>
          </w:rPr>
          <w:fldChar w:fldCharType="separate"/>
        </w:r>
        <w:r w:rsidR="000234FE">
          <w:rPr>
            <w:noProof/>
            <w:webHidden/>
          </w:rPr>
          <w:t>7</w:t>
        </w:r>
        <w:r>
          <w:rPr>
            <w:noProof/>
            <w:webHidden/>
          </w:rPr>
          <w:fldChar w:fldCharType="end"/>
        </w:r>
      </w:hyperlink>
    </w:p>
    <w:p w:rsidR="000234FE" w:rsidRDefault="00150EF7">
      <w:pPr>
        <w:pStyle w:val="TOC1"/>
        <w:tabs>
          <w:tab w:val="left" w:pos="480"/>
          <w:tab w:val="right" w:leader="dot" w:pos="8630"/>
        </w:tabs>
        <w:rPr>
          <w:rFonts w:asciiTheme="minorHAnsi" w:eastAsiaTheme="minorEastAsia" w:hAnsiTheme="minorHAnsi" w:cstheme="minorBidi"/>
          <w:noProof/>
          <w:sz w:val="22"/>
          <w:szCs w:val="22"/>
        </w:rPr>
      </w:pPr>
      <w:hyperlink w:anchor="_Toc442017002" w:history="1">
        <w:r w:rsidR="000234FE" w:rsidRPr="007C3AB9">
          <w:rPr>
            <w:rStyle w:val="Hyperlink"/>
            <w:noProof/>
          </w:rPr>
          <w:t>3.</w:t>
        </w:r>
        <w:r w:rsidR="000234FE">
          <w:rPr>
            <w:rFonts w:asciiTheme="minorHAnsi" w:eastAsiaTheme="minorEastAsia" w:hAnsiTheme="minorHAnsi" w:cstheme="minorBidi"/>
            <w:noProof/>
            <w:sz w:val="22"/>
            <w:szCs w:val="22"/>
          </w:rPr>
          <w:tab/>
        </w:r>
        <w:r w:rsidR="000234FE" w:rsidRPr="007C3AB9">
          <w:rPr>
            <w:rStyle w:val="Hyperlink"/>
            <w:noProof/>
          </w:rPr>
          <w:t>References</w:t>
        </w:r>
        <w:r w:rsidR="000234FE">
          <w:rPr>
            <w:noProof/>
            <w:webHidden/>
          </w:rPr>
          <w:tab/>
        </w:r>
        <w:r>
          <w:rPr>
            <w:noProof/>
            <w:webHidden/>
          </w:rPr>
          <w:fldChar w:fldCharType="begin"/>
        </w:r>
        <w:r w:rsidR="000234FE">
          <w:rPr>
            <w:noProof/>
            <w:webHidden/>
          </w:rPr>
          <w:instrText xml:space="preserve"> PAGEREF _Toc442017002 \h </w:instrText>
        </w:r>
        <w:r>
          <w:rPr>
            <w:noProof/>
            <w:webHidden/>
          </w:rPr>
        </w:r>
        <w:r>
          <w:rPr>
            <w:noProof/>
            <w:webHidden/>
          </w:rPr>
          <w:fldChar w:fldCharType="separate"/>
        </w:r>
        <w:r w:rsidR="000234FE">
          <w:rPr>
            <w:noProof/>
            <w:webHidden/>
          </w:rPr>
          <w:t>7</w:t>
        </w:r>
        <w:r>
          <w:rPr>
            <w:noProof/>
            <w:webHidden/>
          </w:rPr>
          <w:fldChar w:fldCharType="end"/>
        </w:r>
      </w:hyperlink>
    </w:p>
    <w:p w:rsidR="000234FE" w:rsidRDefault="00150EF7">
      <w:pPr>
        <w:pStyle w:val="TOC1"/>
        <w:tabs>
          <w:tab w:val="left" w:pos="480"/>
          <w:tab w:val="right" w:leader="dot" w:pos="8630"/>
        </w:tabs>
        <w:rPr>
          <w:rFonts w:asciiTheme="minorHAnsi" w:eastAsiaTheme="minorEastAsia" w:hAnsiTheme="minorHAnsi" w:cstheme="minorBidi"/>
          <w:noProof/>
          <w:sz w:val="22"/>
          <w:szCs w:val="22"/>
        </w:rPr>
      </w:pPr>
      <w:hyperlink w:anchor="_Toc442017003" w:history="1">
        <w:r w:rsidR="000234FE" w:rsidRPr="007C3AB9">
          <w:rPr>
            <w:rStyle w:val="Hyperlink"/>
            <w:noProof/>
          </w:rPr>
          <w:t>4.</w:t>
        </w:r>
        <w:r w:rsidR="000234FE">
          <w:rPr>
            <w:rFonts w:asciiTheme="minorHAnsi" w:eastAsiaTheme="minorEastAsia" w:hAnsiTheme="minorHAnsi" w:cstheme="minorBidi"/>
            <w:noProof/>
            <w:sz w:val="22"/>
            <w:szCs w:val="22"/>
          </w:rPr>
          <w:tab/>
        </w:r>
        <w:r w:rsidR="000234FE" w:rsidRPr="007C3AB9">
          <w:rPr>
            <w:rStyle w:val="Hyperlink"/>
            <w:noProof/>
          </w:rPr>
          <w:t>Terms and Definitions</w:t>
        </w:r>
        <w:r w:rsidR="000234FE">
          <w:rPr>
            <w:noProof/>
            <w:webHidden/>
          </w:rPr>
          <w:tab/>
        </w:r>
        <w:r>
          <w:rPr>
            <w:noProof/>
            <w:webHidden/>
          </w:rPr>
          <w:fldChar w:fldCharType="begin"/>
        </w:r>
        <w:r w:rsidR="000234FE">
          <w:rPr>
            <w:noProof/>
            <w:webHidden/>
          </w:rPr>
          <w:instrText xml:space="preserve"> PAGEREF _Toc442017003 \h </w:instrText>
        </w:r>
        <w:r>
          <w:rPr>
            <w:noProof/>
            <w:webHidden/>
          </w:rPr>
        </w:r>
        <w:r>
          <w:rPr>
            <w:noProof/>
            <w:webHidden/>
          </w:rPr>
          <w:fldChar w:fldCharType="separate"/>
        </w:r>
        <w:r w:rsidR="000234FE">
          <w:rPr>
            <w:noProof/>
            <w:webHidden/>
          </w:rPr>
          <w:t>8</w:t>
        </w:r>
        <w:r>
          <w:rPr>
            <w:noProof/>
            <w:webHidden/>
          </w:rPr>
          <w:fldChar w:fldCharType="end"/>
        </w:r>
      </w:hyperlink>
    </w:p>
    <w:p w:rsidR="000234FE" w:rsidRDefault="00150EF7">
      <w:pPr>
        <w:pStyle w:val="TOC1"/>
        <w:tabs>
          <w:tab w:val="left" w:pos="480"/>
          <w:tab w:val="right" w:leader="dot" w:pos="8630"/>
        </w:tabs>
        <w:rPr>
          <w:rFonts w:asciiTheme="minorHAnsi" w:eastAsiaTheme="minorEastAsia" w:hAnsiTheme="minorHAnsi" w:cstheme="minorBidi"/>
          <w:noProof/>
          <w:sz w:val="22"/>
          <w:szCs w:val="22"/>
        </w:rPr>
      </w:pPr>
      <w:hyperlink w:anchor="_Toc442017004" w:history="1">
        <w:r w:rsidR="000234FE" w:rsidRPr="007C3AB9">
          <w:rPr>
            <w:rStyle w:val="Hyperlink"/>
            <w:noProof/>
          </w:rPr>
          <w:t>5.</w:t>
        </w:r>
        <w:r w:rsidR="000234FE">
          <w:rPr>
            <w:rFonts w:asciiTheme="minorHAnsi" w:eastAsiaTheme="minorEastAsia" w:hAnsiTheme="minorHAnsi" w:cstheme="minorBidi"/>
            <w:noProof/>
            <w:sz w:val="22"/>
            <w:szCs w:val="22"/>
          </w:rPr>
          <w:tab/>
        </w:r>
        <w:r w:rsidR="000234FE" w:rsidRPr="007C3AB9">
          <w:rPr>
            <w:rStyle w:val="Hyperlink"/>
            <w:noProof/>
          </w:rPr>
          <w:t>Conventions</w:t>
        </w:r>
        <w:r w:rsidR="000234FE">
          <w:rPr>
            <w:noProof/>
            <w:webHidden/>
          </w:rPr>
          <w:tab/>
        </w:r>
        <w:r>
          <w:rPr>
            <w:noProof/>
            <w:webHidden/>
          </w:rPr>
          <w:fldChar w:fldCharType="begin"/>
        </w:r>
        <w:r w:rsidR="000234FE">
          <w:rPr>
            <w:noProof/>
            <w:webHidden/>
          </w:rPr>
          <w:instrText xml:space="preserve"> PAGEREF _Toc442017004 \h </w:instrText>
        </w:r>
        <w:r>
          <w:rPr>
            <w:noProof/>
            <w:webHidden/>
          </w:rPr>
        </w:r>
        <w:r>
          <w:rPr>
            <w:noProof/>
            <w:webHidden/>
          </w:rPr>
          <w:fldChar w:fldCharType="separate"/>
        </w:r>
        <w:r w:rsidR="000234FE">
          <w:rPr>
            <w:noProof/>
            <w:webHidden/>
          </w:rPr>
          <w:t>8</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05" w:history="1">
        <w:r w:rsidR="000234FE" w:rsidRPr="007C3AB9">
          <w:rPr>
            <w:rStyle w:val="Hyperlink"/>
            <w:noProof/>
          </w:rPr>
          <w:t>5.1</w:t>
        </w:r>
        <w:r w:rsidR="000234FE">
          <w:rPr>
            <w:rFonts w:asciiTheme="minorHAnsi" w:eastAsiaTheme="minorEastAsia" w:hAnsiTheme="minorHAnsi" w:cstheme="minorBidi"/>
            <w:noProof/>
            <w:sz w:val="22"/>
            <w:szCs w:val="22"/>
          </w:rPr>
          <w:tab/>
        </w:r>
        <w:r w:rsidR="000234FE" w:rsidRPr="007C3AB9">
          <w:rPr>
            <w:rStyle w:val="Hyperlink"/>
            <w:noProof/>
          </w:rPr>
          <w:t>Identifiers</w:t>
        </w:r>
        <w:r w:rsidR="000234FE">
          <w:rPr>
            <w:noProof/>
            <w:webHidden/>
          </w:rPr>
          <w:tab/>
        </w:r>
        <w:r>
          <w:rPr>
            <w:noProof/>
            <w:webHidden/>
          </w:rPr>
          <w:fldChar w:fldCharType="begin"/>
        </w:r>
        <w:r w:rsidR="000234FE">
          <w:rPr>
            <w:noProof/>
            <w:webHidden/>
          </w:rPr>
          <w:instrText xml:space="preserve"> PAGEREF _Toc442017005 \h </w:instrText>
        </w:r>
        <w:r>
          <w:rPr>
            <w:noProof/>
            <w:webHidden/>
          </w:rPr>
        </w:r>
        <w:r>
          <w:rPr>
            <w:noProof/>
            <w:webHidden/>
          </w:rPr>
          <w:fldChar w:fldCharType="separate"/>
        </w:r>
        <w:r w:rsidR="000234FE">
          <w:rPr>
            <w:noProof/>
            <w:webHidden/>
          </w:rPr>
          <w:t>8</w:t>
        </w:r>
        <w:r>
          <w:rPr>
            <w:noProof/>
            <w:webHidden/>
          </w:rPr>
          <w:fldChar w:fldCharType="end"/>
        </w:r>
      </w:hyperlink>
    </w:p>
    <w:p w:rsidR="000234FE" w:rsidRDefault="00150EF7">
      <w:pPr>
        <w:pStyle w:val="TOC1"/>
        <w:tabs>
          <w:tab w:val="left" w:pos="480"/>
          <w:tab w:val="right" w:leader="dot" w:pos="8630"/>
        </w:tabs>
        <w:rPr>
          <w:rFonts w:asciiTheme="minorHAnsi" w:eastAsiaTheme="minorEastAsia" w:hAnsiTheme="minorHAnsi" w:cstheme="minorBidi"/>
          <w:noProof/>
          <w:sz w:val="22"/>
          <w:szCs w:val="22"/>
        </w:rPr>
      </w:pPr>
      <w:hyperlink w:anchor="_Toc442017006" w:history="1">
        <w:r w:rsidR="000234FE" w:rsidRPr="007C3AB9">
          <w:rPr>
            <w:rStyle w:val="Hyperlink"/>
            <w:noProof/>
          </w:rPr>
          <w:t>6.</w:t>
        </w:r>
        <w:r w:rsidR="000234FE">
          <w:rPr>
            <w:rFonts w:asciiTheme="minorHAnsi" w:eastAsiaTheme="minorEastAsia" w:hAnsiTheme="minorHAnsi" w:cstheme="minorBidi"/>
            <w:noProof/>
            <w:sz w:val="22"/>
            <w:szCs w:val="22"/>
          </w:rPr>
          <w:tab/>
        </w:r>
        <w:r w:rsidR="000234FE" w:rsidRPr="007C3AB9">
          <w:rPr>
            <w:rStyle w:val="Hyperlink"/>
            <w:noProof/>
          </w:rPr>
          <w:t>Data Model Guidance</w:t>
        </w:r>
        <w:r w:rsidR="000234FE">
          <w:rPr>
            <w:noProof/>
            <w:webHidden/>
          </w:rPr>
          <w:tab/>
        </w:r>
        <w:r>
          <w:rPr>
            <w:noProof/>
            <w:webHidden/>
          </w:rPr>
          <w:fldChar w:fldCharType="begin"/>
        </w:r>
        <w:r w:rsidR="000234FE">
          <w:rPr>
            <w:noProof/>
            <w:webHidden/>
          </w:rPr>
          <w:instrText xml:space="preserve"> PAGEREF _Toc442017006 \h </w:instrText>
        </w:r>
        <w:r>
          <w:rPr>
            <w:noProof/>
            <w:webHidden/>
          </w:rPr>
        </w:r>
        <w:r>
          <w:rPr>
            <w:noProof/>
            <w:webHidden/>
          </w:rPr>
          <w:fldChar w:fldCharType="separate"/>
        </w:r>
        <w:r w:rsidR="000234FE">
          <w:rPr>
            <w:noProof/>
            <w:webHidden/>
          </w:rPr>
          <w:t>8</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07" w:history="1">
        <w:r w:rsidR="000234FE" w:rsidRPr="007C3AB9">
          <w:rPr>
            <w:rStyle w:val="Hyperlink"/>
            <w:noProof/>
          </w:rPr>
          <w:t>6.1</w:t>
        </w:r>
        <w:r w:rsidR="000234FE">
          <w:rPr>
            <w:rFonts w:asciiTheme="minorHAnsi" w:eastAsiaTheme="minorEastAsia" w:hAnsiTheme="minorHAnsi" w:cstheme="minorBidi"/>
            <w:noProof/>
            <w:sz w:val="22"/>
            <w:szCs w:val="22"/>
          </w:rPr>
          <w:tab/>
        </w:r>
        <w:r w:rsidR="000234FE" w:rsidRPr="007C3AB9">
          <w:rPr>
            <w:rStyle w:val="Hyperlink"/>
            <w:noProof/>
          </w:rPr>
          <w:t>Guideline: Creating a 3D Model for a Powerline Pylon</w:t>
        </w:r>
        <w:r w:rsidR="000234FE">
          <w:rPr>
            <w:noProof/>
            <w:webHidden/>
          </w:rPr>
          <w:tab/>
        </w:r>
        <w:r>
          <w:rPr>
            <w:noProof/>
            <w:webHidden/>
          </w:rPr>
          <w:fldChar w:fldCharType="begin"/>
        </w:r>
        <w:r w:rsidR="000234FE">
          <w:rPr>
            <w:noProof/>
            <w:webHidden/>
          </w:rPr>
          <w:instrText xml:space="preserve"> PAGEREF _Toc442017007 \h </w:instrText>
        </w:r>
        <w:r>
          <w:rPr>
            <w:noProof/>
            <w:webHidden/>
          </w:rPr>
        </w:r>
        <w:r>
          <w:rPr>
            <w:noProof/>
            <w:webHidden/>
          </w:rPr>
          <w:fldChar w:fldCharType="separate"/>
        </w:r>
        <w:r w:rsidR="000234FE">
          <w:rPr>
            <w:noProof/>
            <w:webHidden/>
          </w:rPr>
          <w:t>8</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08" w:history="1">
        <w:r w:rsidR="000234FE" w:rsidRPr="007C3AB9">
          <w:rPr>
            <w:rStyle w:val="Hyperlink"/>
            <w:noProof/>
          </w:rPr>
          <w:t>6.1.1</w:t>
        </w:r>
        <w:r w:rsidR="000234FE">
          <w:rPr>
            <w:rFonts w:asciiTheme="minorHAnsi" w:eastAsiaTheme="minorEastAsia" w:hAnsiTheme="minorHAnsi" w:cstheme="minorBidi"/>
            <w:noProof/>
            <w:sz w:val="22"/>
            <w:szCs w:val="22"/>
          </w:rPr>
          <w:tab/>
        </w:r>
        <w:r w:rsidR="000234FE" w:rsidRPr="007C3AB9">
          <w:rPr>
            <w:rStyle w:val="Hyperlink"/>
            <w:noProof/>
          </w:rPr>
          <w:t>Pylon Model Orientation</w:t>
        </w:r>
        <w:r w:rsidR="000234FE">
          <w:rPr>
            <w:noProof/>
            <w:webHidden/>
          </w:rPr>
          <w:tab/>
        </w:r>
        <w:r>
          <w:rPr>
            <w:noProof/>
            <w:webHidden/>
          </w:rPr>
          <w:fldChar w:fldCharType="begin"/>
        </w:r>
        <w:r w:rsidR="000234FE">
          <w:rPr>
            <w:noProof/>
            <w:webHidden/>
          </w:rPr>
          <w:instrText xml:space="preserve"> PAGEREF _Toc442017008 \h </w:instrText>
        </w:r>
        <w:r>
          <w:rPr>
            <w:noProof/>
            <w:webHidden/>
          </w:rPr>
        </w:r>
        <w:r>
          <w:rPr>
            <w:noProof/>
            <w:webHidden/>
          </w:rPr>
          <w:fldChar w:fldCharType="separate"/>
        </w:r>
        <w:r w:rsidR="000234FE">
          <w:rPr>
            <w:noProof/>
            <w:webHidden/>
          </w:rPr>
          <w:t>9</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09" w:history="1">
        <w:r w:rsidR="000234FE" w:rsidRPr="007C3AB9">
          <w:rPr>
            <w:rStyle w:val="Hyperlink"/>
            <w:noProof/>
          </w:rPr>
          <w:t>6.1.2</w:t>
        </w:r>
        <w:r w:rsidR="000234FE">
          <w:rPr>
            <w:rFonts w:asciiTheme="minorHAnsi" w:eastAsiaTheme="minorEastAsia" w:hAnsiTheme="minorHAnsi" w:cstheme="minorBidi"/>
            <w:noProof/>
            <w:sz w:val="22"/>
            <w:szCs w:val="22"/>
          </w:rPr>
          <w:tab/>
        </w:r>
        <w:r w:rsidR="000234FE" w:rsidRPr="007C3AB9">
          <w:rPr>
            <w:rStyle w:val="Hyperlink"/>
            <w:noProof/>
          </w:rPr>
          <w:t>OpenFlight Graph</w:t>
        </w:r>
        <w:r w:rsidR="000234FE">
          <w:rPr>
            <w:noProof/>
            <w:webHidden/>
          </w:rPr>
          <w:tab/>
        </w:r>
        <w:r>
          <w:rPr>
            <w:noProof/>
            <w:webHidden/>
          </w:rPr>
          <w:fldChar w:fldCharType="begin"/>
        </w:r>
        <w:r w:rsidR="000234FE">
          <w:rPr>
            <w:noProof/>
            <w:webHidden/>
          </w:rPr>
          <w:instrText xml:space="preserve"> PAGEREF _Toc442017009 \h </w:instrText>
        </w:r>
        <w:r>
          <w:rPr>
            <w:noProof/>
            <w:webHidden/>
          </w:rPr>
        </w:r>
        <w:r>
          <w:rPr>
            <w:noProof/>
            <w:webHidden/>
          </w:rPr>
          <w:fldChar w:fldCharType="separate"/>
        </w:r>
        <w:r w:rsidR="000234FE">
          <w:rPr>
            <w:noProof/>
            <w:webHidden/>
          </w:rPr>
          <w:t>10</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10" w:history="1">
        <w:r w:rsidR="000234FE" w:rsidRPr="007C3AB9">
          <w:rPr>
            <w:rStyle w:val="Hyperlink"/>
            <w:noProof/>
          </w:rPr>
          <w:t>6.1.3</w:t>
        </w:r>
        <w:r w:rsidR="000234FE">
          <w:rPr>
            <w:rFonts w:asciiTheme="minorHAnsi" w:eastAsiaTheme="minorEastAsia" w:hAnsiTheme="minorHAnsi" w:cstheme="minorBidi"/>
            <w:noProof/>
            <w:sz w:val="22"/>
            <w:szCs w:val="22"/>
          </w:rPr>
          <w:tab/>
        </w:r>
        <w:r w:rsidR="000234FE" w:rsidRPr="007C3AB9">
          <w:rPr>
            <w:rStyle w:val="Hyperlink"/>
            <w:noProof/>
          </w:rPr>
          <w:t>Attach Point Orientation</w:t>
        </w:r>
        <w:r w:rsidR="000234FE">
          <w:rPr>
            <w:noProof/>
            <w:webHidden/>
          </w:rPr>
          <w:tab/>
        </w:r>
        <w:r>
          <w:rPr>
            <w:noProof/>
            <w:webHidden/>
          </w:rPr>
          <w:fldChar w:fldCharType="begin"/>
        </w:r>
        <w:r w:rsidR="000234FE">
          <w:rPr>
            <w:noProof/>
            <w:webHidden/>
          </w:rPr>
          <w:instrText xml:space="preserve"> PAGEREF _Toc442017010 \h </w:instrText>
        </w:r>
        <w:r>
          <w:rPr>
            <w:noProof/>
            <w:webHidden/>
          </w:rPr>
        </w:r>
        <w:r>
          <w:rPr>
            <w:noProof/>
            <w:webHidden/>
          </w:rPr>
          <w:fldChar w:fldCharType="separate"/>
        </w:r>
        <w:r w:rsidR="000234FE">
          <w:rPr>
            <w:noProof/>
            <w:webHidden/>
          </w:rPr>
          <w:t>11</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11" w:history="1">
        <w:r w:rsidR="000234FE" w:rsidRPr="007C3AB9">
          <w:rPr>
            <w:rStyle w:val="Hyperlink"/>
            <w:rFonts w:eastAsia="Arial Unicode MS"/>
            <w:noProof/>
          </w:rPr>
          <w:t>6.2</w:t>
        </w:r>
        <w:r w:rsidR="000234FE">
          <w:rPr>
            <w:rFonts w:asciiTheme="minorHAnsi" w:eastAsiaTheme="minorEastAsia" w:hAnsiTheme="minorHAnsi" w:cstheme="minorBidi"/>
            <w:noProof/>
            <w:sz w:val="22"/>
            <w:szCs w:val="22"/>
          </w:rPr>
          <w:tab/>
        </w:r>
        <w:r w:rsidR="000234FE" w:rsidRPr="007C3AB9">
          <w:rPr>
            <w:rStyle w:val="Hyperlink"/>
            <w:rFonts w:eastAsia="Arial Unicode MS"/>
            <w:noProof/>
          </w:rPr>
          <w:t>Guideline: Generating Wires between Pylons of a Powerline</w:t>
        </w:r>
        <w:r w:rsidR="000234FE">
          <w:rPr>
            <w:noProof/>
            <w:webHidden/>
          </w:rPr>
          <w:tab/>
        </w:r>
        <w:r>
          <w:rPr>
            <w:noProof/>
            <w:webHidden/>
          </w:rPr>
          <w:fldChar w:fldCharType="begin"/>
        </w:r>
        <w:r w:rsidR="000234FE">
          <w:rPr>
            <w:noProof/>
            <w:webHidden/>
          </w:rPr>
          <w:instrText xml:space="preserve"> PAGEREF _Toc442017011 \h </w:instrText>
        </w:r>
        <w:r>
          <w:rPr>
            <w:noProof/>
            <w:webHidden/>
          </w:rPr>
        </w:r>
        <w:r>
          <w:rPr>
            <w:noProof/>
            <w:webHidden/>
          </w:rPr>
          <w:fldChar w:fldCharType="separate"/>
        </w:r>
        <w:r w:rsidR="000234FE">
          <w:rPr>
            <w:noProof/>
            <w:webHidden/>
          </w:rPr>
          <w:t>12</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12" w:history="1">
        <w:r w:rsidR="000234FE" w:rsidRPr="007C3AB9">
          <w:rPr>
            <w:rStyle w:val="Hyperlink"/>
            <w:noProof/>
          </w:rPr>
          <w:t>6.2.1</w:t>
        </w:r>
        <w:r w:rsidR="000234FE">
          <w:rPr>
            <w:rFonts w:asciiTheme="minorHAnsi" w:eastAsiaTheme="minorEastAsia" w:hAnsiTheme="minorHAnsi" w:cstheme="minorBidi"/>
            <w:noProof/>
            <w:sz w:val="22"/>
            <w:szCs w:val="22"/>
          </w:rPr>
          <w:tab/>
        </w:r>
        <w:r w:rsidR="000234FE" w:rsidRPr="007C3AB9">
          <w:rPr>
            <w:rStyle w:val="Hyperlink"/>
            <w:noProof/>
          </w:rPr>
          <w:t>Powerline Network Attributes</w:t>
        </w:r>
        <w:r w:rsidR="000234FE">
          <w:rPr>
            <w:noProof/>
            <w:webHidden/>
          </w:rPr>
          <w:tab/>
        </w:r>
        <w:r>
          <w:rPr>
            <w:noProof/>
            <w:webHidden/>
          </w:rPr>
          <w:fldChar w:fldCharType="begin"/>
        </w:r>
        <w:r w:rsidR="000234FE">
          <w:rPr>
            <w:noProof/>
            <w:webHidden/>
          </w:rPr>
          <w:instrText xml:space="preserve"> PAGEREF _Toc442017012 \h </w:instrText>
        </w:r>
        <w:r>
          <w:rPr>
            <w:noProof/>
            <w:webHidden/>
          </w:rPr>
        </w:r>
        <w:r>
          <w:rPr>
            <w:noProof/>
            <w:webHidden/>
          </w:rPr>
          <w:fldChar w:fldCharType="separate"/>
        </w:r>
        <w:r w:rsidR="000234FE">
          <w:rPr>
            <w:noProof/>
            <w:webHidden/>
          </w:rPr>
          <w:t>12</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13" w:history="1">
        <w:r w:rsidR="000234FE" w:rsidRPr="007C3AB9">
          <w:rPr>
            <w:rStyle w:val="Hyperlink"/>
            <w:noProof/>
          </w:rPr>
          <w:t>6.2.2</w:t>
        </w:r>
        <w:r w:rsidR="000234FE">
          <w:rPr>
            <w:rFonts w:asciiTheme="minorHAnsi" w:eastAsiaTheme="minorEastAsia" w:hAnsiTheme="minorHAnsi" w:cstheme="minorBidi"/>
            <w:noProof/>
            <w:sz w:val="22"/>
            <w:szCs w:val="22"/>
          </w:rPr>
          <w:tab/>
        </w:r>
        <w:r w:rsidR="000234FE" w:rsidRPr="007C3AB9">
          <w:rPr>
            <w:rStyle w:val="Hyperlink"/>
            <w:noProof/>
          </w:rPr>
          <w:t>Generation of HGT</w:t>
        </w:r>
        <w:r w:rsidR="000234FE">
          <w:rPr>
            <w:noProof/>
            <w:webHidden/>
          </w:rPr>
          <w:tab/>
        </w:r>
        <w:r>
          <w:rPr>
            <w:noProof/>
            <w:webHidden/>
          </w:rPr>
          <w:fldChar w:fldCharType="begin"/>
        </w:r>
        <w:r w:rsidR="000234FE">
          <w:rPr>
            <w:noProof/>
            <w:webHidden/>
          </w:rPr>
          <w:instrText xml:space="preserve"> PAGEREF _Toc442017013 \h </w:instrText>
        </w:r>
        <w:r>
          <w:rPr>
            <w:noProof/>
            <w:webHidden/>
          </w:rPr>
        </w:r>
        <w:r>
          <w:rPr>
            <w:noProof/>
            <w:webHidden/>
          </w:rPr>
          <w:fldChar w:fldCharType="separate"/>
        </w:r>
        <w:r w:rsidR="000234FE">
          <w:rPr>
            <w:noProof/>
            <w:webHidden/>
          </w:rPr>
          <w:t>13</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14" w:history="1">
        <w:r w:rsidR="000234FE" w:rsidRPr="007C3AB9">
          <w:rPr>
            <w:rStyle w:val="Hyperlink"/>
            <w:noProof/>
          </w:rPr>
          <w:t>6.2.3</w:t>
        </w:r>
        <w:r w:rsidR="000234FE">
          <w:rPr>
            <w:rFonts w:asciiTheme="minorHAnsi" w:eastAsiaTheme="minorEastAsia" w:hAnsiTheme="minorHAnsi" w:cstheme="minorBidi"/>
            <w:noProof/>
            <w:sz w:val="22"/>
            <w:szCs w:val="22"/>
          </w:rPr>
          <w:tab/>
        </w:r>
        <w:r w:rsidR="000234FE" w:rsidRPr="007C3AB9">
          <w:rPr>
            <w:rStyle w:val="Hyperlink"/>
            <w:noProof/>
          </w:rPr>
          <w:t>Pylon Orientation</w:t>
        </w:r>
        <w:r w:rsidR="000234FE">
          <w:rPr>
            <w:noProof/>
            <w:webHidden/>
          </w:rPr>
          <w:tab/>
        </w:r>
        <w:r>
          <w:rPr>
            <w:noProof/>
            <w:webHidden/>
          </w:rPr>
          <w:fldChar w:fldCharType="begin"/>
        </w:r>
        <w:r w:rsidR="000234FE">
          <w:rPr>
            <w:noProof/>
            <w:webHidden/>
          </w:rPr>
          <w:instrText xml:space="preserve"> PAGEREF _Toc442017014 \h </w:instrText>
        </w:r>
        <w:r>
          <w:rPr>
            <w:noProof/>
            <w:webHidden/>
          </w:rPr>
        </w:r>
        <w:r>
          <w:rPr>
            <w:noProof/>
            <w:webHidden/>
          </w:rPr>
          <w:fldChar w:fldCharType="separate"/>
        </w:r>
        <w:r w:rsidR="000234FE">
          <w:rPr>
            <w:noProof/>
            <w:webHidden/>
          </w:rPr>
          <w:t>14</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15" w:history="1">
        <w:r w:rsidR="000234FE" w:rsidRPr="007C3AB9">
          <w:rPr>
            <w:rStyle w:val="Hyperlink"/>
            <w:noProof/>
          </w:rPr>
          <w:t>6.2.4</w:t>
        </w:r>
        <w:r w:rsidR="000234FE">
          <w:rPr>
            <w:rFonts w:asciiTheme="minorHAnsi" w:eastAsiaTheme="minorEastAsia" w:hAnsiTheme="minorHAnsi" w:cstheme="minorBidi"/>
            <w:noProof/>
            <w:sz w:val="22"/>
            <w:szCs w:val="22"/>
          </w:rPr>
          <w:tab/>
        </w:r>
        <w:r w:rsidR="000234FE" w:rsidRPr="007C3AB9">
          <w:rPr>
            <w:rStyle w:val="Hyperlink"/>
            <w:noProof/>
          </w:rPr>
          <w:t>Number of Wires</w:t>
        </w:r>
        <w:r w:rsidR="000234FE">
          <w:rPr>
            <w:noProof/>
            <w:webHidden/>
          </w:rPr>
          <w:tab/>
        </w:r>
        <w:r>
          <w:rPr>
            <w:noProof/>
            <w:webHidden/>
          </w:rPr>
          <w:fldChar w:fldCharType="begin"/>
        </w:r>
        <w:r w:rsidR="000234FE">
          <w:rPr>
            <w:noProof/>
            <w:webHidden/>
          </w:rPr>
          <w:instrText xml:space="preserve"> PAGEREF _Toc442017015 \h </w:instrText>
        </w:r>
        <w:r>
          <w:rPr>
            <w:noProof/>
            <w:webHidden/>
          </w:rPr>
        </w:r>
        <w:r>
          <w:rPr>
            <w:noProof/>
            <w:webHidden/>
          </w:rPr>
          <w:fldChar w:fldCharType="separate"/>
        </w:r>
        <w:r w:rsidR="000234FE">
          <w:rPr>
            <w:noProof/>
            <w:webHidden/>
          </w:rPr>
          <w:t>14</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16" w:history="1">
        <w:r w:rsidR="000234FE" w:rsidRPr="007C3AB9">
          <w:rPr>
            <w:rStyle w:val="Hyperlink"/>
            <w:noProof/>
          </w:rPr>
          <w:t>6.2.5</w:t>
        </w:r>
        <w:r w:rsidR="000234FE">
          <w:rPr>
            <w:rFonts w:asciiTheme="minorHAnsi" w:eastAsiaTheme="minorEastAsia" w:hAnsiTheme="minorHAnsi" w:cstheme="minorBidi"/>
            <w:noProof/>
            <w:sz w:val="22"/>
            <w:szCs w:val="22"/>
          </w:rPr>
          <w:tab/>
        </w:r>
        <w:r w:rsidR="000234FE" w:rsidRPr="007C3AB9">
          <w:rPr>
            <w:rStyle w:val="Hyperlink"/>
            <w:noProof/>
          </w:rPr>
          <w:t>How to Connect Wires to Attach Points</w:t>
        </w:r>
        <w:r w:rsidR="000234FE">
          <w:rPr>
            <w:noProof/>
            <w:webHidden/>
          </w:rPr>
          <w:tab/>
        </w:r>
        <w:r>
          <w:rPr>
            <w:noProof/>
            <w:webHidden/>
          </w:rPr>
          <w:fldChar w:fldCharType="begin"/>
        </w:r>
        <w:r w:rsidR="000234FE">
          <w:rPr>
            <w:noProof/>
            <w:webHidden/>
          </w:rPr>
          <w:instrText xml:space="preserve"> PAGEREF _Toc442017016 \h </w:instrText>
        </w:r>
        <w:r>
          <w:rPr>
            <w:noProof/>
            <w:webHidden/>
          </w:rPr>
        </w:r>
        <w:r>
          <w:rPr>
            <w:noProof/>
            <w:webHidden/>
          </w:rPr>
          <w:fldChar w:fldCharType="separate"/>
        </w:r>
        <w:r w:rsidR="000234FE">
          <w:rPr>
            <w:noProof/>
            <w:webHidden/>
          </w:rPr>
          <w:t>14</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17" w:history="1">
        <w:r w:rsidR="000234FE" w:rsidRPr="007C3AB9">
          <w:rPr>
            <w:rStyle w:val="Hyperlink"/>
            <w:rFonts w:eastAsia="Arial Unicode MS"/>
            <w:noProof/>
          </w:rPr>
          <w:t>6.3</w:t>
        </w:r>
        <w:r w:rsidR="000234FE">
          <w:rPr>
            <w:rFonts w:asciiTheme="minorHAnsi" w:eastAsiaTheme="minorEastAsia" w:hAnsiTheme="minorHAnsi" w:cstheme="minorBidi"/>
            <w:noProof/>
            <w:sz w:val="22"/>
            <w:szCs w:val="22"/>
          </w:rPr>
          <w:tab/>
        </w:r>
        <w:r w:rsidR="000234FE" w:rsidRPr="007C3AB9">
          <w:rPr>
            <w:rStyle w:val="Hyperlink"/>
            <w:rFonts w:eastAsia="Arial Unicode MS"/>
            <w:noProof/>
          </w:rPr>
          <w:t>Guideline: How to Interpret the AHGT, HGT, BSR, BBH, and Z Attributes</w:t>
        </w:r>
        <w:r w:rsidR="000234FE">
          <w:rPr>
            <w:noProof/>
            <w:webHidden/>
          </w:rPr>
          <w:tab/>
        </w:r>
        <w:r>
          <w:rPr>
            <w:noProof/>
            <w:webHidden/>
          </w:rPr>
          <w:fldChar w:fldCharType="begin"/>
        </w:r>
        <w:r w:rsidR="000234FE">
          <w:rPr>
            <w:noProof/>
            <w:webHidden/>
          </w:rPr>
          <w:instrText xml:space="preserve"> PAGEREF _Toc442017017 \h </w:instrText>
        </w:r>
        <w:r>
          <w:rPr>
            <w:noProof/>
            <w:webHidden/>
          </w:rPr>
        </w:r>
        <w:r>
          <w:rPr>
            <w:noProof/>
            <w:webHidden/>
          </w:rPr>
          <w:fldChar w:fldCharType="separate"/>
        </w:r>
        <w:r w:rsidR="000234FE">
          <w:rPr>
            <w:noProof/>
            <w:webHidden/>
          </w:rPr>
          <w:t>14</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18" w:history="1">
        <w:r w:rsidR="000234FE" w:rsidRPr="007C3AB9">
          <w:rPr>
            <w:rStyle w:val="Hyperlink"/>
            <w:noProof/>
          </w:rPr>
          <w:t>6.3.1</w:t>
        </w:r>
        <w:r w:rsidR="000234FE">
          <w:rPr>
            <w:rFonts w:asciiTheme="minorHAnsi" w:eastAsiaTheme="minorEastAsia" w:hAnsiTheme="minorHAnsi" w:cstheme="minorBidi"/>
            <w:noProof/>
            <w:sz w:val="22"/>
            <w:szCs w:val="22"/>
          </w:rPr>
          <w:tab/>
        </w:r>
        <w:r w:rsidR="000234FE" w:rsidRPr="007C3AB9">
          <w:rPr>
            <w:rStyle w:val="Hyperlink"/>
            <w:noProof/>
          </w:rPr>
          <w:t>Typical Use-case</w:t>
        </w:r>
        <w:r w:rsidR="000234FE">
          <w:rPr>
            <w:noProof/>
            <w:webHidden/>
          </w:rPr>
          <w:tab/>
        </w:r>
        <w:r>
          <w:rPr>
            <w:noProof/>
            <w:webHidden/>
          </w:rPr>
          <w:fldChar w:fldCharType="begin"/>
        </w:r>
        <w:r w:rsidR="000234FE">
          <w:rPr>
            <w:noProof/>
            <w:webHidden/>
          </w:rPr>
          <w:instrText xml:space="preserve"> PAGEREF _Toc442017018 \h </w:instrText>
        </w:r>
        <w:r>
          <w:rPr>
            <w:noProof/>
            <w:webHidden/>
          </w:rPr>
        </w:r>
        <w:r>
          <w:rPr>
            <w:noProof/>
            <w:webHidden/>
          </w:rPr>
          <w:fldChar w:fldCharType="separate"/>
        </w:r>
        <w:r w:rsidR="000234FE">
          <w:rPr>
            <w:noProof/>
            <w:webHidden/>
          </w:rPr>
          <w:t>16</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19" w:history="1">
        <w:r w:rsidR="000234FE" w:rsidRPr="007C3AB9">
          <w:rPr>
            <w:rStyle w:val="Hyperlink"/>
            <w:noProof/>
          </w:rPr>
          <w:t>6.3.2</w:t>
        </w:r>
        <w:r w:rsidR="000234FE">
          <w:rPr>
            <w:rFonts w:asciiTheme="minorHAnsi" w:eastAsiaTheme="minorEastAsia" w:hAnsiTheme="minorHAnsi" w:cstheme="minorBidi"/>
            <w:noProof/>
            <w:sz w:val="22"/>
            <w:szCs w:val="22"/>
          </w:rPr>
          <w:tab/>
        </w:r>
        <w:r w:rsidR="000234FE" w:rsidRPr="007C3AB9">
          <w:rPr>
            <w:rStyle w:val="Hyperlink"/>
            <w:noProof/>
          </w:rPr>
          <w:t>Light Points</w:t>
        </w:r>
        <w:r w:rsidR="000234FE">
          <w:rPr>
            <w:noProof/>
            <w:webHidden/>
          </w:rPr>
          <w:tab/>
        </w:r>
        <w:r>
          <w:rPr>
            <w:noProof/>
            <w:webHidden/>
          </w:rPr>
          <w:fldChar w:fldCharType="begin"/>
        </w:r>
        <w:r w:rsidR="000234FE">
          <w:rPr>
            <w:noProof/>
            <w:webHidden/>
          </w:rPr>
          <w:instrText xml:space="preserve"> PAGEREF _Toc442017019 \h </w:instrText>
        </w:r>
        <w:r>
          <w:rPr>
            <w:noProof/>
            <w:webHidden/>
          </w:rPr>
        </w:r>
        <w:r>
          <w:rPr>
            <w:noProof/>
            <w:webHidden/>
          </w:rPr>
          <w:fldChar w:fldCharType="separate"/>
        </w:r>
        <w:r w:rsidR="000234FE">
          <w:rPr>
            <w:noProof/>
            <w:webHidden/>
          </w:rPr>
          <w:t>16</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20" w:history="1">
        <w:r w:rsidR="000234FE" w:rsidRPr="007C3AB9">
          <w:rPr>
            <w:rStyle w:val="Hyperlink"/>
            <w:noProof/>
          </w:rPr>
          <w:t>6.3.3</w:t>
        </w:r>
        <w:r w:rsidR="000234FE">
          <w:rPr>
            <w:rFonts w:asciiTheme="minorHAnsi" w:eastAsiaTheme="minorEastAsia" w:hAnsiTheme="minorHAnsi" w:cstheme="minorBidi"/>
            <w:noProof/>
            <w:sz w:val="22"/>
            <w:szCs w:val="22"/>
          </w:rPr>
          <w:tab/>
        </w:r>
        <w:r w:rsidR="000234FE" w:rsidRPr="007C3AB9">
          <w:rPr>
            <w:rStyle w:val="Hyperlink"/>
            <w:noProof/>
          </w:rPr>
          <w:t>Recommendation</w:t>
        </w:r>
        <w:r w:rsidR="000234FE">
          <w:rPr>
            <w:noProof/>
            <w:webHidden/>
          </w:rPr>
          <w:tab/>
        </w:r>
        <w:r>
          <w:rPr>
            <w:noProof/>
            <w:webHidden/>
          </w:rPr>
          <w:fldChar w:fldCharType="begin"/>
        </w:r>
        <w:r w:rsidR="000234FE">
          <w:rPr>
            <w:noProof/>
            <w:webHidden/>
          </w:rPr>
          <w:instrText xml:space="preserve"> PAGEREF _Toc442017020 \h </w:instrText>
        </w:r>
        <w:r>
          <w:rPr>
            <w:noProof/>
            <w:webHidden/>
          </w:rPr>
        </w:r>
        <w:r>
          <w:rPr>
            <w:noProof/>
            <w:webHidden/>
          </w:rPr>
          <w:fldChar w:fldCharType="separate"/>
        </w:r>
        <w:r w:rsidR="000234FE">
          <w:rPr>
            <w:noProof/>
            <w:webHidden/>
          </w:rPr>
          <w:t>16</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21" w:history="1">
        <w:r w:rsidR="000234FE" w:rsidRPr="007C3AB9">
          <w:rPr>
            <w:rStyle w:val="Hyperlink"/>
            <w:noProof/>
          </w:rPr>
          <w:t>6.3.4</w:t>
        </w:r>
        <w:r w:rsidR="000234FE">
          <w:rPr>
            <w:rFonts w:asciiTheme="minorHAnsi" w:eastAsiaTheme="minorEastAsia" w:hAnsiTheme="minorHAnsi" w:cstheme="minorBidi"/>
            <w:noProof/>
            <w:sz w:val="22"/>
            <w:szCs w:val="22"/>
          </w:rPr>
          <w:tab/>
        </w:r>
        <w:r w:rsidR="000234FE" w:rsidRPr="007C3AB9">
          <w:rPr>
            <w:rStyle w:val="Hyperlink"/>
            <w:noProof/>
          </w:rPr>
          <w:t>When should AHGT be used?</w:t>
        </w:r>
        <w:r w:rsidR="000234FE">
          <w:rPr>
            <w:noProof/>
            <w:webHidden/>
          </w:rPr>
          <w:tab/>
        </w:r>
        <w:r>
          <w:rPr>
            <w:noProof/>
            <w:webHidden/>
          </w:rPr>
          <w:fldChar w:fldCharType="begin"/>
        </w:r>
        <w:r w:rsidR="000234FE">
          <w:rPr>
            <w:noProof/>
            <w:webHidden/>
          </w:rPr>
          <w:instrText xml:space="preserve"> PAGEREF _Toc442017021 \h </w:instrText>
        </w:r>
        <w:r>
          <w:rPr>
            <w:noProof/>
            <w:webHidden/>
          </w:rPr>
        </w:r>
        <w:r>
          <w:rPr>
            <w:noProof/>
            <w:webHidden/>
          </w:rPr>
          <w:fldChar w:fldCharType="separate"/>
        </w:r>
        <w:r w:rsidR="000234FE">
          <w:rPr>
            <w:noProof/>
            <w:webHidden/>
          </w:rPr>
          <w:t>17</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22" w:history="1">
        <w:r w:rsidR="000234FE" w:rsidRPr="007C3AB9">
          <w:rPr>
            <w:rStyle w:val="Hyperlink"/>
            <w:rFonts w:eastAsia="Arial Unicode MS"/>
            <w:noProof/>
          </w:rPr>
          <w:t>6.4</w:t>
        </w:r>
        <w:r w:rsidR="000234FE">
          <w:rPr>
            <w:rFonts w:asciiTheme="minorHAnsi" w:eastAsiaTheme="minorEastAsia" w:hAnsiTheme="minorHAnsi" w:cstheme="minorBidi"/>
            <w:noProof/>
            <w:sz w:val="22"/>
            <w:szCs w:val="22"/>
          </w:rPr>
          <w:tab/>
        </w:r>
        <w:r w:rsidR="000234FE" w:rsidRPr="007C3AB9">
          <w:rPr>
            <w:rStyle w:val="Hyperlink"/>
            <w:rFonts w:eastAsia="Arial Unicode MS"/>
            <w:noProof/>
          </w:rPr>
          <w:t>Guideline: How to Model a Wind Turbine</w:t>
        </w:r>
        <w:r w:rsidR="000234FE">
          <w:rPr>
            <w:noProof/>
            <w:webHidden/>
          </w:rPr>
          <w:tab/>
        </w:r>
        <w:r>
          <w:rPr>
            <w:noProof/>
            <w:webHidden/>
          </w:rPr>
          <w:fldChar w:fldCharType="begin"/>
        </w:r>
        <w:r w:rsidR="000234FE">
          <w:rPr>
            <w:noProof/>
            <w:webHidden/>
          </w:rPr>
          <w:instrText xml:space="preserve"> PAGEREF _Toc442017022 \h </w:instrText>
        </w:r>
        <w:r>
          <w:rPr>
            <w:noProof/>
            <w:webHidden/>
          </w:rPr>
        </w:r>
        <w:r>
          <w:rPr>
            <w:noProof/>
            <w:webHidden/>
          </w:rPr>
          <w:fldChar w:fldCharType="separate"/>
        </w:r>
        <w:r w:rsidR="000234FE">
          <w:rPr>
            <w:noProof/>
            <w:webHidden/>
          </w:rPr>
          <w:t>17</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23" w:history="1">
        <w:r w:rsidR="000234FE" w:rsidRPr="007C3AB9">
          <w:rPr>
            <w:rStyle w:val="Hyperlink"/>
            <w:rFonts w:eastAsia="Arial Unicode MS"/>
            <w:noProof/>
          </w:rPr>
          <w:t>6.5</w:t>
        </w:r>
        <w:r w:rsidR="000234FE">
          <w:rPr>
            <w:rFonts w:asciiTheme="minorHAnsi" w:eastAsiaTheme="minorEastAsia" w:hAnsiTheme="minorHAnsi" w:cstheme="minorBidi"/>
            <w:noProof/>
            <w:sz w:val="22"/>
            <w:szCs w:val="22"/>
          </w:rPr>
          <w:tab/>
        </w:r>
        <w:r w:rsidR="000234FE" w:rsidRPr="007C3AB9">
          <w:rPr>
            <w:rStyle w:val="Hyperlink"/>
            <w:rFonts w:eastAsia="Arial Unicode MS"/>
            <w:noProof/>
          </w:rPr>
          <w:t>Guideline: Handling of Model Interiors</w:t>
        </w:r>
        <w:r w:rsidR="000234FE">
          <w:rPr>
            <w:noProof/>
            <w:webHidden/>
          </w:rPr>
          <w:tab/>
        </w:r>
        <w:r>
          <w:rPr>
            <w:noProof/>
            <w:webHidden/>
          </w:rPr>
          <w:fldChar w:fldCharType="begin"/>
        </w:r>
        <w:r w:rsidR="000234FE">
          <w:rPr>
            <w:noProof/>
            <w:webHidden/>
          </w:rPr>
          <w:instrText xml:space="preserve"> PAGEREF _Toc442017023 \h </w:instrText>
        </w:r>
        <w:r>
          <w:rPr>
            <w:noProof/>
            <w:webHidden/>
          </w:rPr>
        </w:r>
        <w:r>
          <w:rPr>
            <w:noProof/>
            <w:webHidden/>
          </w:rPr>
          <w:fldChar w:fldCharType="separate"/>
        </w:r>
        <w:r w:rsidR="000234FE">
          <w:rPr>
            <w:noProof/>
            <w:webHidden/>
          </w:rPr>
          <w:t>18</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24" w:history="1">
        <w:r w:rsidR="000234FE" w:rsidRPr="007C3AB9">
          <w:rPr>
            <w:rStyle w:val="Hyperlink"/>
            <w:noProof/>
          </w:rPr>
          <w:t>6.5.1</w:t>
        </w:r>
        <w:r w:rsidR="000234FE">
          <w:rPr>
            <w:rFonts w:asciiTheme="minorHAnsi" w:eastAsiaTheme="minorEastAsia" w:hAnsiTheme="minorHAnsi" w:cstheme="minorBidi"/>
            <w:noProof/>
            <w:sz w:val="22"/>
            <w:szCs w:val="22"/>
          </w:rPr>
          <w:tab/>
        </w:r>
        <w:r w:rsidR="000234FE" w:rsidRPr="007C3AB9">
          <w:rPr>
            <w:rStyle w:val="Hyperlink"/>
            <w:noProof/>
          </w:rPr>
          <w:t>Relationship between Model Shell and Model Interior</w:t>
        </w:r>
        <w:r w:rsidR="000234FE">
          <w:rPr>
            <w:noProof/>
            <w:webHidden/>
          </w:rPr>
          <w:tab/>
        </w:r>
        <w:r>
          <w:rPr>
            <w:noProof/>
            <w:webHidden/>
          </w:rPr>
          <w:fldChar w:fldCharType="begin"/>
        </w:r>
        <w:r w:rsidR="000234FE">
          <w:rPr>
            <w:noProof/>
            <w:webHidden/>
          </w:rPr>
          <w:instrText xml:space="preserve"> PAGEREF _Toc442017024 \h </w:instrText>
        </w:r>
        <w:r>
          <w:rPr>
            <w:noProof/>
            <w:webHidden/>
          </w:rPr>
        </w:r>
        <w:r>
          <w:rPr>
            <w:noProof/>
            <w:webHidden/>
          </w:rPr>
          <w:fldChar w:fldCharType="separate"/>
        </w:r>
        <w:r w:rsidR="000234FE">
          <w:rPr>
            <w:noProof/>
            <w:webHidden/>
          </w:rPr>
          <w:t>18</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25" w:history="1">
        <w:r w:rsidR="000234FE" w:rsidRPr="007C3AB9">
          <w:rPr>
            <w:rStyle w:val="Hyperlink"/>
            <w:noProof/>
          </w:rPr>
          <w:t>6.5.2</w:t>
        </w:r>
        <w:r w:rsidR="000234FE">
          <w:rPr>
            <w:rFonts w:asciiTheme="minorHAnsi" w:eastAsiaTheme="minorEastAsia" w:hAnsiTheme="minorHAnsi" w:cstheme="minorBidi"/>
            <w:noProof/>
            <w:sz w:val="22"/>
            <w:szCs w:val="22"/>
          </w:rPr>
          <w:tab/>
        </w:r>
        <w:r w:rsidR="000234FE" w:rsidRPr="007C3AB9">
          <w:rPr>
            <w:rStyle w:val="Hyperlink"/>
            <w:noProof/>
          </w:rPr>
          <w:t>Detecting Presence of a Model Interior</w:t>
        </w:r>
        <w:r w:rsidR="000234FE">
          <w:rPr>
            <w:noProof/>
            <w:webHidden/>
          </w:rPr>
          <w:tab/>
        </w:r>
        <w:r>
          <w:rPr>
            <w:noProof/>
            <w:webHidden/>
          </w:rPr>
          <w:fldChar w:fldCharType="begin"/>
        </w:r>
        <w:r w:rsidR="000234FE">
          <w:rPr>
            <w:noProof/>
            <w:webHidden/>
          </w:rPr>
          <w:instrText xml:space="preserve"> PAGEREF _Toc442017025 \h </w:instrText>
        </w:r>
        <w:r>
          <w:rPr>
            <w:noProof/>
            <w:webHidden/>
          </w:rPr>
        </w:r>
        <w:r>
          <w:rPr>
            <w:noProof/>
            <w:webHidden/>
          </w:rPr>
          <w:fldChar w:fldCharType="separate"/>
        </w:r>
        <w:r w:rsidR="000234FE">
          <w:rPr>
            <w:noProof/>
            <w:webHidden/>
          </w:rPr>
          <w:t>19</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26" w:history="1">
        <w:r w:rsidR="000234FE" w:rsidRPr="007C3AB9">
          <w:rPr>
            <w:rStyle w:val="Hyperlink"/>
            <w:noProof/>
          </w:rPr>
          <w:t>6.5.3</w:t>
        </w:r>
        <w:r w:rsidR="000234FE">
          <w:rPr>
            <w:rFonts w:asciiTheme="minorHAnsi" w:eastAsiaTheme="minorEastAsia" w:hAnsiTheme="minorHAnsi" w:cstheme="minorBidi"/>
            <w:noProof/>
            <w:sz w:val="22"/>
            <w:szCs w:val="22"/>
          </w:rPr>
          <w:tab/>
        </w:r>
        <w:r w:rsidR="000234FE" w:rsidRPr="007C3AB9">
          <w:rPr>
            <w:rStyle w:val="Hyperlink"/>
            <w:noProof/>
          </w:rPr>
          <w:t>Access of a Model Interior</w:t>
        </w:r>
        <w:r w:rsidR="000234FE">
          <w:rPr>
            <w:noProof/>
            <w:webHidden/>
          </w:rPr>
          <w:tab/>
        </w:r>
        <w:r>
          <w:rPr>
            <w:noProof/>
            <w:webHidden/>
          </w:rPr>
          <w:fldChar w:fldCharType="begin"/>
        </w:r>
        <w:r w:rsidR="000234FE">
          <w:rPr>
            <w:noProof/>
            <w:webHidden/>
          </w:rPr>
          <w:instrText xml:space="preserve"> PAGEREF _Toc442017026 \h </w:instrText>
        </w:r>
        <w:r>
          <w:rPr>
            <w:noProof/>
            <w:webHidden/>
          </w:rPr>
        </w:r>
        <w:r>
          <w:rPr>
            <w:noProof/>
            <w:webHidden/>
          </w:rPr>
          <w:fldChar w:fldCharType="separate"/>
        </w:r>
        <w:r w:rsidR="000234FE">
          <w:rPr>
            <w:noProof/>
            <w:webHidden/>
          </w:rPr>
          <w:t>19</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27" w:history="1">
        <w:r w:rsidR="000234FE" w:rsidRPr="007C3AB9">
          <w:rPr>
            <w:rStyle w:val="Hyperlink"/>
            <w:noProof/>
          </w:rPr>
          <w:t>6.5.4</w:t>
        </w:r>
        <w:r w:rsidR="000234FE">
          <w:rPr>
            <w:rFonts w:asciiTheme="minorHAnsi" w:eastAsiaTheme="minorEastAsia" w:hAnsiTheme="minorHAnsi" w:cstheme="minorBidi"/>
            <w:noProof/>
            <w:sz w:val="22"/>
            <w:szCs w:val="22"/>
          </w:rPr>
          <w:tab/>
        </w:r>
        <w:r w:rsidR="000234FE" w:rsidRPr="007C3AB9">
          <w:rPr>
            <w:rStyle w:val="Hyperlink"/>
            <w:noProof/>
          </w:rPr>
          <w:t>UHRB vs CDB Object Models</w:t>
        </w:r>
        <w:r w:rsidR="000234FE">
          <w:rPr>
            <w:noProof/>
            <w:webHidden/>
          </w:rPr>
          <w:tab/>
        </w:r>
        <w:r>
          <w:rPr>
            <w:noProof/>
            <w:webHidden/>
          </w:rPr>
          <w:fldChar w:fldCharType="begin"/>
        </w:r>
        <w:r w:rsidR="000234FE">
          <w:rPr>
            <w:noProof/>
            <w:webHidden/>
          </w:rPr>
          <w:instrText xml:space="preserve"> PAGEREF _Toc442017027 \h </w:instrText>
        </w:r>
        <w:r>
          <w:rPr>
            <w:noProof/>
            <w:webHidden/>
          </w:rPr>
        </w:r>
        <w:r>
          <w:rPr>
            <w:noProof/>
            <w:webHidden/>
          </w:rPr>
          <w:fldChar w:fldCharType="separate"/>
        </w:r>
        <w:r w:rsidR="000234FE">
          <w:rPr>
            <w:noProof/>
            <w:webHidden/>
          </w:rPr>
          <w:t>19</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28" w:history="1">
        <w:r w:rsidR="000234FE" w:rsidRPr="007C3AB9">
          <w:rPr>
            <w:rStyle w:val="Hyperlink"/>
            <w:rFonts w:eastAsia="Arial Unicode MS"/>
            <w:noProof/>
          </w:rPr>
          <w:t>6.6</w:t>
        </w:r>
        <w:r w:rsidR="000234FE">
          <w:rPr>
            <w:rFonts w:asciiTheme="minorHAnsi" w:eastAsiaTheme="minorEastAsia" w:hAnsiTheme="minorHAnsi" w:cstheme="minorBidi"/>
            <w:noProof/>
            <w:sz w:val="22"/>
            <w:szCs w:val="22"/>
          </w:rPr>
          <w:tab/>
        </w:r>
        <w:r w:rsidR="000234FE" w:rsidRPr="007C3AB9">
          <w:rPr>
            <w:rStyle w:val="Hyperlink"/>
            <w:rFonts w:eastAsia="Arial Unicode MS"/>
            <w:noProof/>
          </w:rPr>
          <w:t>Guideline: Applying Constraints to Uniformly Gridded Terrain</w:t>
        </w:r>
        <w:r w:rsidR="000234FE">
          <w:rPr>
            <w:noProof/>
            <w:webHidden/>
          </w:rPr>
          <w:tab/>
        </w:r>
        <w:r>
          <w:rPr>
            <w:noProof/>
            <w:webHidden/>
          </w:rPr>
          <w:fldChar w:fldCharType="begin"/>
        </w:r>
        <w:r w:rsidR="000234FE">
          <w:rPr>
            <w:noProof/>
            <w:webHidden/>
          </w:rPr>
          <w:instrText xml:space="preserve"> PAGEREF _Toc442017028 \h </w:instrText>
        </w:r>
        <w:r>
          <w:rPr>
            <w:noProof/>
            <w:webHidden/>
          </w:rPr>
        </w:r>
        <w:r>
          <w:rPr>
            <w:noProof/>
            <w:webHidden/>
          </w:rPr>
          <w:fldChar w:fldCharType="separate"/>
        </w:r>
        <w:r w:rsidR="000234FE">
          <w:rPr>
            <w:noProof/>
            <w:webHidden/>
          </w:rPr>
          <w:t>22</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29" w:history="1">
        <w:r w:rsidR="000234FE" w:rsidRPr="007C3AB9">
          <w:rPr>
            <w:rStyle w:val="Hyperlink"/>
            <w:noProof/>
          </w:rPr>
          <w:t>6.6.1</w:t>
        </w:r>
        <w:r w:rsidR="000234FE">
          <w:rPr>
            <w:rFonts w:asciiTheme="minorHAnsi" w:eastAsiaTheme="minorEastAsia" w:hAnsiTheme="minorHAnsi" w:cstheme="minorBidi"/>
            <w:noProof/>
            <w:sz w:val="22"/>
            <w:szCs w:val="22"/>
          </w:rPr>
          <w:tab/>
        </w:r>
        <w:r w:rsidR="000234FE" w:rsidRPr="007C3AB9">
          <w:rPr>
            <w:rStyle w:val="Hyperlink"/>
            <w:noProof/>
          </w:rPr>
          <w:t>Constraint Points</w:t>
        </w:r>
        <w:r w:rsidR="000234FE">
          <w:rPr>
            <w:noProof/>
            <w:webHidden/>
          </w:rPr>
          <w:tab/>
        </w:r>
        <w:r>
          <w:rPr>
            <w:noProof/>
            <w:webHidden/>
          </w:rPr>
          <w:fldChar w:fldCharType="begin"/>
        </w:r>
        <w:r w:rsidR="000234FE">
          <w:rPr>
            <w:noProof/>
            <w:webHidden/>
          </w:rPr>
          <w:instrText xml:space="preserve"> PAGEREF _Toc442017029 \h </w:instrText>
        </w:r>
        <w:r>
          <w:rPr>
            <w:noProof/>
            <w:webHidden/>
          </w:rPr>
        </w:r>
        <w:r>
          <w:rPr>
            <w:noProof/>
            <w:webHidden/>
          </w:rPr>
          <w:fldChar w:fldCharType="separate"/>
        </w:r>
        <w:r w:rsidR="000234FE">
          <w:rPr>
            <w:noProof/>
            <w:webHidden/>
          </w:rPr>
          <w:t>23</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30" w:history="1">
        <w:r w:rsidR="000234FE" w:rsidRPr="007C3AB9">
          <w:rPr>
            <w:rStyle w:val="Hyperlink"/>
            <w:noProof/>
          </w:rPr>
          <w:t>6.6.2</w:t>
        </w:r>
        <w:r w:rsidR="000234FE">
          <w:rPr>
            <w:rFonts w:asciiTheme="minorHAnsi" w:eastAsiaTheme="minorEastAsia" w:hAnsiTheme="minorHAnsi" w:cstheme="minorBidi"/>
            <w:noProof/>
            <w:sz w:val="22"/>
            <w:szCs w:val="22"/>
          </w:rPr>
          <w:tab/>
        </w:r>
        <w:r w:rsidR="000234FE" w:rsidRPr="007C3AB9">
          <w:rPr>
            <w:rStyle w:val="Hyperlink"/>
            <w:noProof/>
          </w:rPr>
          <w:t>Constraint Linear Features</w:t>
        </w:r>
        <w:r w:rsidR="000234FE">
          <w:rPr>
            <w:noProof/>
            <w:webHidden/>
          </w:rPr>
          <w:tab/>
        </w:r>
        <w:r>
          <w:rPr>
            <w:noProof/>
            <w:webHidden/>
          </w:rPr>
          <w:fldChar w:fldCharType="begin"/>
        </w:r>
        <w:r w:rsidR="000234FE">
          <w:rPr>
            <w:noProof/>
            <w:webHidden/>
          </w:rPr>
          <w:instrText xml:space="preserve"> PAGEREF _Toc442017030 \h </w:instrText>
        </w:r>
        <w:r>
          <w:rPr>
            <w:noProof/>
            <w:webHidden/>
          </w:rPr>
        </w:r>
        <w:r>
          <w:rPr>
            <w:noProof/>
            <w:webHidden/>
          </w:rPr>
          <w:fldChar w:fldCharType="separate"/>
        </w:r>
        <w:r w:rsidR="000234FE">
          <w:rPr>
            <w:noProof/>
            <w:webHidden/>
          </w:rPr>
          <w:t>24</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31" w:history="1">
        <w:r w:rsidR="000234FE" w:rsidRPr="007C3AB9">
          <w:rPr>
            <w:rStyle w:val="Hyperlink"/>
            <w:noProof/>
          </w:rPr>
          <w:t>6.6.3</w:t>
        </w:r>
        <w:r w:rsidR="000234FE">
          <w:rPr>
            <w:rFonts w:asciiTheme="minorHAnsi" w:eastAsiaTheme="minorEastAsia" w:hAnsiTheme="minorHAnsi" w:cstheme="minorBidi"/>
            <w:noProof/>
            <w:sz w:val="22"/>
            <w:szCs w:val="22"/>
          </w:rPr>
          <w:tab/>
        </w:r>
        <w:r w:rsidR="000234FE" w:rsidRPr="007C3AB9">
          <w:rPr>
            <w:rStyle w:val="Hyperlink"/>
            <w:noProof/>
          </w:rPr>
          <w:t>Constraint Polygons</w:t>
        </w:r>
        <w:r w:rsidR="000234FE">
          <w:rPr>
            <w:noProof/>
            <w:webHidden/>
          </w:rPr>
          <w:tab/>
        </w:r>
        <w:r>
          <w:rPr>
            <w:noProof/>
            <w:webHidden/>
          </w:rPr>
          <w:fldChar w:fldCharType="begin"/>
        </w:r>
        <w:r w:rsidR="000234FE">
          <w:rPr>
            <w:noProof/>
            <w:webHidden/>
          </w:rPr>
          <w:instrText xml:space="preserve"> PAGEREF _Toc442017031 \h </w:instrText>
        </w:r>
        <w:r>
          <w:rPr>
            <w:noProof/>
            <w:webHidden/>
          </w:rPr>
        </w:r>
        <w:r>
          <w:rPr>
            <w:noProof/>
            <w:webHidden/>
          </w:rPr>
          <w:fldChar w:fldCharType="separate"/>
        </w:r>
        <w:r w:rsidR="000234FE">
          <w:rPr>
            <w:noProof/>
            <w:webHidden/>
          </w:rPr>
          <w:t>25</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32" w:history="1">
        <w:r w:rsidR="000234FE" w:rsidRPr="007C3AB9">
          <w:rPr>
            <w:rStyle w:val="Hyperlink"/>
            <w:rFonts w:eastAsia="Arial Unicode MS"/>
            <w:noProof/>
          </w:rPr>
          <w:t>6.7</w:t>
        </w:r>
        <w:r w:rsidR="000234FE">
          <w:rPr>
            <w:rFonts w:asciiTheme="minorHAnsi" w:eastAsiaTheme="minorEastAsia" w:hAnsiTheme="minorHAnsi" w:cstheme="minorBidi"/>
            <w:noProof/>
            <w:sz w:val="22"/>
            <w:szCs w:val="22"/>
          </w:rPr>
          <w:tab/>
        </w:r>
        <w:r w:rsidR="000234FE" w:rsidRPr="007C3AB9">
          <w:rPr>
            <w:rStyle w:val="Hyperlink"/>
            <w:rFonts w:eastAsia="Arial Unicode MS"/>
            <w:noProof/>
          </w:rPr>
          <w:t>Guideline: Applying Constraints to Non-Uniform Gridded Terrain (A.7)</w:t>
        </w:r>
        <w:r w:rsidR="000234FE">
          <w:rPr>
            <w:noProof/>
            <w:webHidden/>
          </w:rPr>
          <w:tab/>
        </w:r>
        <w:r>
          <w:rPr>
            <w:noProof/>
            <w:webHidden/>
          </w:rPr>
          <w:fldChar w:fldCharType="begin"/>
        </w:r>
        <w:r w:rsidR="000234FE">
          <w:rPr>
            <w:noProof/>
            <w:webHidden/>
          </w:rPr>
          <w:instrText xml:space="preserve"> PAGEREF _Toc442017032 \h </w:instrText>
        </w:r>
        <w:r>
          <w:rPr>
            <w:noProof/>
            <w:webHidden/>
          </w:rPr>
        </w:r>
        <w:r>
          <w:rPr>
            <w:noProof/>
            <w:webHidden/>
          </w:rPr>
          <w:fldChar w:fldCharType="separate"/>
        </w:r>
        <w:r w:rsidR="000234FE">
          <w:rPr>
            <w:noProof/>
            <w:webHidden/>
          </w:rPr>
          <w:t>27</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33" w:history="1">
        <w:r w:rsidR="000234FE" w:rsidRPr="007C3AB9">
          <w:rPr>
            <w:rStyle w:val="Hyperlink"/>
            <w:noProof/>
          </w:rPr>
          <w:t>6.7.1</w:t>
        </w:r>
        <w:r w:rsidR="000234FE">
          <w:rPr>
            <w:rFonts w:asciiTheme="minorHAnsi" w:eastAsiaTheme="minorEastAsia" w:hAnsiTheme="minorHAnsi" w:cstheme="minorBidi"/>
            <w:noProof/>
            <w:sz w:val="22"/>
            <w:szCs w:val="22"/>
          </w:rPr>
          <w:tab/>
        </w:r>
        <w:r w:rsidR="000234FE" w:rsidRPr="007C3AB9">
          <w:rPr>
            <w:rStyle w:val="Hyperlink"/>
            <w:noProof/>
          </w:rPr>
          <w:t>Constraint Points</w:t>
        </w:r>
        <w:r w:rsidR="000234FE">
          <w:rPr>
            <w:noProof/>
            <w:webHidden/>
          </w:rPr>
          <w:tab/>
        </w:r>
        <w:r>
          <w:rPr>
            <w:noProof/>
            <w:webHidden/>
          </w:rPr>
          <w:fldChar w:fldCharType="begin"/>
        </w:r>
        <w:r w:rsidR="000234FE">
          <w:rPr>
            <w:noProof/>
            <w:webHidden/>
          </w:rPr>
          <w:instrText xml:space="preserve"> PAGEREF _Toc442017033 \h </w:instrText>
        </w:r>
        <w:r>
          <w:rPr>
            <w:noProof/>
            <w:webHidden/>
          </w:rPr>
        </w:r>
        <w:r>
          <w:rPr>
            <w:noProof/>
            <w:webHidden/>
          </w:rPr>
          <w:fldChar w:fldCharType="separate"/>
        </w:r>
        <w:r w:rsidR="000234FE">
          <w:rPr>
            <w:noProof/>
            <w:webHidden/>
          </w:rPr>
          <w:t>28</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34" w:history="1">
        <w:r w:rsidR="000234FE" w:rsidRPr="007C3AB9">
          <w:rPr>
            <w:rStyle w:val="Hyperlink"/>
            <w:noProof/>
          </w:rPr>
          <w:t>6.7.2</w:t>
        </w:r>
        <w:r w:rsidR="000234FE">
          <w:rPr>
            <w:rFonts w:asciiTheme="minorHAnsi" w:eastAsiaTheme="minorEastAsia" w:hAnsiTheme="minorHAnsi" w:cstheme="minorBidi"/>
            <w:noProof/>
            <w:sz w:val="22"/>
            <w:szCs w:val="22"/>
          </w:rPr>
          <w:tab/>
        </w:r>
        <w:r w:rsidR="000234FE" w:rsidRPr="007C3AB9">
          <w:rPr>
            <w:rStyle w:val="Hyperlink"/>
            <w:noProof/>
          </w:rPr>
          <w:t>Constraint Linear Features</w:t>
        </w:r>
        <w:r w:rsidR="000234FE">
          <w:rPr>
            <w:noProof/>
            <w:webHidden/>
          </w:rPr>
          <w:tab/>
        </w:r>
        <w:r>
          <w:rPr>
            <w:noProof/>
            <w:webHidden/>
          </w:rPr>
          <w:fldChar w:fldCharType="begin"/>
        </w:r>
        <w:r w:rsidR="000234FE">
          <w:rPr>
            <w:noProof/>
            <w:webHidden/>
          </w:rPr>
          <w:instrText xml:space="preserve"> PAGEREF _Toc442017034 \h </w:instrText>
        </w:r>
        <w:r>
          <w:rPr>
            <w:noProof/>
            <w:webHidden/>
          </w:rPr>
        </w:r>
        <w:r>
          <w:rPr>
            <w:noProof/>
            <w:webHidden/>
          </w:rPr>
          <w:fldChar w:fldCharType="separate"/>
        </w:r>
        <w:r w:rsidR="000234FE">
          <w:rPr>
            <w:noProof/>
            <w:webHidden/>
          </w:rPr>
          <w:t>28</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35" w:history="1">
        <w:r w:rsidR="000234FE" w:rsidRPr="007C3AB9">
          <w:rPr>
            <w:rStyle w:val="Hyperlink"/>
            <w:noProof/>
          </w:rPr>
          <w:t>6.7.3</w:t>
        </w:r>
        <w:r w:rsidR="000234FE">
          <w:rPr>
            <w:rFonts w:asciiTheme="minorHAnsi" w:eastAsiaTheme="minorEastAsia" w:hAnsiTheme="minorHAnsi" w:cstheme="minorBidi"/>
            <w:noProof/>
            <w:sz w:val="22"/>
            <w:szCs w:val="22"/>
          </w:rPr>
          <w:tab/>
        </w:r>
        <w:r w:rsidR="000234FE" w:rsidRPr="007C3AB9">
          <w:rPr>
            <w:rStyle w:val="Hyperlink"/>
            <w:noProof/>
          </w:rPr>
          <w:t>Constraint Polygons</w:t>
        </w:r>
        <w:r w:rsidR="000234FE">
          <w:rPr>
            <w:noProof/>
            <w:webHidden/>
          </w:rPr>
          <w:tab/>
        </w:r>
        <w:r>
          <w:rPr>
            <w:noProof/>
            <w:webHidden/>
          </w:rPr>
          <w:fldChar w:fldCharType="begin"/>
        </w:r>
        <w:r w:rsidR="000234FE">
          <w:rPr>
            <w:noProof/>
            <w:webHidden/>
          </w:rPr>
          <w:instrText xml:space="preserve"> PAGEREF _Toc442017035 \h </w:instrText>
        </w:r>
        <w:r>
          <w:rPr>
            <w:noProof/>
            <w:webHidden/>
          </w:rPr>
        </w:r>
        <w:r>
          <w:rPr>
            <w:noProof/>
            <w:webHidden/>
          </w:rPr>
          <w:fldChar w:fldCharType="separate"/>
        </w:r>
        <w:r w:rsidR="000234FE">
          <w:rPr>
            <w:noProof/>
            <w:webHidden/>
          </w:rPr>
          <w:t>30</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36" w:history="1">
        <w:r w:rsidR="000234FE" w:rsidRPr="007C3AB9">
          <w:rPr>
            <w:rStyle w:val="Hyperlink"/>
            <w:rFonts w:eastAsia="Arial Unicode MS"/>
            <w:noProof/>
          </w:rPr>
          <w:t>6.8</w:t>
        </w:r>
        <w:r w:rsidR="000234FE">
          <w:rPr>
            <w:rFonts w:asciiTheme="minorHAnsi" w:eastAsiaTheme="minorEastAsia" w:hAnsiTheme="minorHAnsi" w:cstheme="minorBidi"/>
            <w:noProof/>
            <w:sz w:val="22"/>
            <w:szCs w:val="22"/>
          </w:rPr>
          <w:tab/>
        </w:r>
        <w:r w:rsidR="000234FE" w:rsidRPr="007C3AB9">
          <w:rPr>
            <w:rStyle w:val="Hyperlink"/>
            <w:rFonts w:eastAsia="Arial Unicode MS"/>
            <w:noProof/>
          </w:rPr>
          <w:t>Guideline: LOD Read Behavior of Subordinate Datasets (A.8)</w:t>
        </w:r>
        <w:r w:rsidR="000234FE">
          <w:rPr>
            <w:noProof/>
            <w:webHidden/>
          </w:rPr>
          <w:tab/>
        </w:r>
        <w:r>
          <w:rPr>
            <w:noProof/>
            <w:webHidden/>
          </w:rPr>
          <w:fldChar w:fldCharType="begin"/>
        </w:r>
        <w:r w:rsidR="000234FE">
          <w:rPr>
            <w:noProof/>
            <w:webHidden/>
          </w:rPr>
          <w:instrText xml:space="preserve"> PAGEREF _Toc442017036 \h </w:instrText>
        </w:r>
        <w:r>
          <w:rPr>
            <w:noProof/>
            <w:webHidden/>
          </w:rPr>
        </w:r>
        <w:r>
          <w:rPr>
            <w:noProof/>
            <w:webHidden/>
          </w:rPr>
          <w:fldChar w:fldCharType="separate"/>
        </w:r>
        <w:r w:rsidR="000234FE">
          <w:rPr>
            <w:noProof/>
            <w:webHidden/>
          </w:rPr>
          <w:t>32</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37" w:history="1">
        <w:r w:rsidR="000234FE" w:rsidRPr="007C3AB9">
          <w:rPr>
            <w:rStyle w:val="Hyperlink"/>
            <w:noProof/>
          </w:rPr>
          <w:t>6.9</w:t>
        </w:r>
        <w:r w:rsidR="000234FE">
          <w:rPr>
            <w:rFonts w:asciiTheme="minorHAnsi" w:eastAsiaTheme="minorEastAsia" w:hAnsiTheme="minorHAnsi" w:cstheme="minorBidi"/>
            <w:noProof/>
            <w:sz w:val="22"/>
            <w:szCs w:val="22"/>
          </w:rPr>
          <w:tab/>
        </w:r>
        <w:r w:rsidR="000234FE" w:rsidRPr="007C3AB9">
          <w:rPr>
            <w:rStyle w:val="Hyperlink"/>
            <w:noProof/>
          </w:rPr>
          <w:t>Information: Tide Simulation Modeling Alternatives (Was A15)</w:t>
        </w:r>
        <w:r w:rsidR="000234FE">
          <w:rPr>
            <w:noProof/>
            <w:webHidden/>
          </w:rPr>
          <w:tab/>
        </w:r>
        <w:r>
          <w:rPr>
            <w:noProof/>
            <w:webHidden/>
          </w:rPr>
          <w:fldChar w:fldCharType="begin"/>
        </w:r>
        <w:r w:rsidR="000234FE">
          <w:rPr>
            <w:noProof/>
            <w:webHidden/>
          </w:rPr>
          <w:instrText xml:space="preserve"> PAGEREF _Toc442017037 \h </w:instrText>
        </w:r>
        <w:r>
          <w:rPr>
            <w:noProof/>
            <w:webHidden/>
          </w:rPr>
        </w:r>
        <w:r>
          <w:rPr>
            <w:noProof/>
            <w:webHidden/>
          </w:rPr>
          <w:fldChar w:fldCharType="separate"/>
        </w:r>
        <w:r w:rsidR="000234FE">
          <w:rPr>
            <w:noProof/>
            <w:webHidden/>
          </w:rPr>
          <w:t>35</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38" w:history="1">
        <w:r w:rsidR="000234FE" w:rsidRPr="007C3AB9">
          <w:rPr>
            <w:rStyle w:val="Hyperlink"/>
            <w:noProof/>
          </w:rPr>
          <w:t>6.10</w:t>
        </w:r>
        <w:r w:rsidR="000234FE">
          <w:rPr>
            <w:rFonts w:asciiTheme="minorHAnsi" w:eastAsiaTheme="minorEastAsia" w:hAnsiTheme="minorHAnsi" w:cstheme="minorBidi"/>
            <w:noProof/>
            <w:sz w:val="22"/>
            <w:szCs w:val="22"/>
          </w:rPr>
          <w:tab/>
        </w:r>
        <w:r w:rsidR="000234FE" w:rsidRPr="007C3AB9">
          <w:rPr>
            <w:rStyle w:val="Hyperlink"/>
            <w:noProof/>
          </w:rPr>
          <w:t>CDB and FalconView (Was A.16)</w:t>
        </w:r>
        <w:r w:rsidR="000234FE">
          <w:rPr>
            <w:noProof/>
            <w:webHidden/>
          </w:rPr>
          <w:tab/>
        </w:r>
        <w:r>
          <w:rPr>
            <w:noProof/>
            <w:webHidden/>
          </w:rPr>
          <w:fldChar w:fldCharType="begin"/>
        </w:r>
        <w:r w:rsidR="000234FE">
          <w:rPr>
            <w:noProof/>
            <w:webHidden/>
          </w:rPr>
          <w:instrText xml:space="preserve"> PAGEREF _Toc442017038 \h </w:instrText>
        </w:r>
        <w:r>
          <w:rPr>
            <w:noProof/>
            <w:webHidden/>
          </w:rPr>
        </w:r>
        <w:r>
          <w:rPr>
            <w:noProof/>
            <w:webHidden/>
          </w:rPr>
          <w:fldChar w:fldCharType="separate"/>
        </w:r>
        <w:r w:rsidR="000234FE">
          <w:rPr>
            <w:noProof/>
            <w:webHidden/>
          </w:rPr>
          <w:t>36</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39" w:history="1">
        <w:r w:rsidR="000234FE" w:rsidRPr="007C3AB9">
          <w:rPr>
            <w:rStyle w:val="Hyperlink"/>
            <w:noProof/>
          </w:rPr>
          <w:t>6.10.1</w:t>
        </w:r>
        <w:r w:rsidR="000234FE">
          <w:rPr>
            <w:rFonts w:asciiTheme="minorHAnsi" w:eastAsiaTheme="minorEastAsia" w:hAnsiTheme="minorHAnsi" w:cstheme="minorBidi"/>
            <w:noProof/>
            <w:sz w:val="22"/>
            <w:szCs w:val="22"/>
          </w:rPr>
          <w:tab/>
        </w:r>
        <w:r w:rsidR="000234FE" w:rsidRPr="007C3AB9">
          <w:rPr>
            <w:rStyle w:val="Hyperlink"/>
            <w:noProof/>
          </w:rPr>
          <w:t>FalconView Directory structure</w:t>
        </w:r>
        <w:r w:rsidR="000234FE">
          <w:rPr>
            <w:noProof/>
            <w:webHidden/>
          </w:rPr>
          <w:tab/>
        </w:r>
        <w:r>
          <w:rPr>
            <w:noProof/>
            <w:webHidden/>
          </w:rPr>
          <w:fldChar w:fldCharType="begin"/>
        </w:r>
        <w:r w:rsidR="000234FE">
          <w:rPr>
            <w:noProof/>
            <w:webHidden/>
          </w:rPr>
          <w:instrText xml:space="preserve"> PAGEREF _Toc442017039 \h </w:instrText>
        </w:r>
        <w:r>
          <w:rPr>
            <w:noProof/>
            <w:webHidden/>
          </w:rPr>
        </w:r>
        <w:r>
          <w:rPr>
            <w:noProof/>
            <w:webHidden/>
          </w:rPr>
          <w:fldChar w:fldCharType="separate"/>
        </w:r>
        <w:r w:rsidR="000234FE">
          <w:rPr>
            <w:noProof/>
            <w:webHidden/>
          </w:rPr>
          <w:t>37</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40" w:history="1">
        <w:r w:rsidR="000234FE" w:rsidRPr="007C3AB9">
          <w:rPr>
            <w:rStyle w:val="Hyperlink"/>
            <w:noProof/>
          </w:rPr>
          <w:t>6.10.2</w:t>
        </w:r>
        <w:r w:rsidR="000234FE">
          <w:rPr>
            <w:rFonts w:asciiTheme="minorHAnsi" w:eastAsiaTheme="minorEastAsia" w:hAnsiTheme="minorHAnsi" w:cstheme="minorBidi"/>
            <w:noProof/>
            <w:sz w:val="22"/>
            <w:szCs w:val="22"/>
          </w:rPr>
          <w:tab/>
        </w:r>
        <w:r w:rsidR="000234FE" w:rsidRPr="007C3AB9">
          <w:rPr>
            <w:rStyle w:val="Hyperlink"/>
            <w:noProof/>
          </w:rPr>
          <w:t>FalconView Zones definition</w:t>
        </w:r>
        <w:r w:rsidR="000234FE">
          <w:rPr>
            <w:noProof/>
            <w:webHidden/>
          </w:rPr>
          <w:tab/>
        </w:r>
        <w:r>
          <w:rPr>
            <w:noProof/>
            <w:webHidden/>
          </w:rPr>
          <w:fldChar w:fldCharType="begin"/>
        </w:r>
        <w:r w:rsidR="000234FE">
          <w:rPr>
            <w:noProof/>
            <w:webHidden/>
          </w:rPr>
          <w:instrText xml:space="preserve"> PAGEREF _Toc442017040 \h </w:instrText>
        </w:r>
        <w:r>
          <w:rPr>
            <w:noProof/>
            <w:webHidden/>
          </w:rPr>
        </w:r>
        <w:r>
          <w:rPr>
            <w:noProof/>
            <w:webHidden/>
          </w:rPr>
          <w:fldChar w:fldCharType="separate"/>
        </w:r>
        <w:r w:rsidR="000234FE">
          <w:rPr>
            <w:noProof/>
            <w:webHidden/>
          </w:rPr>
          <w:t>38</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41" w:history="1">
        <w:r w:rsidR="000234FE" w:rsidRPr="007C3AB9">
          <w:rPr>
            <w:rStyle w:val="Hyperlink"/>
            <w:noProof/>
          </w:rPr>
          <w:t>6.10.3</w:t>
        </w:r>
        <w:r w:rsidR="000234FE">
          <w:rPr>
            <w:rFonts w:asciiTheme="minorHAnsi" w:eastAsiaTheme="minorEastAsia" w:hAnsiTheme="minorHAnsi" w:cstheme="minorBidi"/>
            <w:noProof/>
            <w:sz w:val="22"/>
            <w:szCs w:val="22"/>
          </w:rPr>
          <w:tab/>
        </w:r>
        <w:r w:rsidR="000234FE" w:rsidRPr="007C3AB9">
          <w:rPr>
            <w:rStyle w:val="Hyperlink"/>
            <w:noProof/>
          </w:rPr>
          <w:t>FalconView Zone resolution</w:t>
        </w:r>
        <w:r w:rsidR="000234FE">
          <w:rPr>
            <w:noProof/>
            <w:webHidden/>
          </w:rPr>
          <w:tab/>
        </w:r>
        <w:r>
          <w:rPr>
            <w:noProof/>
            <w:webHidden/>
          </w:rPr>
          <w:fldChar w:fldCharType="begin"/>
        </w:r>
        <w:r w:rsidR="000234FE">
          <w:rPr>
            <w:noProof/>
            <w:webHidden/>
          </w:rPr>
          <w:instrText xml:space="preserve"> PAGEREF _Toc442017041 \h </w:instrText>
        </w:r>
        <w:r>
          <w:rPr>
            <w:noProof/>
            <w:webHidden/>
          </w:rPr>
        </w:r>
        <w:r>
          <w:rPr>
            <w:noProof/>
            <w:webHidden/>
          </w:rPr>
          <w:fldChar w:fldCharType="separate"/>
        </w:r>
        <w:r w:rsidR="000234FE">
          <w:rPr>
            <w:noProof/>
            <w:webHidden/>
          </w:rPr>
          <w:t>38</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42" w:history="1">
        <w:r w:rsidR="000234FE" w:rsidRPr="007C3AB9">
          <w:rPr>
            <w:rStyle w:val="Hyperlink"/>
            <w:noProof/>
          </w:rPr>
          <w:t>6.10.4</w:t>
        </w:r>
        <w:r w:rsidR="000234FE">
          <w:rPr>
            <w:rFonts w:asciiTheme="minorHAnsi" w:eastAsiaTheme="minorEastAsia" w:hAnsiTheme="minorHAnsi" w:cstheme="minorBidi"/>
            <w:noProof/>
            <w:sz w:val="22"/>
            <w:szCs w:val="22"/>
          </w:rPr>
          <w:tab/>
        </w:r>
        <w:r w:rsidR="000234FE" w:rsidRPr="007C3AB9">
          <w:rPr>
            <w:rStyle w:val="Hyperlink"/>
            <w:noProof/>
          </w:rPr>
          <w:t>FalconView Zone extension based on resolution</w:t>
        </w:r>
        <w:r w:rsidR="000234FE">
          <w:rPr>
            <w:noProof/>
            <w:webHidden/>
          </w:rPr>
          <w:tab/>
        </w:r>
        <w:r>
          <w:rPr>
            <w:noProof/>
            <w:webHidden/>
          </w:rPr>
          <w:fldChar w:fldCharType="begin"/>
        </w:r>
        <w:r w:rsidR="000234FE">
          <w:rPr>
            <w:noProof/>
            <w:webHidden/>
          </w:rPr>
          <w:instrText xml:space="preserve"> PAGEREF _Toc442017042 \h </w:instrText>
        </w:r>
        <w:r>
          <w:rPr>
            <w:noProof/>
            <w:webHidden/>
          </w:rPr>
        </w:r>
        <w:r>
          <w:rPr>
            <w:noProof/>
            <w:webHidden/>
          </w:rPr>
          <w:fldChar w:fldCharType="separate"/>
        </w:r>
        <w:r w:rsidR="000234FE">
          <w:rPr>
            <w:noProof/>
            <w:webHidden/>
          </w:rPr>
          <w:t>39</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43" w:history="1">
        <w:r w:rsidR="000234FE" w:rsidRPr="007C3AB9">
          <w:rPr>
            <w:rStyle w:val="Hyperlink"/>
            <w:noProof/>
          </w:rPr>
          <w:t>6.10.5</w:t>
        </w:r>
        <w:r w:rsidR="000234FE">
          <w:rPr>
            <w:rFonts w:asciiTheme="minorHAnsi" w:eastAsiaTheme="minorEastAsia" w:hAnsiTheme="minorHAnsi" w:cstheme="minorBidi"/>
            <w:noProof/>
            <w:sz w:val="22"/>
            <w:szCs w:val="22"/>
          </w:rPr>
          <w:tab/>
        </w:r>
        <w:r w:rsidR="000234FE" w:rsidRPr="007C3AB9">
          <w:rPr>
            <w:rStyle w:val="Hyperlink"/>
            <w:noProof/>
          </w:rPr>
          <w:t>FalconView Frame Position</w:t>
        </w:r>
        <w:r w:rsidR="000234FE">
          <w:rPr>
            <w:noProof/>
            <w:webHidden/>
          </w:rPr>
          <w:tab/>
        </w:r>
        <w:r>
          <w:rPr>
            <w:noProof/>
            <w:webHidden/>
          </w:rPr>
          <w:fldChar w:fldCharType="begin"/>
        </w:r>
        <w:r w:rsidR="000234FE">
          <w:rPr>
            <w:noProof/>
            <w:webHidden/>
          </w:rPr>
          <w:instrText xml:space="preserve"> PAGEREF _Toc442017043 \h </w:instrText>
        </w:r>
        <w:r>
          <w:rPr>
            <w:noProof/>
            <w:webHidden/>
          </w:rPr>
        </w:r>
        <w:r>
          <w:rPr>
            <w:noProof/>
            <w:webHidden/>
          </w:rPr>
          <w:fldChar w:fldCharType="separate"/>
        </w:r>
        <w:r w:rsidR="000234FE">
          <w:rPr>
            <w:noProof/>
            <w:webHidden/>
          </w:rPr>
          <w:t>41</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44" w:history="1">
        <w:r w:rsidR="000234FE" w:rsidRPr="007C3AB9">
          <w:rPr>
            <w:rStyle w:val="Hyperlink"/>
            <w:noProof/>
          </w:rPr>
          <w:t>6.10.6</w:t>
        </w:r>
        <w:r w:rsidR="000234FE">
          <w:rPr>
            <w:rFonts w:asciiTheme="minorHAnsi" w:eastAsiaTheme="minorEastAsia" w:hAnsiTheme="minorHAnsi" w:cstheme="minorBidi"/>
            <w:noProof/>
            <w:sz w:val="22"/>
            <w:szCs w:val="22"/>
          </w:rPr>
          <w:tab/>
        </w:r>
        <w:r w:rsidR="000234FE" w:rsidRPr="007C3AB9">
          <w:rPr>
            <w:rStyle w:val="Hyperlink"/>
            <w:noProof/>
          </w:rPr>
          <w:t>FalconView File Naming Convention</w:t>
        </w:r>
        <w:r w:rsidR="000234FE">
          <w:rPr>
            <w:noProof/>
            <w:webHidden/>
          </w:rPr>
          <w:tab/>
        </w:r>
        <w:r>
          <w:rPr>
            <w:noProof/>
            <w:webHidden/>
          </w:rPr>
          <w:fldChar w:fldCharType="begin"/>
        </w:r>
        <w:r w:rsidR="000234FE">
          <w:rPr>
            <w:noProof/>
            <w:webHidden/>
          </w:rPr>
          <w:instrText xml:space="preserve"> PAGEREF _Toc442017044 \h </w:instrText>
        </w:r>
        <w:r>
          <w:rPr>
            <w:noProof/>
            <w:webHidden/>
          </w:rPr>
        </w:r>
        <w:r>
          <w:rPr>
            <w:noProof/>
            <w:webHidden/>
          </w:rPr>
          <w:fldChar w:fldCharType="separate"/>
        </w:r>
        <w:r w:rsidR="000234FE">
          <w:rPr>
            <w:noProof/>
            <w:webHidden/>
          </w:rPr>
          <w:t>42</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45" w:history="1">
        <w:r w:rsidR="000234FE" w:rsidRPr="007C3AB9">
          <w:rPr>
            <w:rStyle w:val="Hyperlink"/>
            <w:noProof/>
          </w:rPr>
          <w:t>6.11</w:t>
        </w:r>
        <w:r w:rsidR="000234FE">
          <w:rPr>
            <w:rFonts w:asciiTheme="minorHAnsi" w:eastAsiaTheme="minorEastAsia" w:hAnsiTheme="minorHAnsi" w:cstheme="minorBidi"/>
            <w:noProof/>
            <w:sz w:val="22"/>
            <w:szCs w:val="22"/>
          </w:rPr>
          <w:tab/>
        </w:r>
        <w:r w:rsidR="000234FE" w:rsidRPr="007C3AB9">
          <w:rPr>
            <w:rStyle w:val="Hyperlink"/>
            <w:noProof/>
          </w:rPr>
          <w:t>Managing CDB Data Store Versions (Was A.18)</w:t>
        </w:r>
        <w:r w:rsidR="000234FE">
          <w:rPr>
            <w:noProof/>
            <w:webHidden/>
          </w:rPr>
          <w:tab/>
        </w:r>
        <w:r>
          <w:rPr>
            <w:noProof/>
            <w:webHidden/>
          </w:rPr>
          <w:fldChar w:fldCharType="begin"/>
        </w:r>
        <w:r w:rsidR="000234FE">
          <w:rPr>
            <w:noProof/>
            <w:webHidden/>
          </w:rPr>
          <w:instrText xml:space="preserve"> PAGEREF _Toc442017045 \h </w:instrText>
        </w:r>
        <w:r>
          <w:rPr>
            <w:noProof/>
            <w:webHidden/>
          </w:rPr>
        </w:r>
        <w:r>
          <w:rPr>
            <w:noProof/>
            <w:webHidden/>
          </w:rPr>
          <w:fldChar w:fldCharType="separate"/>
        </w:r>
        <w:r w:rsidR="000234FE">
          <w:rPr>
            <w:noProof/>
            <w:webHidden/>
          </w:rPr>
          <w:t>43</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46" w:history="1">
        <w:r w:rsidR="000234FE" w:rsidRPr="007C3AB9">
          <w:rPr>
            <w:rStyle w:val="Hyperlink"/>
            <w:rFonts w:eastAsia="Arial Unicode MS"/>
            <w:noProof/>
          </w:rPr>
          <w:t>6.12</w:t>
        </w:r>
        <w:r w:rsidR="000234FE">
          <w:rPr>
            <w:rFonts w:asciiTheme="minorHAnsi" w:eastAsiaTheme="minorEastAsia" w:hAnsiTheme="minorHAnsi" w:cstheme="minorBidi"/>
            <w:noProof/>
            <w:sz w:val="22"/>
            <w:szCs w:val="22"/>
          </w:rPr>
          <w:tab/>
        </w:r>
        <w:r w:rsidR="000234FE" w:rsidRPr="007C3AB9">
          <w:rPr>
            <w:rStyle w:val="Hyperlink"/>
            <w:rFonts w:eastAsia="Arial Unicode MS"/>
            <w:noProof/>
          </w:rPr>
          <w:t>Guideline: Handling of GS and T2D Models (Was A.19)</w:t>
        </w:r>
        <w:r w:rsidR="000234FE">
          <w:rPr>
            <w:noProof/>
            <w:webHidden/>
          </w:rPr>
          <w:tab/>
        </w:r>
        <w:r>
          <w:rPr>
            <w:noProof/>
            <w:webHidden/>
          </w:rPr>
          <w:fldChar w:fldCharType="begin"/>
        </w:r>
        <w:r w:rsidR="000234FE">
          <w:rPr>
            <w:noProof/>
            <w:webHidden/>
          </w:rPr>
          <w:instrText xml:space="preserve"> PAGEREF _Toc442017046 \h </w:instrText>
        </w:r>
        <w:r>
          <w:rPr>
            <w:noProof/>
            <w:webHidden/>
          </w:rPr>
        </w:r>
        <w:r>
          <w:rPr>
            <w:noProof/>
            <w:webHidden/>
          </w:rPr>
          <w:fldChar w:fldCharType="separate"/>
        </w:r>
        <w:r w:rsidR="000234FE">
          <w:rPr>
            <w:noProof/>
            <w:webHidden/>
          </w:rPr>
          <w:t>44</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47" w:history="1">
        <w:r w:rsidR="000234FE" w:rsidRPr="007C3AB9">
          <w:rPr>
            <w:rStyle w:val="Hyperlink"/>
            <w:noProof/>
          </w:rPr>
          <w:t>6.12.1</w:t>
        </w:r>
        <w:r w:rsidR="000234FE">
          <w:rPr>
            <w:rFonts w:asciiTheme="minorHAnsi" w:eastAsiaTheme="minorEastAsia" w:hAnsiTheme="minorHAnsi" w:cstheme="minorBidi"/>
            <w:noProof/>
            <w:sz w:val="22"/>
            <w:szCs w:val="22"/>
          </w:rPr>
          <w:tab/>
        </w:r>
        <w:r w:rsidR="000234FE" w:rsidRPr="007C3AB9">
          <w:rPr>
            <w:rStyle w:val="Hyperlink"/>
            <w:noProof/>
          </w:rPr>
          <w:t>GSModels</w:t>
        </w:r>
        <w:r w:rsidR="000234FE">
          <w:rPr>
            <w:noProof/>
            <w:webHidden/>
          </w:rPr>
          <w:tab/>
        </w:r>
        <w:r>
          <w:rPr>
            <w:noProof/>
            <w:webHidden/>
          </w:rPr>
          <w:fldChar w:fldCharType="begin"/>
        </w:r>
        <w:r w:rsidR="000234FE">
          <w:rPr>
            <w:noProof/>
            <w:webHidden/>
          </w:rPr>
          <w:instrText xml:space="preserve"> PAGEREF _Toc442017047 \h </w:instrText>
        </w:r>
        <w:r>
          <w:rPr>
            <w:noProof/>
            <w:webHidden/>
          </w:rPr>
        </w:r>
        <w:r>
          <w:rPr>
            <w:noProof/>
            <w:webHidden/>
          </w:rPr>
          <w:fldChar w:fldCharType="separate"/>
        </w:r>
        <w:r w:rsidR="000234FE">
          <w:rPr>
            <w:noProof/>
            <w:webHidden/>
          </w:rPr>
          <w:t>44</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48" w:history="1">
        <w:r w:rsidR="000234FE" w:rsidRPr="007C3AB9">
          <w:rPr>
            <w:rStyle w:val="Hyperlink"/>
            <w:noProof/>
          </w:rPr>
          <w:t>6.12.2</w:t>
        </w:r>
        <w:r w:rsidR="000234FE">
          <w:rPr>
            <w:rFonts w:asciiTheme="minorHAnsi" w:eastAsiaTheme="minorEastAsia" w:hAnsiTheme="minorHAnsi" w:cstheme="minorBidi"/>
            <w:noProof/>
            <w:sz w:val="22"/>
            <w:szCs w:val="22"/>
          </w:rPr>
          <w:tab/>
        </w:r>
        <w:r w:rsidR="000234FE" w:rsidRPr="007C3AB9">
          <w:rPr>
            <w:rStyle w:val="Hyperlink"/>
            <w:noProof/>
          </w:rPr>
          <w:t>T2DModels</w:t>
        </w:r>
        <w:r w:rsidR="000234FE">
          <w:rPr>
            <w:noProof/>
            <w:webHidden/>
          </w:rPr>
          <w:tab/>
        </w:r>
        <w:r>
          <w:rPr>
            <w:noProof/>
            <w:webHidden/>
          </w:rPr>
          <w:fldChar w:fldCharType="begin"/>
        </w:r>
        <w:r w:rsidR="000234FE">
          <w:rPr>
            <w:noProof/>
            <w:webHidden/>
          </w:rPr>
          <w:instrText xml:space="preserve"> PAGEREF _Toc442017048 \h </w:instrText>
        </w:r>
        <w:r>
          <w:rPr>
            <w:noProof/>
            <w:webHidden/>
          </w:rPr>
        </w:r>
        <w:r>
          <w:rPr>
            <w:noProof/>
            <w:webHidden/>
          </w:rPr>
          <w:fldChar w:fldCharType="separate"/>
        </w:r>
        <w:r w:rsidR="000234FE">
          <w:rPr>
            <w:noProof/>
            <w:webHidden/>
          </w:rPr>
          <w:t>52</w:t>
        </w:r>
        <w:r>
          <w:rPr>
            <w:noProof/>
            <w:webHidden/>
          </w:rPr>
          <w:fldChar w:fldCharType="end"/>
        </w:r>
      </w:hyperlink>
    </w:p>
    <w:p w:rsidR="000234FE" w:rsidRDefault="00150EF7">
      <w:pPr>
        <w:pStyle w:val="TOC2"/>
        <w:tabs>
          <w:tab w:val="left" w:pos="2160"/>
          <w:tab w:val="right" w:leader="dot" w:pos="8630"/>
        </w:tabs>
        <w:rPr>
          <w:rFonts w:asciiTheme="minorHAnsi" w:eastAsiaTheme="minorEastAsia" w:hAnsiTheme="minorHAnsi" w:cstheme="minorBidi"/>
          <w:noProof/>
          <w:sz w:val="22"/>
          <w:szCs w:val="22"/>
        </w:rPr>
      </w:pPr>
      <w:hyperlink w:anchor="_Toc442017050" w:history="1">
        <w:r w:rsidR="000234FE" w:rsidRPr="007C3AB9">
          <w:rPr>
            <w:rStyle w:val="Hyperlink"/>
            <w:noProof/>
          </w:rPr>
          <w:t>6.13</w:t>
        </w:r>
        <w:r w:rsidR="000234FE">
          <w:rPr>
            <w:rFonts w:asciiTheme="minorHAnsi" w:eastAsiaTheme="minorEastAsia" w:hAnsiTheme="minorHAnsi" w:cstheme="minorBidi"/>
            <w:noProof/>
            <w:sz w:val="22"/>
            <w:szCs w:val="22"/>
          </w:rPr>
          <w:tab/>
        </w:r>
        <w:r w:rsidR="000234FE" w:rsidRPr="007C3AB9">
          <w:rPr>
            <w:rStyle w:val="Hyperlink"/>
            <w:noProof/>
          </w:rPr>
          <w:t>Guideline: Examples of Vector Dataset Usages (Was A.20)</w:t>
        </w:r>
        <w:r w:rsidR="000234FE">
          <w:rPr>
            <w:noProof/>
            <w:webHidden/>
          </w:rPr>
          <w:tab/>
        </w:r>
        <w:r>
          <w:rPr>
            <w:noProof/>
            <w:webHidden/>
          </w:rPr>
          <w:fldChar w:fldCharType="begin"/>
        </w:r>
        <w:r w:rsidR="000234FE">
          <w:rPr>
            <w:noProof/>
            <w:webHidden/>
          </w:rPr>
          <w:instrText xml:space="preserve"> PAGEREF _Toc442017050 \h </w:instrText>
        </w:r>
        <w:r>
          <w:rPr>
            <w:noProof/>
            <w:webHidden/>
          </w:rPr>
        </w:r>
        <w:r>
          <w:rPr>
            <w:noProof/>
            <w:webHidden/>
          </w:rPr>
          <w:fldChar w:fldCharType="separate"/>
        </w:r>
        <w:r w:rsidR="000234FE">
          <w:rPr>
            <w:noProof/>
            <w:webHidden/>
          </w:rPr>
          <w:t>62</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51" w:history="1">
        <w:r w:rsidR="000234FE" w:rsidRPr="007C3AB9">
          <w:rPr>
            <w:rStyle w:val="Hyperlink"/>
            <w:noProof/>
          </w:rPr>
          <w:t>6.13.1</w:t>
        </w:r>
        <w:r w:rsidR="000234FE">
          <w:rPr>
            <w:rFonts w:asciiTheme="minorHAnsi" w:eastAsiaTheme="minorEastAsia" w:hAnsiTheme="minorHAnsi" w:cstheme="minorBidi"/>
            <w:noProof/>
            <w:sz w:val="22"/>
            <w:szCs w:val="22"/>
          </w:rPr>
          <w:tab/>
        </w:r>
        <w:r w:rsidR="000234FE" w:rsidRPr="007C3AB9">
          <w:rPr>
            <w:rStyle w:val="Hyperlink"/>
            <w:noProof/>
          </w:rPr>
          <w:t>Linear Feature Radar Simulation Example</w:t>
        </w:r>
        <w:r w:rsidR="000234FE">
          <w:rPr>
            <w:noProof/>
            <w:webHidden/>
          </w:rPr>
          <w:tab/>
        </w:r>
        <w:r>
          <w:rPr>
            <w:noProof/>
            <w:webHidden/>
          </w:rPr>
          <w:fldChar w:fldCharType="begin"/>
        </w:r>
        <w:r w:rsidR="000234FE">
          <w:rPr>
            <w:noProof/>
            <w:webHidden/>
          </w:rPr>
          <w:instrText xml:space="preserve"> PAGEREF _Toc442017051 \h </w:instrText>
        </w:r>
        <w:r>
          <w:rPr>
            <w:noProof/>
            <w:webHidden/>
          </w:rPr>
        </w:r>
        <w:r>
          <w:rPr>
            <w:noProof/>
            <w:webHidden/>
          </w:rPr>
          <w:fldChar w:fldCharType="separate"/>
        </w:r>
        <w:r w:rsidR="000234FE">
          <w:rPr>
            <w:noProof/>
            <w:webHidden/>
          </w:rPr>
          <w:t>62</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52" w:history="1">
        <w:r w:rsidR="000234FE" w:rsidRPr="007C3AB9">
          <w:rPr>
            <w:rStyle w:val="Hyperlink"/>
            <w:noProof/>
          </w:rPr>
          <w:t>6.13.2</w:t>
        </w:r>
        <w:r w:rsidR="000234FE">
          <w:rPr>
            <w:rFonts w:asciiTheme="minorHAnsi" w:eastAsiaTheme="minorEastAsia" w:hAnsiTheme="minorHAnsi" w:cstheme="minorBidi"/>
            <w:noProof/>
            <w:sz w:val="22"/>
            <w:szCs w:val="22"/>
          </w:rPr>
          <w:tab/>
        </w:r>
        <w:r w:rsidR="000234FE" w:rsidRPr="007C3AB9">
          <w:rPr>
            <w:rStyle w:val="Hyperlink"/>
            <w:noProof/>
          </w:rPr>
          <w:t>Road Following Example</w:t>
        </w:r>
        <w:r w:rsidR="000234FE">
          <w:rPr>
            <w:noProof/>
            <w:webHidden/>
          </w:rPr>
          <w:tab/>
        </w:r>
        <w:r>
          <w:rPr>
            <w:noProof/>
            <w:webHidden/>
          </w:rPr>
          <w:fldChar w:fldCharType="begin"/>
        </w:r>
        <w:r w:rsidR="000234FE">
          <w:rPr>
            <w:noProof/>
            <w:webHidden/>
          </w:rPr>
          <w:instrText xml:space="preserve"> PAGEREF _Toc442017052 \h </w:instrText>
        </w:r>
        <w:r>
          <w:rPr>
            <w:noProof/>
            <w:webHidden/>
          </w:rPr>
        </w:r>
        <w:r>
          <w:rPr>
            <w:noProof/>
            <w:webHidden/>
          </w:rPr>
          <w:fldChar w:fldCharType="separate"/>
        </w:r>
        <w:r w:rsidR="000234FE">
          <w:rPr>
            <w:noProof/>
            <w:webHidden/>
          </w:rPr>
          <w:t>64</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53" w:history="1">
        <w:r w:rsidR="000234FE" w:rsidRPr="007C3AB9">
          <w:rPr>
            <w:rStyle w:val="Hyperlink"/>
            <w:noProof/>
          </w:rPr>
          <w:t>6.13.3</w:t>
        </w:r>
        <w:r w:rsidR="000234FE">
          <w:rPr>
            <w:rFonts w:asciiTheme="minorHAnsi" w:eastAsiaTheme="minorEastAsia" w:hAnsiTheme="minorHAnsi" w:cstheme="minorBidi"/>
            <w:noProof/>
            <w:sz w:val="22"/>
            <w:szCs w:val="22"/>
          </w:rPr>
          <w:tab/>
        </w:r>
        <w:r w:rsidR="000234FE" w:rsidRPr="007C3AB9">
          <w:rPr>
            <w:rStyle w:val="Hyperlink"/>
            <w:noProof/>
          </w:rPr>
          <w:t>Point Feature Radar Simulation Example</w:t>
        </w:r>
        <w:r w:rsidR="000234FE">
          <w:rPr>
            <w:noProof/>
            <w:webHidden/>
          </w:rPr>
          <w:tab/>
        </w:r>
        <w:r>
          <w:rPr>
            <w:noProof/>
            <w:webHidden/>
          </w:rPr>
          <w:fldChar w:fldCharType="begin"/>
        </w:r>
        <w:r w:rsidR="000234FE">
          <w:rPr>
            <w:noProof/>
            <w:webHidden/>
          </w:rPr>
          <w:instrText xml:space="preserve"> PAGEREF _Toc442017053 \h </w:instrText>
        </w:r>
        <w:r>
          <w:rPr>
            <w:noProof/>
            <w:webHidden/>
          </w:rPr>
        </w:r>
        <w:r>
          <w:rPr>
            <w:noProof/>
            <w:webHidden/>
          </w:rPr>
          <w:fldChar w:fldCharType="separate"/>
        </w:r>
        <w:r w:rsidR="000234FE">
          <w:rPr>
            <w:noProof/>
            <w:webHidden/>
          </w:rPr>
          <w:t>65</w:t>
        </w:r>
        <w:r>
          <w:rPr>
            <w:noProof/>
            <w:webHidden/>
          </w:rPr>
          <w:fldChar w:fldCharType="end"/>
        </w:r>
      </w:hyperlink>
    </w:p>
    <w:p w:rsidR="000234FE" w:rsidRDefault="00150EF7">
      <w:pPr>
        <w:pStyle w:val="TOC3"/>
        <w:tabs>
          <w:tab w:val="left" w:pos="2160"/>
          <w:tab w:val="right" w:leader="dot" w:pos="8630"/>
        </w:tabs>
        <w:rPr>
          <w:rFonts w:asciiTheme="minorHAnsi" w:eastAsiaTheme="minorEastAsia" w:hAnsiTheme="minorHAnsi" w:cstheme="minorBidi"/>
          <w:noProof/>
          <w:sz w:val="22"/>
          <w:szCs w:val="22"/>
        </w:rPr>
      </w:pPr>
      <w:hyperlink w:anchor="_Toc442017054" w:history="1">
        <w:r w:rsidR="000234FE" w:rsidRPr="007C3AB9">
          <w:rPr>
            <w:rStyle w:val="Hyperlink"/>
            <w:noProof/>
          </w:rPr>
          <w:t>6.13.4</w:t>
        </w:r>
        <w:r w:rsidR="000234FE">
          <w:rPr>
            <w:rFonts w:asciiTheme="minorHAnsi" w:eastAsiaTheme="minorEastAsia" w:hAnsiTheme="minorHAnsi" w:cstheme="minorBidi"/>
            <w:noProof/>
            <w:sz w:val="22"/>
            <w:szCs w:val="22"/>
          </w:rPr>
          <w:tab/>
        </w:r>
        <w:r w:rsidR="000234FE" w:rsidRPr="007C3AB9">
          <w:rPr>
            <w:rStyle w:val="Hyperlink"/>
            <w:noProof/>
          </w:rPr>
          <w:t>Polygon Feature Radar Simulation Example</w:t>
        </w:r>
        <w:r w:rsidR="000234FE">
          <w:rPr>
            <w:noProof/>
            <w:webHidden/>
          </w:rPr>
          <w:tab/>
        </w:r>
        <w:r>
          <w:rPr>
            <w:noProof/>
            <w:webHidden/>
          </w:rPr>
          <w:fldChar w:fldCharType="begin"/>
        </w:r>
        <w:r w:rsidR="000234FE">
          <w:rPr>
            <w:noProof/>
            <w:webHidden/>
          </w:rPr>
          <w:instrText xml:space="preserve"> PAGEREF _Toc442017054 \h </w:instrText>
        </w:r>
        <w:r>
          <w:rPr>
            <w:noProof/>
            <w:webHidden/>
          </w:rPr>
        </w:r>
        <w:r>
          <w:rPr>
            <w:noProof/>
            <w:webHidden/>
          </w:rPr>
          <w:fldChar w:fldCharType="separate"/>
        </w:r>
        <w:r w:rsidR="000234FE">
          <w:rPr>
            <w:noProof/>
            <w:webHidden/>
          </w:rPr>
          <w:t>68</w:t>
        </w:r>
        <w:r>
          <w:rPr>
            <w:noProof/>
            <w:webHidden/>
          </w:rPr>
          <w:fldChar w:fldCharType="end"/>
        </w:r>
      </w:hyperlink>
    </w:p>
    <w:p w:rsidR="00F60CB2" w:rsidRDefault="00150EF7">
      <w:r>
        <w:fldChar w:fldCharType="end"/>
      </w:r>
    </w:p>
    <w:p w:rsidR="00F60CB2" w:rsidRPr="00F60CB2" w:rsidRDefault="00F60CB2" w:rsidP="00F60CB2">
      <w:r>
        <w:br w:type="page"/>
      </w:r>
    </w:p>
    <w:p w:rsidR="007F6680" w:rsidRDefault="007F6680" w:rsidP="007F6680">
      <w:pPr>
        <w:pStyle w:val="introelements"/>
      </w:pPr>
      <w:r>
        <w:lastRenderedPageBreak/>
        <w:t>Abstract</w:t>
      </w:r>
    </w:p>
    <w:p w:rsidR="007F6680" w:rsidRDefault="00B00514" w:rsidP="007F6680">
      <w:r w:rsidRPr="00B00514">
        <w:t xml:space="preserve">This CDB Volume provides Guidelines, Clarifications, Rationales, Primers, </w:t>
      </w:r>
      <w:r w:rsidR="00325BA1">
        <w:t xml:space="preserve">and additional </w:t>
      </w:r>
      <w:r w:rsidR="00A236B2">
        <w:t>i</w:t>
      </w:r>
      <w:r w:rsidRPr="00B00514">
        <w:t xml:space="preserve">nformation for the definition and use of various </w:t>
      </w:r>
      <w:r w:rsidR="00325BA1">
        <w:t>models</w:t>
      </w:r>
      <w:r w:rsidRPr="00B00514">
        <w:t xml:space="preserve"> that can be stored in a CDB compliant data store.</w:t>
      </w:r>
    </w:p>
    <w:p w:rsidR="008507E8" w:rsidRDefault="008507E8" w:rsidP="007F6680">
      <w:r>
        <w:t>Please note that the term “lineal” has been replaced with the term “line” or “linear” throughout this document</w:t>
      </w:r>
    </w:p>
    <w:p w:rsidR="008507E8" w:rsidRPr="007F6680" w:rsidRDefault="008507E8" w:rsidP="007F6680">
      <w:pPr>
        <w:rPr>
          <w:color w:val="FF0000"/>
        </w:rPr>
      </w:pPr>
      <w:r>
        <w:t>Please note that the term “areal” has been replaced with the term “polygon” throughout this document.</w:t>
      </w:r>
    </w:p>
    <w:p w:rsidR="009A7B37" w:rsidRDefault="009A7B37">
      <w:pPr>
        <w:pStyle w:val="introelements"/>
      </w:pPr>
      <w:r>
        <w:t>Keywords</w:t>
      </w:r>
    </w:p>
    <w:p w:rsidR="007F6680" w:rsidRDefault="007F6680" w:rsidP="007F6680">
      <w:r>
        <w:t>The following are keywords to be used by search engines and document catalogues</w:t>
      </w:r>
      <w:r w:rsidR="00F60CB2">
        <w:t>.</w:t>
      </w:r>
    </w:p>
    <w:p w:rsidR="007F6680" w:rsidRDefault="00274AAD" w:rsidP="007F6680">
      <w:proofErr w:type="gramStart"/>
      <w:r>
        <w:t>o</w:t>
      </w:r>
      <w:r w:rsidR="007F6680">
        <w:t>gcdoc</w:t>
      </w:r>
      <w:proofErr w:type="gramEnd"/>
      <w:r w:rsidR="00B30B68">
        <w:t xml:space="preserve">, OGC document, </w:t>
      </w:r>
      <w:r w:rsidR="007F6680">
        <w:t xml:space="preserve"> </w:t>
      </w:r>
      <w:proofErr w:type="spellStart"/>
      <w:r w:rsidR="005F1588" w:rsidRPr="005F1588">
        <w:rPr>
          <w:color w:val="000000" w:themeColor="text1"/>
        </w:rPr>
        <w:t>cdb</w:t>
      </w:r>
      <w:proofErr w:type="spellEnd"/>
      <w:r w:rsidR="005F1588" w:rsidRPr="005F1588">
        <w:rPr>
          <w:color w:val="000000" w:themeColor="text1"/>
        </w:rPr>
        <w:t>, models, guidance, simulation</w:t>
      </w:r>
    </w:p>
    <w:p w:rsidR="009A7B37" w:rsidRDefault="009A7B37">
      <w:pPr>
        <w:pStyle w:val="introelements"/>
      </w:pPr>
      <w:r>
        <w:t>Preface</w:t>
      </w:r>
      <w:bookmarkEnd w:id="1"/>
    </w:p>
    <w:p w:rsidR="005F1588" w:rsidRDefault="005F1588" w:rsidP="005F1588">
      <w:r>
        <w:t>This document contains the original CDB specification Annex A material. These sections provide guidance for model builders to build and maintain model content in a CDB data store.</w:t>
      </w:r>
    </w:p>
    <w:p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rsidR="009A7B37" w:rsidRDefault="009A7B37">
      <w:pPr>
        <w:pStyle w:val="introelements"/>
      </w:pPr>
      <w:bookmarkStart w:id="2" w:name="_Toc165888229"/>
      <w:r>
        <w:t>Submitting organizations</w:t>
      </w:r>
      <w:bookmarkEnd w:id="2"/>
    </w:p>
    <w:p w:rsidR="009A7B37" w:rsidRDefault="009A7B37">
      <w:r>
        <w:t>The following organizations submitted this Document to the</w:t>
      </w:r>
      <w:r w:rsidR="00165E04">
        <w:t xml:space="preserve"> Open Geospatial Consortium (OGC):</w:t>
      </w:r>
      <w:r>
        <w:t xml:space="preserve"> </w:t>
      </w:r>
    </w:p>
    <w:p w:rsidR="00C14078" w:rsidRDefault="00C14078" w:rsidP="00C14078">
      <w:r>
        <w:t xml:space="preserve">The following organizations submitted this Document to the Open Geospatial Consortium (OGC): </w:t>
      </w:r>
    </w:p>
    <w:p w:rsidR="00C14078" w:rsidRDefault="00C14078" w:rsidP="00C14078">
      <w:pPr>
        <w:pStyle w:val="NormalWeb"/>
        <w:ind w:left="720"/>
        <w:rPr>
          <w:color w:val="000000"/>
        </w:rPr>
      </w:pPr>
      <w:r>
        <w:rPr>
          <w:color w:val="000000"/>
        </w:rPr>
        <w:t>CAE Inc</w:t>
      </w:r>
      <w:proofErr w:type="gramStart"/>
      <w:r>
        <w:rPr>
          <w:color w:val="000000"/>
        </w:rPr>
        <w:t>.</w:t>
      </w:r>
      <w:proofErr w:type="gramEnd"/>
      <w:r>
        <w:rPr>
          <w:color w:val="000000"/>
        </w:rPr>
        <w:br/>
        <w:t>Carl Reed, OGC Individual Member</w:t>
      </w:r>
      <w:r>
        <w:rPr>
          <w:color w:val="000000"/>
        </w:rPr>
        <w:br/>
      </w:r>
      <w:proofErr w:type="spellStart"/>
      <w:r>
        <w:rPr>
          <w:color w:val="000000"/>
        </w:rPr>
        <w:t>Envitia</w:t>
      </w:r>
      <w:proofErr w:type="spellEnd"/>
      <w:r>
        <w:rPr>
          <w:color w:val="000000"/>
        </w:rPr>
        <w:t>, Ltd</w:t>
      </w:r>
      <w:r>
        <w:rPr>
          <w:color w:val="000000"/>
        </w:rPr>
        <w:br/>
        <w:t>Glen Johnson, OGC Individual Member</w:t>
      </w:r>
      <w:r>
        <w:rPr>
          <w:color w:val="000000"/>
        </w:rPr>
        <w:br/>
      </w:r>
      <w:proofErr w:type="spellStart"/>
      <w:r>
        <w:rPr>
          <w:color w:val="000000"/>
        </w:rPr>
        <w:t>KaDSci</w:t>
      </w:r>
      <w:proofErr w:type="spellEnd"/>
      <w:r>
        <w:rPr>
          <w:color w:val="000000"/>
        </w:rPr>
        <w:t>, LLC</w:t>
      </w:r>
      <w:r>
        <w:rPr>
          <w:color w:val="000000"/>
        </w:rPr>
        <w:br/>
        <w:t>Laval University</w:t>
      </w:r>
      <w:r>
        <w:rPr>
          <w:color w:val="000000"/>
        </w:rPr>
        <w:br/>
        <w:t>Open Site Plan</w:t>
      </w:r>
      <w:r>
        <w:rPr>
          <w:color w:val="000000"/>
        </w:rPr>
        <w:br/>
      </w:r>
      <w:r>
        <w:rPr>
          <w:color w:val="000000"/>
        </w:rPr>
        <w:lastRenderedPageBreak/>
        <w:t>University of Calgary</w:t>
      </w:r>
      <w:r>
        <w:rPr>
          <w:color w:val="000000"/>
        </w:rPr>
        <w:br/>
        <w:t>UK Met Office</w:t>
      </w:r>
    </w:p>
    <w:p w:rsidR="00C14078" w:rsidRDefault="00C14078" w:rsidP="00C14078">
      <w:pPr>
        <w:rPr>
          <w:color w:val="FF0000"/>
        </w:rPr>
      </w:pPr>
      <w:r>
        <w:t>The OGC CDB standard is based on and derived from an industry developed and maintained specification, which has been approved and published as OGC Document 15-003:  OGC Common Data Base Volume 1 Main Body.  An extensive listing of contributors to the legacy industry-led CDB specification is at Chapter 11, pp 475-476 in that OGC Best Practices Document (</w:t>
      </w:r>
      <w:r w:rsidRPr="009E3A5C">
        <w:t>https://portal.opengeospatial.org/files/?artifact_id=61935</w:t>
      </w:r>
      <w:r>
        <w:t>)</w:t>
      </w:r>
    </w:p>
    <w:p w:rsidR="009A7B37" w:rsidRDefault="009A7B37">
      <w:pPr>
        <w:pStyle w:val="introelements"/>
      </w:pPr>
      <w:bookmarkStart w:id="3" w:name="_Toc165888230"/>
      <w:r>
        <w:t>Submi</w:t>
      </w:r>
      <w:bookmarkEnd w:id="3"/>
      <w:r>
        <w:t>tters</w:t>
      </w:r>
    </w:p>
    <w:p w:rsidR="009A7B37" w:rsidRDefault="009A7B37">
      <w:r>
        <w:t>All questions regarding this submission should be directed to the editor or the submitters:</w:t>
      </w:r>
    </w:p>
    <w:tbl>
      <w:tblPr>
        <w:tblW w:w="6045" w:type="dxa"/>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95"/>
        <w:gridCol w:w="3750"/>
      </w:tblGrid>
      <w:tr w:rsidR="00C14078" w:rsidTr="00CC5C68">
        <w:tc>
          <w:tcPr>
            <w:tcW w:w="2295" w:type="dxa"/>
          </w:tcPr>
          <w:p w:rsidR="00C14078" w:rsidRDefault="00C14078" w:rsidP="00CC5C68">
            <w:pPr>
              <w:spacing w:before="60" w:after="60" w:line="211" w:lineRule="auto"/>
              <w:jc w:val="center"/>
            </w:pPr>
            <w:r>
              <w:t>Name</w:t>
            </w:r>
          </w:p>
        </w:tc>
        <w:tc>
          <w:tcPr>
            <w:tcW w:w="3750" w:type="dxa"/>
          </w:tcPr>
          <w:p w:rsidR="00C14078" w:rsidRDefault="00C14078" w:rsidP="00CC5C68">
            <w:pPr>
              <w:spacing w:before="60" w:after="60" w:line="211" w:lineRule="auto"/>
              <w:jc w:val="center"/>
            </w:pPr>
            <w:r>
              <w:t>Affiliation</w:t>
            </w:r>
          </w:p>
        </w:tc>
      </w:tr>
      <w:tr w:rsidR="00C14078" w:rsidTr="00CC5C68">
        <w:tc>
          <w:tcPr>
            <w:tcW w:w="2295" w:type="dxa"/>
          </w:tcPr>
          <w:p w:rsidR="00C14078" w:rsidRDefault="00C14078" w:rsidP="00CC5C68">
            <w:pPr>
              <w:spacing w:before="60" w:after="60" w:line="211" w:lineRule="auto"/>
            </w:pPr>
            <w:r>
              <w:t>Carl Reed</w:t>
            </w:r>
          </w:p>
        </w:tc>
        <w:tc>
          <w:tcPr>
            <w:tcW w:w="3750" w:type="dxa"/>
          </w:tcPr>
          <w:p w:rsidR="00C14078" w:rsidRDefault="00C14078" w:rsidP="00CC5C68">
            <w:pPr>
              <w:spacing w:before="60" w:after="60" w:line="211" w:lineRule="auto"/>
            </w:pPr>
            <w:r>
              <w:t>Carl Reed &amp; Associates</w:t>
            </w:r>
          </w:p>
        </w:tc>
      </w:tr>
      <w:tr w:rsidR="00C14078" w:rsidTr="00CC5C68">
        <w:tc>
          <w:tcPr>
            <w:tcW w:w="2295" w:type="dxa"/>
          </w:tcPr>
          <w:p w:rsidR="00C14078" w:rsidRDefault="00C14078" w:rsidP="00CC5C68">
            <w:pPr>
              <w:spacing w:before="60" w:after="60" w:line="211" w:lineRule="auto"/>
            </w:pPr>
            <w:r>
              <w:t>David Graham</w:t>
            </w:r>
          </w:p>
        </w:tc>
        <w:tc>
          <w:tcPr>
            <w:tcW w:w="3750" w:type="dxa"/>
          </w:tcPr>
          <w:p w:rsidR="00C14078" w:rsidRDefault="00C14078" w:rsidP="00CC5C68">
            <w:pPr>
              <w:spacing w:before="60" w:after="60" w:line="211" w:lineRule="auto"/>
            </w:pPr>
            <w:r>
              <w:t>CAE Inc.</w:t>
            </w:r>
          </w:p>
        </w:tc>
      </w:tr>
    </w:tbl>
    <w:p w:rsidR="009A7B37" w:rsidRDefault="009A7B37"/>
    <w:p w:rsidR="009A7B37" w:rsidRDefault="009A7B37">
      <w:pPr>
        <w:pStyle w:val="Heading1"/>
      </w:pPr>
      <w:bookmarkStart w:id="4" w:name="_Toc442017000"/>
      <w:r>
        <w:t>Scope</w:t>
      </w:r>
      <w:bookmarkEnd w:id="4"/>
    </w:p>
    <w:p w:rsidR="00165E04" w:rsidRPr="00165E04" w:rsidRDefault="00A236B2" w:rsidP="00165E04">
      <w:pPr>
        <w:rPr>
          <w:color w:val="00B050"/>
        </w:rPr>
      </w:pPr>
      <w:r>
        <w:t>The CDB s</w:t>
      </w:r>
      <w:r w:rsidR="005F1588">
        <w:t xml:space="preserve">tandard defines a standardized model and structure for a single, </w:t>
      </w:r>
      <w:proofErr w:type="spellStart"/>
      <w:r w:rsidR="005F1588">
        <w:t>versionable</w:t>
      </w:r>
      <w:proofErr w:type="spellEnd"/>
      <w:r w:rsidR="005F1588">
        <w:t>, simulation-rich, virtual representation of the earth. A CDB structured data</w:t>
      </w:r>
      <w:r w:rsidR="000234FE">
        <w:t xml:space="preserve"> store</w:t>
      </w:r>
      <w:r w:rsidR="005F1588">
        <w:t xml:space="preserve"> provides for a synthetic environment repository that is plug-and-play interoperable between </w:t>
      </w:r>
      <w:r w:rsidR="00325BA1">
        <w:t>data store</w:t>
      </w:r>
      <w:r w:rsidR="005F1588">
        <w:t xml:space="preserve"> authoring workstations.  Moreover, a CDB structured </w:t>
      </w:r>
      <w:r w:rsidR="000234FE">
        <w:t>data store</w:t>
      </w:r>
      <w:r w:rsidR="005F1588">
        <w:t xml:space="preserve"> can be used as a common online (or runtime) repository from which various simulator client-devices can simultaneously retrieve and modify, in real-time, relevant information to perform their respective runtime simulation tasks. In this case, a CDB</w:t>
      </w:r>
      <w:r w:rsidR="000234FE">
        <w:t xml:space="preserve"> data store</w:t>
      </w:r>
      <w:r w:rsidR="005F1588">
        <w:t xml:space="preserve"> is plug-and-play interoperable between CDB-compliant simulators.  A CDB </w:t>
      </w:r>
      <w:r w:rsidR="000234FE">
        <w:t xml:space="preserve">data store </w:t>
      </w:r>
      <w:r w:rsidR="005F1588">
        <w:t>can be readily used by existing simulation client-devices (legacy Image Generators, Radar simulator, Computer Generated Forces, etc.) through a data publishing process that is performed on-demand in real-time.</w:t>
      </w:r>
    </w:p>
    <w:p w:rsidR="009A7B37" w:rsidRDefault="009A7B37">
      <w:pPr>
        <w:pStyle w:val="Heading1"/>
      </w:pPr>
      <w:bookmarkStart w:id="5" w:name="_Toc442017001"/>
      <w:r>
        <w:t>Conformance</w:t>
      </w:r>
      <w:bookmarkEnd w:id="5"/>
    </w:p>
    <w:p w:rsidR="009A7B37" w:rsidRDefault="005F1588">
      <w:r>
        <w:rPr>
          <w:lang w:val="en-AU"/>
        </w:rPr>
        <w:t>This is an informative document. There are no normative clauses</w:t>
      </w:r>
    </w:p>
    <w:p w:rsidR="009A7B37" w:rsidRPr="005F1588" w:rsidRDefault="009A7B37" w:rsidP="005F1588">
      <w:pPr>
        <w:pStyle w:val="Heading1"/>
      </w:pPr>
      <w:bookmarkStart w:id="6" w:name="_Toc442017002"/>
      <w:r>
        <w:t>References</w:t>
      </w:r>
      <w:bookmarkEnd w:id="6"/>
    </w:p>
    <w:p w:rsidR="005F1588" w:rsidRDefault="005F1588" w:rsidP="005F1588">
      <w:r>
        <w:t xml:space="preserve">For ease of reading, the standard has been separated into 12 Volumes plus a schema package.  </w:t>
      </w:r>
    </w:p>
    <w:p w:rsidR="00C14078" w:rsidRDefault="00C14078" w:rsidP="00C14078">
      <w:pPr>
        <w:numPr>
          <w:ilvl w:val="0"/>
          <w:numId w:val="39"/>
        </w:numPr>
        <w:spacing w:after="0"/>
        <w:ind w:left="720" w:hanging="360"/>
      </w:pPr>
      <w:r>
        <w:lastRenderedPageBreak/>
        <w:t>Volume 0: OGC CDB Companion Primer for the CDB standard. (Best Practice)</w:t>
      </w:r>
    </w:p>
    <w:p w:rsidR="00C14078" w:rsidRDefault="00C14078" w:rsidP="00C14078">
      <w:pPr>
        <w:numPr>
          <w:ilvl w:val="0"/>
          <w:numId w:val="39"/>
        </w:numPr>
        <w:spacing w:after="0"/>
        <w:ind w:left="720" w:hanging="360"/>
      </w:pPr>
      <w:r>
        <w:t>Volume 1:  OGC CDB Core Standard: Model and Physical Data Store Structure.</w:t>
      </w:r>
    </w:p>
    <w:p w:rsidR="00C14078" w:rsidRDefault="00C14078" w:rsidP="00C14078">
      <w:pPr>
        <w:spacing w:after="0"/>
        <w:ind w:left="720"/>
      </w:pPr>
      <w:proofErr w:type="gramStart"/>
      <w:r>
        <w:t>The main body (core) of the CBD standard (Normative).</w:t>
      </w:r>
      <w:proofErr w:type="gramEnd"/>
    </w:p>
    <w:p w:rsidR="00C14078" w:rsidRDefault="00C14078" w:rsidP="00C14078">
      <w:pPr>
        <w:pStyle w:val="ListParagraph"/>
        <w:numPr>
          <w:ilvl w:val="0"/>
          <w:numId w:val="42"/>
        </w:numPr>
        <w:spacing w:after="0"/>
      </w:pPr>
      <w:r>
        <w:t>Volume 2:  OGC CDB Core Model and Physical Structure Annexes (Best Practice).</w:t>
      </w:r>
    </w:p>
    <w:p w:rsidR="00C14078" w:rsidRDefault="00C14078" w:rsidP="00C14078">
      <w:pPr>
        <w:numPr>
          <w:ilvl w:val="0"/>
          <w:numId w:val="39"/>
        </w:numPr>
        <w:spacing w:after="0"/>
        <w:ind w:left="720" w:hanging="360"/>
      </w:pPr>
      <w:r>
        <w:t>Volume 3:  OGC CDB Terms and Definitions (Normative).</w:t>
      </w:r>
    </w:p>
    <w:p w:rsidR="00C14078" w:rsidRDefault="00C14078" w:rsidP="00C14078">
      <w:pPr>
        <w:numPr>
          <w:ilvl w:val="0"/>
          <w:numId w:val="39"/>
        </w:numPr>
        <w:spacing w:after="0"/>
        <w:ind w:left="720" w:hanging="360"/>
      </w:pPr>
      <w:r>
        <w:t xml:space="preserve">Volume 4:  OGC CDB Use of </w:t>
      </w:r>
      <w:proofErr w:type="spellStart"/>
      <w:r>
        <w:t>Shapefiles</w:t>
      </w:r>
      <w:proofErr w:type="spellEnd"/>
      <w:r>
        <w:t xml:space="preserve"> for Vector Data Storage (Best Practice).</w:t>
      </w:r>
    </w:p>
    <w:p w:rsidR="00C14078" w:rsidRDefault="00C14078" w:rsidP="00C14078">
      <w:pPr>
        <w:numPr>
          <w:ilvl w:val="0"/>
          <w:numId w:val="39"/>
        </w:numPr>
        <w:spacing w:after="0"/>
        <w:ind w:left="720" w:hanging="360"/>
      </w:pPr>
      <w:r>
        <w:t xml:space="preserve">Volume 5:  OGC CDB Radar Cross Section (RCS) Models (Best Practice). </w:t>
      </w:r>
    </w:p>
    <w:p w:rsidR="00C14078" w:rsidRDefault="00C14078" w:rsidP="00C14078">
      <w:pPr>
        <w:numPr>
          <w:ilvl w:val="0"/>
          <w:numId w:val="39"/>
        </w:numPr>
        <w:spacing w:after="0"/>
        <w:ind w:left="720" w:hanging="360"/>
      </w:pPr>
      <w:r>
        <w:t xml:space="preserve">Volume 6:  OGC CDB Rules for Encoding Data using </w:t>
      </w:r>
      <w:proofErr w:type="spellStart"/>
      <w:r>
        <w:t>OpenFlight</w:t>
      </w:r>
      <w:proofErr w:type="spellEnd"/>
      <w:r>
        <w:t xml:space="preserve"> (Best Practice).</w:t>
      </w:r>
    </w:p>
    <w:p w:rsidR="00C14078" w:rsidRDefault="00C14078" w:rsidP="00C14078">
      <w:pPr>
        <w:numPr>
          <w:ilvl w:val="0"/>
          <w:numId w:val="39"/>
        </w:numPr>
        <w:spacing w:after="0"/>
        <w:ind w:left="720" w:hanging="360"/>
      </w:pPr>
      <w:r>
        <w:t>Volume 7:  OGC CDB Data Model Guidance (Best Practice).</w:t>
      </w:r>
    </w:p>
    <w:p w:rsidR="00C14078" w:rsidRDefault="00C14078" w:rsidP="00C14078">
      <w:pPr>
        <w:numPr>
          <w:ilvl w:val="0"/>
          <w:numId w:val="39"/>
        </w:numPr>
        <w:spacing w:after="0"/>
        <w:ind w:left="720" w:hanging="360"/>
      </w:pPr>
      <w:r>
        <w:t>Volume 8:  OGC CDB Spatial Reference System Guidance (Best Practice).</w:t>
      </w:r>
    </w:p>
    <w:p w:rsidR="00C14078" w:rsidRDefault="00C14078" w:rsidP="00C14078">
      <w:pPr>
        <w:numPr>
          <w:ilvl w:val="0"/>
          <w:numId w:val="39"/>
        </w:numPr>
        <w:spacing w:after="0"/>
        <w:ind w:left="720" w:hanging="360"/>
      </w:pPr>
      <w:r>
        <w:t xml:space="preserve">Volume 9:  OGC CDB Schema Package: provides the normative schemas for key features types required in the synthetic </w:t>
      </w:r>
      <w:proofErr w:type="spellStart"/>
      <w:r>
        <w:t>modelling</w:t>
      </w:r>
      <w:proofErr w:type="spellEnd"/>
      <w:r>
        <w:t xml:space="preserve"> environment. Essentially, these schemas are designed to enable semantic interoperability within the simulation context. (Normative)</w:t>
      </w:r>
    </w:p>
    <w:p w:rsidR="00C14078" w:rsidRDefault="00C14078" w:rsidP="00C14078">
      <w:pPr>
        <w:numPr>
          <w:ilvl w:val="0"/>
          <w:numId w:val="39"/>
        </w:numPr>
        <w:spacing w:after="0"/>
        <w:ind w:left="720" w:hanging="360"/>
      </w:pPr>
      <w:r>
        <w:t>Volume 10:  OGC CDB Implementation Guidance (Best Practice).</w:t>
      </w:r>
    </w:p>
    <w:p w:rsidR="00C14078" w:rsidRDefault="00C14078" w:rsidP="00C14078">
      <w:pPr>
        <w:numPr>
          <w:ilvl w:val="0"/>
          <w:numId w:val="39"/>
        </w:numPr>
        <w:spacing w:after="0"/>
        <w:ind w:left="720" w:hanging="360"/>
      </w:pPr>
      <w:r>
        <w:t>Volume 11:  OGC CDB Core Standard Conceptual Model (Normative)</w:t>
      </w:r>
    </w:p>
    <w:p w:rsidR="009A7B37" w:rsidRDefault="00C14078" w:rsidP="00C14078">
      <w:pPr>
        <w:numPr>
          <w:ilvl w:val="0"/>
          <w:numId w:val="39"/>
        </w:numPr>
        <w:spacing w:after="0"/>
        <w:ind w:left="720" w:hanging="360"/>
      </w:pPr>
      <w:r>
        <w:t xml:space="preserve">Volume 12:  OGC CDB </w:t>
      </w:r>
      <w:proofErr w:type="spellStart"/>
      <w:r>
        <w:t>Navaids</w:t>
      </w:r>
      <w:proofErr w:type="spellEnd"/>
      <w:r>
        <w:t xml:space="preserve"> Attribution and </w:t>
      </w:r>
      <w:proofErr w:type="spellStart"/>
      <w:r>
        <w:t>Navaids</w:t>
      </w:r>
      <w:proofErr w:type="spellEnd"/>
      <w:r>
        <w:t xml:space="preserve"> Attribution Enumeration Values (Best Practice</w:t>
      </w:r>
      <w:r w:rsidR="00291C8D">
        <w:t>)</w:t>
      </w:r>
    </w:p>
    <w:p w:rsidR="009A7B37" w:rsidRDefault="009A7B37">
      <w:pPr>
        <w:pStyle w:val="Heading1"/>
      </w:pPr>
      <w:bookmarkStart w:id="7" w:name="_Toc442017003"/>
      <w:r>
        <w:t>Terms and Definitions</w:t>
      </w:r>
      <w:bookmarkEnd w:id="7"/>
    </w:p>
    <w:p w:rsidR="009A7B37" w:rsidRDefault="009A7B37">
      <w:r>
        <w:t>This document uses the terms defined in Sub-clause 5.3 of [OGC 06-121r8</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rsidR="009A7B37" w:rsidRDefault="009A7B37" w:rsidP="005F1588">
      <w:r>
        <w:t>For the purposes of this document, the following additional terms and definitions apply.</w:t>
      </w:r>
    </w:p>
    <w:p w:rsidR="005F1588" w:rsidRDefault="00C14078" w:rsidP="00C14078">
      <w:pPr>
        <w:spacing w:after="0"/>
      </w:pPr>
      <w:r>
        <w:t xml:space="preserve">Volume 3: OGC </w:t>
      </w:r>
      <w:r w:rsidR="005F1588">
        <w:t>CDB Terms and Definitions (normative)</w:t>
      </w:r>
    </w:p>
    <w:p w:rsidR="009A7B37" w:rsidRDefault="009A7B37">
      <w:pPr>
        <w:pStyle w:val="Heading1"/>
      </w:pPr>
      <w:bookmarkStart w:id="8" w:name="_Toc442017004"/>
      <w:r>
        <w:t>Conventions</w:t>
      </w:r>
      <w:bookmarkEnd w:id="8"/>
    </w:p>
    <w:p w:rsidR="009A7B37" w:rsidRDefault="009A7B37">
      <w:r>
        <w:t>This sections provides details and examples for any conventions used in the document. Examples of conventions are symbols, abbreviations, use of XML schema, or special notes regarding how to read the document.</w:t>
      </w:r>
    </w:p>
    <w:p w:rsidR="00DE7A41" w:rsidRDefault="00DE7A41" w:rsidP="00DE7A41">
      <w:pPr>
        <w:pStyle w:val="Heading2"/>
      </w:pPr>
      <w:bookmarkStart w:id="9" w:name="_Toc442017005"/>
      <w:r>
        <w:t>Identifiers</w:t>
      </w:r>
      <w:bookmarkEnd w:id="9"/>
    </w:p>
    <w:p w:rsidR="00DE7A41" w:rsidRPr="00C411FD" w:rsidRDefault="00DE7A41" w:rsidP="00DE7A41">
      <w:r w:rsidRPr="00C411FD">
        <w:t>The normative provisions in this s</w:t>
      </w:r>
      <w:r w:rsidR="00DE0EB1">
        <w:t>tandard</w:t>
      </w:r>
      <w:r w:rsidRPr="00C411FD">
        <w:t xml:space="preserve"> are denoted by the URI </w:t>
      </w:r>
    </w:p>
    <w:p w:rsidR="00DE7A41" w:rsidRPr="00C411FD" w:rsidRDefault="00DE7A41" w:rsidP="00DE7A41">
      <w:pPr>
        <w:ind w:firstLine="720"/>
        <w:rPr>
          <w:rFonts w:ascii="Consolas" w:hAnsi="Consolas" w:cs="Consolas"/>
        </w:rPr>
      </w:pPr>
      <w:r w:rsidRPr="00C411FD">
        <w:rPr>
          <w:rFonts w:ascii="Consolas" w:hAnsi="Consolas" w:cs="Consolas"/>
        </w:rPr>
        <w:t>http:/</w:t>
      </w:r>
      <w:r w:rsidR="00DE0EB1">
        <w:rPr>
          <w:rFonts w:ascii="Consolas" w:hAnsi="Consolas" w:cs="Consolas"/>
        </w:rPr>
        <w:t>/www.opengis.net/spec/CDB/1.0/</w:t>
      </w:r>
      <w:r w:rsidRPr="00C411FD">
        <w:rPr>
          <w:rFonts w:ascii="Consolas" w:hAnsi="Consolas" w:cs="Consolas"/>
        </w:rPr>
        <w:t xml:space="preserve"> </w:t>
      </w:r>
    </w:p>
    <w:p w:rsidR="00270A70" w:rsidRDefault="00270A70" w:rsidP="00270A70">
      <w:pPr>
        <w:pStyle w:val="Heading1"/>
      </w:pPr>
      <w:bookmarkStart w:id="10" w:name="_Toc442017006"/>
      <w:r>
        <w:lastRenderedPageBreak/>
        <w:t>Data Model Guidance</w:t>
      </w:r>
      <w:bookmarkEnd w:id="10"/>
    </w:p>
    <w:p w:rsidR="009A7B37" w:rsidRDefault="00A52FEF" w:rsidP="00270A70">
      <w:pPr>
        <w:pStyle w:val="Heading2"/>
      </w:pPr>
      <w:bookmarkStart w:id="11" w:name="_Toc442017007"/>
      <w:r w:rsidRPr="00A52FEF">
        <w:t xml:space="preserve">Guideline: Creating a 3D Model for a </w:t>
      </w:r>
      <w:proofErr w:type="spellStart"/>
      <w:r w:rsidRPr="00A52FEF">
        <w:t>Powerline</w:t>
      </w:r>
      <w:proofErr w:type="spellEnd"/>
      <w:r w:rsidRPr="00A52FEF">
        <w:t xml:space="preserve"> Pylon</w:t>
      </w:r>
      <w:bookmarkEnd w:id="11"/>
    </w:p>
    <w:p w:rsidR="005F1588" w:rsidRPr="005F1588" w:rsidRDefault="005F1588" w:rsidP="00A52FEF">
      <w:pPr>
        <w:spacing w:before="120" w:after="0"/>
        <w:jc w:val="both"/>
        <w:rPr>
          <w:b/>
          <w:i/>
          <w:szCs w:val="20"/>
        </w:rPr>
      </w:pPr>
      <w:r w:rsidRPr="005F1588">
        <w:rPr>
          <w:b/>
          <w:i/>
          <w:szCs w:val="20"/>
        </w:rPr>
        <w:t>For</w:t>
      </w:r>
      <w:r>
        <w:rPr>
          <w:b/>
          <w:i/>
          <w:szCs w:val="20"/>
        </w:rPr>
        <w:t>merly A</w:t>
      </w:r>
      <w:r w:rsidRPr="005F1588">
        <w:rPr>
          <w:b/>
          <w:i/>
          <w:szCs w:val="20"/>
        </w:rPr>
        <w:t>nnex A.1</w:t>
      </w:r>
      <w:r w:rsidR="00291C8D">
        <w:rPr>
          <w:b/>
          <w:i/>
          <w:szCs w:val="20"/>
        </w:rPr>
        <w:t xml:space="preserve"> Volume 2 of the CDB Best Practice</w:t>
      </w:r>
    </w:p>
    <w:p w:rsidR="00B00514" w:rsidRPr="00B00514" w:rsidRDefault="00B00514" w:rsidP="00A52FEF">
      <w:pPr>
        <w:spacing w:before="120" w:after="0"/>
        <w:jc w:val="both"/>
        <w:rPr>
          <w:szCs w:val="20"/>
        </w:rPr>
      </w:pPr>
      <w:r w:rsidRPr="00B00514">
        <w:rPr>
          <w:szCs w:val="20"/>
        </w:rPr>
        <w:t xml:space="preserve">The goal of this guideline is to model a typical high voltage electrical </w:t>
      </w:r>
      <w:r w:rsidR="00291C8D">
        <w:rPr>
          <w:szCs w:val="20"/>
        </w:rPr>
        <w:t>pylon resembling the one in the following</w:t>
      </w:r>
      <w:r w:rsidRPr="00B00514">
        <w:rPr>
          <w:szCs w:val="20"/>
        </w:rPr>
        <w:t xml:space="preserve"> figure. This guideline is based on version 3.1 of the</w:t>
      </w:r>
      <w:r w:rsidR="00291C8D">
        <w:rPr>
          <w:szCs w:val="20"/>
        </w:rPr>
        <w:t xml:space="preserve"> Best Practice</w:t>
      </w:r>
      <w:r w:rsidRPr="00B00514">
        <w:rPr>
          <w:szCs w:val="20"/>
        </w:rPr>
        <w:t>, but is applicable to version 3.0 as well</w:t>
      </w:r>
      <w:r w:rsidR="005F1588">
        <w:rPr>
          <w:rStyle w:val="FootnoteReference"/>
          <w:szCs w:val="20"/>
        </w:rPr>
        <w:footnoteReference w:id="1"/>
      </w:r>
      <w:r w:rsidRPr="00B00514">
        <w:rPr>
          <w:szCs w:val="20"/>
        </w:rPr>
        <w:t>.</w:t>
      </w:r>
    </w:p>
    <w:p w:rsidR="00B00514" w:rsidRPr="00B00514" w:rsidRDefault="00B00514" w:rsidP="00B00514">
      <w:pPr>
        <w:spacing w:before="120" w:after="0"/>
        <w:ind w:left="1080"/>
        <w:jc w:val="both"/>
        <w:rPr>
          <w:szCs w:val="20"/>
        </w:rPr>
      </w:pPr>
    </w:p>
    <w:p w:rsidR="00B00514" w:rsidRPr="00B00514" w:rsidRDefault="00B00514" w:rsidP="00B00514">
      <w:pPr>
        <w:keepNext/>
        <w:numPr>
          <w:ilvl w:val="12"/>
          <w:numId w:val="0"/>
        </w:numPr>
        <w:spacing w:before="120" w:after="120"/>
        <w:jc w:val="center"/>
        <w:rPr>
          <w:noProof/>
          <w:sz w:val="20"/>
          <w:szCs w:val="20"/>
        </w:rPr>
      </w:pPr>
      <w:r w:rsidRPr="00B00514">
        <w:rPr>
          <w:noProof/>
          <w:sz w:val="20"/>
          <w:szCs w:val="20"/>
        </w:rPr>
        <w:drawing>
          <wp:inline distT="0" distB="0" distL="0" distR="0">
            <wp:extent cx="2857500" cy="3810000"/>
            <wp:effectExtent l="57150" t="19050" r="38100" b="57150"/>
            <wp:docPr id="1" name="Image 332" descr="Electrical Pyl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al Pylon.jpeg"/>
                    <pic:cNvPicPr/>
                  </pic:nvPicPr>
                  <pic:blipFill>
                    <a:blip r:embed="rId9" cstate="print"/>
                    <a:stretch>
                      <a:fillRect/>
                    </a:stretch>
                  </pic:blipFill>
                  <pic:spPr>
                    <a:xfrm>
                      <a:off x="0" y="0"/>
                      <a:ext cx="2857500" cy="3810000"/>
                    </a:xfrm>
                    <a:prstGeom prst="rect">
                      <a:avLst/>
                    </a:prstGeom>
                    <a:effectLst>
                      <a:outerShdw blurRad="50800" dist="38100" dir="8100000" algn="tr" rotWithShape="0">
                        <a:prstClr val="black">
                          <a:alpha val="40000"/>
                        </a:prstClr>
                      </a:outerShdw>
                    </a:effectLst>
                  </pic:spPr>
                </pic:pic>
              </a:graphicData>
            </a:graphic>
          </wp:inline>
        </w:drawing>
      </w:r>
    </w:p>
    <w:p w:rsidR="00B00514" w:rsidRPr="00B00514" w:rsidRDefault="00B00514" w:rsidP="00B00514">
      <w:pPr>
        <w:numPr>
          <w:ilvl w:val="12"/>
          <w:numId w:val="0"/>
        </w:numPr>
        <w:spacing w:after="0"/>
        <w:jc w:val="center"/>
        <w:rPr>
          <w:b/>
          <w:sz w:val="20"/>
          <w:szCs w:val="20"/>
        </w:rPr>
      </w:pPr>
      <w:bookmarkStart w:id="12" w:name="_Toc383000583"/>
      <w:r w:rsidRPr="00B00514">
        <w:rPr>
          <w:b/>
          <w:sz w:val="20"/>
          <w:szCs w:val="20"/>
        </w:rPr>
        <w:t xml:space="preserve">Figure </w:t>
      </w:r>
      <w:r w:rsidR="00150EF7" w:rsidRPr="00B00514">
        <w:rPr>
          <w:b/>
          <w:sz w:val="20"/>
          <w:szCs w:val="20"/>
        </w:rPr>
        <w:fldChar w:fldCharType="begin"/>
      </w:r>
      <w:r w:rsidRPr="00B00514">
        <w:rPr>
          <w:b/>
          <w:sz w:val="20"/>
          <w:szCs w:val="20"/>
        </w:rPr>
        <w:instrText xml:space="preserve"> STYLEREF 1 \s </w:instrText>
      </w:r>
      <w:r w:rsidR="00150EF7" w:rsidRPr="00B00514">
        <w:rPr>
          <w:b/>
          <w:sz w:val="20"/>
          <w:szCs w:val="20"/>
        </w:rPr>
        <w:fldChar w:fldCharType="separate"/>
      </w:r>
      <w:r w:rsidRPr="00B00514">
        <w:rPr>
          <w:b/>
          <w:noProof/>
          <w:sz w:val="20"/>
          <w:szCs w:val="20"/>
        </w:rPr>
        <w:t>A</w:t>
      </w:r>
      <w:r w:rsidR="00150EF7" w:rsidRPr="00B00514">
        <w:rPr>
          <w:b/>
          <w:sz w:val="20"/>
          <w:szCs w:val="20"/>
        </w:rPr>
        <w:fldChar w:fldCharType="end"/>
      </w:r>
      <w:r w:rsidRPr="00B00514">
        <w:rPr>
          <w:b/>
          <w:sz w:val="20"/>
          <w:szCs w:val="20"/>
        </w:rPr>
        <w:noBreakHyphen/>
      </w:r>
      <w:r w:rsidR="00150EF7" w:rsidRPr="00B00514">
        <w:rPr>
          <w:b/>
          <w:sz w:val="20"/>
          <w:szCs w:val="20"/>
        </w:rPr>
        <w:fldChar w:fldCharType="begin"/>
      </w:r>
      <w:r w:rsidRPr="00B00514">
        <w:rPr>
          <w:b/>
          <w:sz w:val="20"/>
          <w:szCs w:val="20"/>
        </w:rPr>
        <w:instrText xml:space="preserve"> SEQ Figure \* ARABIC \s 1 </w:instrText>
      </w:r>
      <w:r w:rsidR="00150EF7" w:rsidRPr="00B00514">
        <w:rPr>
          <w:b/>
          <w:sz w:val="20"/>
          <w:szCs w:val="20"/>
        </w:rPr>
        <w:fldChar w:fldCharType="separate"/>
      </w:r>
      <w:r w:rsidRPr="00B00514">
        <w:rPr>
          <w:b/>
          <w:noProof/>
          <w:sz w:val="20"/>
          <w:szCs w:val="20"/>
        </w:rPr>
        <w:t>1</w:t>
      </w:r>
      <w:r w:rsidR="00150EF7" w:rsidRPr="00B00514">
        <w:rPr>
          <w:b/>
          <w:sz w:val="20"/>
          <w:szCs w:val="20"/>
        </w:rPr>
        <w:fldChar w:fldCharType="end"/>
      </w:r>
      <w:r w:rsidRPr="00B00514">
        <w:rPr>
          <w:b/>
          <w:sz w:val="20"/>
          <w:szCs w:val="20"/>
        </w:rPr>
        <w:t>: Typical Electrical Pylon</w:t>
      </w:r>
      <w:bookmarkEnd w:id="12"/>
    </w:p>
    <w:p w:rsidR="00B00514" w:rsidRPr="00B00514" w:rsidRDefault="00B00514" w:rsidP="00B00514">
      <w:pPr>
        <w:numPr>
          <w:ilvl w:val="12"/>
          <w:numId w:val="0"/>
        </w:numPr>
        <w:spacing w:after="0"/>
        <w:jc w:val="center"/>
        <w:rPr>
          <w:b/>
          <w:sz w:val="20"/>
          <w:szCs w:val="20"/>
        </w:rPr>
      </w:pPr>
    </w:p>
    <w:p w:rsidR="00B00514" w:rsidRPr="00B00514" w:rsidRDefault="00B00514" w:rsidP="00270A70">
      <w:pPr>
        <w:pStyle w:val="Heading3"/>
      </w:pPr>
      <w:bookmarkStart w:id="13" w:name="_Toc442017008"/>
      <w:r w:rsidRPr="00B00514">
        <w:t>Pylon Model Orientation</w:t>
      </w:r>
      <w:bookmarkEnd w:id="13"/>
    </w:p>
    <w:p w:rsidR="00B00514" w:rsidRPr="00B00514" w:rsidRDefault="00B00514" w:rsidP="00A52FEF">
      <w:pPr>
        <w:spacing w:before="120" w:after="0"/>
        <w:jc w:val="both"/>
        <w:rPr>
          <w:szCs w:val="20"/>
        </w:rPr>
      </w:pPr>
      <w:r w:rsidRPr="00B00514">
        <w:rPr>
          <w:szCs w:val="20"/>
        </w:rPr>
        <w:t xml:space="preserve">The front (and back) of a </w:t>
      </w:r>
      <w:proofErr w:type="spellStart"/>
      <w:r w:rsidRPr="00B00514">
        <w:rPr>
          <w:szCs w:val="20"/>
        </w:rPr>
        <w:t>powerline</w:t>
      </w:r>
      <w:proofErr w:type="spellEnd"/>
      <w:r w:rsidRPr="00B00514">
        <w:rPr>
          <w:szCs w:val="20"/>
        </w:rPr>
        <w:t xml:space="preserve"> pylon is aligned with the general direction of the attached wires as illustrated below.</w:t>
      </w:r>
    </w:p>
    <w:p w:rsidR="00B00514" w:rsidRPr="00B00514" w:rsidRDefault="00B00514" w:rsidP="00B00514">
      <w:pPr>
        <w:keepNext/>
        <w:numPr>
          <w:ilvl w:val="12"/>
          <w:numId w:val="0"/>
        </w:numPr>
        <w:spacing w:before="120" w:after="120"/>
        <w:jc w:val="center"/>
        <w:rPr>
          <w:noProof/>
          <w:sz w:val="20"/>
          <w:szCs w:val="20"/>
        </w:rPr>
      </w:pPr>
      <w:r w:rsidRPr="00B00514">
        <w:rPr>
          <w:noProof/>
          <w:sz w:val="20"/>
          <w:szCs w:val="20"/>
        </w:rPr>
        <w:lastRenderedPageBreak/>
        <w:drawing>
          <wp:inline distT="0" distB="0" distL="0" distR="0">
            <wp:extent cx="3397868" cy="2493184"/>
            <wp:effectExtent l="57150" t="19050" r="31132" b="59516"/>
            <wp:docPr id="2" name="Image 330" descr="Py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lon.JPG"/>
                    <pic:cNvPicPr/>
                  </pic:nvPicPr>
                  <pic:blipFill>
                    <a:blip r:embed="rId10" cstate="print"/>
                    <a:stretch>
                      <a:fillRect/>
                    </a:stretch>
                  </pic:blipFill>
                  <pic:spPr>
                    <a:xfrm>
                      <a:off x="0" y="0"/>
                      <a:ext cx="3397267" cy="2492743"/>
                    </a:xfrm>
                    <a:prstGeom prst="rect">
                      <a:avLst/>
                    </a:prstGeom>
                    <a:effectLst>
                      <a:outerShdw blurRad="50800" dist="38100" dir="8100000" algn="tr" rotWithShape="0">
                        <a:prstClr val="black">
                          <a:alpha val="40000"/>
                        </a:prstClr>
                      </a:outerShdw>
                    </a:effectLst>
                  </pic:spPr>
                </pic:pic>
              </a:graphicData>
            </a:graphic>
          </wp:inline>
        </w:drawing>
      </w:r>
    </w:p>
    <w:p w:rsidR="00B00514" w:rsidRPr="00B00514" w:rsidRDefault="00B00514" w:rsidP="00B00514">
      <w:pPr>
        <w:numPr>
          <w:ilvl w:val="12"/>
          <w:numId w:val="0"/>
        </w:numPr>
        <w:spacing w:after="0"/>
        <w:jc w:val="center"/>
        <w:rPr>
          <w:b/>
          <w:sz w:val="20"/>
          <w:szCs w:val="20"/>
        </w:rPr>
      </w:pPr>
      <w:bookmarkStart w:id="14" w:name="_Toc383000584"/>
      <w:r w:rsidRPr="00B00514">
        <w:rPr>
          <w:b/>
          <w:sz w:val="20"/>
          <w:szCs w:val="20"/>
        </w:rPr>
        <w:t xml:space="preserve">Figure </w:t>
      </w:r>
      <w:r w:rsidR="00150EF7" w:rsidRPr="00B00514">
        <w:rPr>
          <w:b/>
          <w:sz w:val="20"/>
          <w:szCs w:val="20"/>
        </w:rPr>
        <w:fldChar w:fldCharType="begin"/>
      </w:r>
      <w:r w:rsidRPr="00B00514">
        <w:rPr>
          <w:b/>
          <w:sz w:val="20"/>
          <w:szCs w:val="20"/>
        </w:rPr>
        <w:instrText xml:space="preserve"> STYLEREF 1 \s </w:instrText>
      </w:r>
      <w:r w:rsidR="00150EF7" w:rsidRPr="00B00514">
        <w:rPr>
          <w:b/>
          <w:sz w:val="20"/>
          <w:szCs w:val="20"/>
        </w:rPr>
        <w:fldChar w:fldCharType="separate"/>
      </w:r>
      <w:r w:rsidRPr="00B00514">
        <w:rPr>
          <w:b/>
          <w:noProof/>
          <w:sz w:val="20"/>
          <w:szCs w:val="20"/>
        </w:rPr>
        <w:t>A</w:t>
      </w:r>
      <w:r w:rsidR="00150EF7" w:rsidRPr="00B00514">
        <w:rPr>
          <w:b/>
          <w:sz w:val="20"/>
          <w:szCs w:val="20"/>
        </w:rPr>
        <w:fldChar w:fldCharType="end"/>
      </w:r>
      <w:r w:rsidRPr="00B00514">
        <w:rPr>
          <w:b/>
          <w:sz w:val="20"/>
          <w:szCs w:val="20"/>
        </w:rPr>
        <w:noBreakHyphen/>
      </w:r>
      <w:r w:rsidR="00150EF7" w:rsidRPr="00B00514">
        <w:rPr>
          <w:b/>
          <w:sz w:val="20"/>
          <w:szCs w:val="20"/>
        </w:rPr>
        <w:fldChar w:fldCharType="begin"/>
      </w:r>
      <w:r w:rsidRPr="00B00514">
        <w:rPr>
          <w:b/>
          <w:sz w:val="20"/>
          <w:szCs w:val="20"/>
        </w:rPr>
        <w:instrText xml:space="preserve"> SEQ Figure \* ARABIC \s 1 </w:instrText>
      </w:r>
      <w:r w:rsidR="00150EF7" w:rsidRPr="00B00514">
        <w:rPr>
          <w:b/>
          <w:sz w:val="20"/>
          <w:szCs w:val="20"/>
        </w:rPr>
        <w:fldChar w:fldCharType="separate"/>
      </w:r>
      <w:r w:rsidRPr="00B00514">
        <w:rPr>
          <w:b/>
          <w:noProof/>
          <w:sz w:val="20"/>
          <w:szCs w:val="20"/>
        </w:rPr>
        <w:t>2</w:t>
      </w:r>
      <w:r w:rsidR="00150EF7" w:rsidRPr="00B00514">
        <w:rPr>
          <w:b/>
          <w:sz w:val="20"/>
          <w:szCs w:val="20"/>
        </w:rPr>
        <w:fldChar w:fldCharType="end"/>
      </w:r>
      <w:r w:rsidRPr="00B00514">
        <w:rPr>
          <w:b/>
          <w:sz w:val="20"/>
          <w:szCs w:val="20"/>
        </w:rPr>
        <w:t>: Pylon Orientation</w:t>
      </w:r>
      <w:bookmarkEnd w:id="14"/>
    </w:p>
    <w:p w:rsidR="00B00514" w:rsidRPr="00B00514" w:rsidRDefault="00B00514" w:rsidP="00B00514">
      <w:pPr>
        <w:spacing w:before="120" w:after="0"/>
        <w:ind w:left="1080"/>
        <w:jc w:val="both"/>
        <w:rPr>
          <w:szCs w:val="20"/>
        </w:rPr>
      </w:pPr>
    </w:p>
    <w:p w:rsidR="00B00514" w:rsidRPr="00B00514" w:rsidRDefault="00B00514" w:rsidP="00A52FEF">
      <w:pPr>
        <w:spacing w:before="120" w:after="0"/>
        <w:jc w:val="both"/>
        <w:rPr>
          <w:szCs w:val="20"/>
        </w:rPr>
      </w:pPr>
      <w:r w:rsidRPr="00B00514">
        <w:rPr>
          <w:szCs w:val="20"/>
        </w:rPr>
        <w:t xml:space="preserve">The above snapshot is similar to the one found in Figure 6–10 of </w:t>
      </w:r>
      <w:r w:rsidR="00A52FEF">
        <w:rPr>
          <w:szCs w:val="20"/>
        </w:rPr>
        <w:t xml:space="preserve">CDB </w:t>
      </w:r>
      <w:r w:rsidR="00C14078">
        <w:rPr>
          <w:szCs w:val="20"/>
        </w:rPr>
        <w:t>Best Practice</w:t>
      </w:r>
      <w:r w:rsidR="0026043D" w:rsidRPr="0026043D">
        <w:t xml:space="preserve"> </w:t>
      </w:r>
      <w:r w:rsidR="0026043D">
        <w:t xml:space="preserve">- </w:t>
      </w:r>
      <w:r w:rsidR="0026043D" w:rsidRPr="0026043D">
        <w:rPr>
          <w:szCs w:val="20"/>
        </w:rPr>
        <w:t xml:space="preserve">Volume 6: OGC CDB Rules for Encoding Data using </w:t>
      </w:r>
      <w:proofErr w:type="spellStart"/>
      <w:r w:rsidR="0026043D" w:rsidRPr="0026043D">
        <w:rPr>
          <w:szCs w:val="20"/>
        </w:rPr>
        <w:t>OpenFlight</w:t>
      </w:r>
      <w:proofErr w:type="spellEnd"/>
      <w:r w:rsidRPr="00B00514">
        <w:rPr>
          <w:szCs w:val="20"/>
        </w:rPr>
        <w:t>.</w:t>
      </w:r>
    </w:p>
    <w:p w:rsidR="00B00514" w:rsidRPr="00B00514" w:rsidRDefault="00B00514" w:rsidP="00270A70">
      <w:pPr>
        <w:pStyle w:val="Heading3"/>
      </w:pPr>
      <w:bookmarkStart w:id="15" w:name="_Ref329597596"/>
      <w:bookmarkStart w:id="16" w:name="_Toc442017009"/>
      <w:proofErr w:type="spellStart"/>
      <w:r w:rsidRPr="00B00514">
        <w:t>OpenFlight</w:t>
      </w:r>
      <w:proofErr w:type="spellEnd"/>
      <w:r w:rsidRPr="00B00514">
        <w:t xml:space="preserve"> Graph</w:t>
      </w:r>
      <w:bookmarkEnd w:id="15"/>
      <w:bookmarkEnd w:id="16"/>
    </w:p>
    <w:p w:rsidR="00B00514" w:rsidRPr="00B00514" w:rsidRDefault="00B00514" w:rsidP="00A52FEF">
      <w:pPr>
        <w:spacing w:before="120" w:after="0"/>
        <w:jc w:val="both"/>
        <w:rPr>
          <w:szCs w:val="20"/>
        </w:rPr>
      </w:pPr>
      <w:r w:rsidRPr="00B00514">
        <w:rPr>
          <w:szCs w:val="20"/>
        </w:rPr>
        <w:t>The graph of the above pylon exposes the 3 cross-arms, each with 2 insulators where wires are attached.  Here are the names of the components that are used to model this power pylon:</w:t>
      </w:r>
    </w:p>
    <w:p w:rsidR="00B00514" w:rsidRPr="00B00514" w:rsidRDefault="00B00514" w:rsidP="002E354E">
      <w:pPr>
        <w:numPr>
          <w:ilvl w:val="0"/>
          <w:numId w:val="10"/>
        </w:numPr>
        <w:spacing w:before="120" w:after="0"/>
        <w:ind w:left="1797" w:hanging="357"/>
        <w:contextualSpacing/>
        <w:jc w:val="both"/>
        <w:rPr>
          <w:rFonts w:ascii="Times" w:hAnsi="Times"/>
          <w:szCs w:val="20"/>
        </w:rPr>
      </w:pPr>
      <w:r w:rsidRPr="00B00514">
        <w:rPr>
          <w:rFonts w:ascii="Times" w:hAnsi="Times"/>
          <w:szCs w:val="20"/>
        </w:rPr>
        <w:t>Pylon (global zone)</w:t>
      </w:r>
    </w:p>
    <w:p w:rsidR="00B00514" w:rsidRPr="00B00514" w:rsidRDefault="00B00514" w:rsidP="002E354E">
      <w:pPr>
        <w:numPr>
          <w:ilvl w:val="0"/>
          <w:numId w:val="10"/>
        </w:numPr>
        <w:spacing w:before="120" w:after="0"/>
        <w:ind w:left="1797" w:hanging="357"/>
        <w:contextualSpacing/>
        <w:jc w:val="both"/>
        <w:rPr>
          <w:rFonts w:ascii="Times" w:hAnsi="Times"/>
          <w:szCs w:val="20"/>
        </w:rPr>
      </w:pPr>
      <w:r w:rsidRPr="00B00514">
        <w:rPr>
          <w:rFonts w:ascii="Times" w:hAnsi="Times"/>
          <w:szCs w:val="20"/>
        </w:rPr>
        <w:t>Arm (horizontal cross-arm at the top of the structure)</w:t>
      </w:r>
    </w:p>
    <w:p w:rsidR="00B00514" w:rsidRPr="00B00514" w:rsidRDefault="00B00514" w:rsidP="002E354E">
      <w:pPr>
        <w:numPr>
          <w:ilvl w:val="0"/>
          <w:numId w:val="10"/>
        </w:numPr>
        <w:spacing w:before="120" w:after="0"/>
        <w:ind w:left="1797" w:hanging="357"/>
        <w:contextualSpacing/>
        <w:jc w:val="both"/>
        <w:rPr>
          <w:rFonts w:ascii="Times" w:hAnsi="Times"/>
          <w:szCs w:val="20"/>
        </w:rPr>
      </w:pPr>
      <w:r w:rsidRPr="00B00514">
        <w:rPr>
          <w:rFonts w:ascii="Times" w:hAnsi="Times"/>
          <w:szCs w:val="20"/>
        </w:rPr>
        <w:t>Insulator (ceramic insulator string attached at the end of each arm)</w:t>
      </w:r>
    </w:p>
    <w:p w:rsidR="00B00514" w:rsidRPr="00B00514" w:rsidRDefault="00B00514" w:rsidP="00A52FEF">
      <w:pPr>
        <w:spacing w:before="120" w:after="0"/>
        <w:jc w:val="both"/>
        <w:rPr>
          <w:szCs w:val="20"/>
        </w:rPr>
      </w:pPr>
      <w:r w:rsidRPr="00B00514">
        <w:rPr>
          <w:szCs w:val="20"/>
        </w:rPr>
        <w:t xml:space="preserve">These 3 names are used to create CDB Zones as explained in section 6.5 of the </w:t>
      </w:r>
      <w:r w:rsidR="00A52FEF">
        <w:rPr>
          <w:szCs w:val="20"/>
        </w:rPr>
        <w:t xml:space="preserve">CDB </w:t>
      </w:r>
      <w:r w:rsidR="00C14078">
        <w:rPr>
          <w:szCs w:val="20"/>
        </w:rPr>
        <w:t>Best Practice</w:t>
      </w:r>
      <w:r w:rsidR="0026043D">
        <w:rPr>
          <w:szCs w:val="20"/>
        </w:rPr>
        <w:t>:</w:t>
      </w:r>
      <w:r w:rsidR="0026043D" w:rsidRPr="0026043D">
        <w:t xml:space="preserve"> </w:t>
      </w:r>
      <w:r w:rsidR="0026043D">
        <w:rPr>
          <w:szCs w:val="20"/>
        </w:rPr>
        <w:t>Volume 6</w:t>
      </w:r>
      <w:r w:rsidR="0026043D" w:rsidRPr="0026043D">
        <w:rPr>
          <w:szCs w:val="20"/>
        </w:rPr>
        <w:t xml:space="preserve"> OGC CDB Rules for Encoding Data using </w:t>
      </w:r>
      <w:proofErr w:type="spellStart"/>
      <w:r w:rsidR="0026043D" w:rsidRPr="0026043D">
        <w:rPr>
          <w:szCs w:val="20"/>
        </w:rPr>
        <w:t>OpenFlight</w:t>
      </w:r>
      <w:proofErr w:type="spellEnd"/>
      <w:r w:rsidRPr="00B00514">
        <w:rPr>
          <w:szCs w:val="20"/>
        </w:rPr>
        <w:t>.  Here is the first level of the resulting graph.</w:t>
      </w:r>
    </w:p>
    <w:p w:rsidR="00B00514" w:rsidRPr="00B00514" w:rsidRDefault="00B00514" w:rsidP="00A52FEF">
      <w:pPr>
        <w:spacing w:before="120" w:after="0"/>
        <w:ind w:left="1080"/>
        <w:rPr>
          <w:szCs w:val="20"/>
        </w:rPr>
      </w:pPr>
      <w:r w:rsidRPr="00B00514">
        <w:rPr>
          <w:szCs w:val="20"/>
        </w:rPr>
        <w:object w:dxaOrig="322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9.75pt;height:52.5pt" o:ole="">
            <v:imagedata r:id="rId11" o:title=""/>
          </v:shape>
          <o:OLEObject Type="Embed" ProgID="Visio.Drawing.11" ShapeID="_x0000_i1026" DrawAspect="Content" ObjectID="_1521389245" r:id="rId12"/>
        </w:object>
      </w:r>
    </w:p>
    <w:p w:rsidR="00B00514" w:rsidRPr="00B00514" w:rsidRDefault="00B00514" w:rsidP="00A52FEF">
      <w:pPr>
        <w:spacing w:before="120" w:after="0"/>
        <w:jc w:val="both"/>
        <w:rPr>
          <w:szCs w:val="20"/>
        </w:rPr>
      </w:pPr>
      <w:r w:rsidRPr="00B00514">
        <w:rPr>
          <w:szCs w:val="20"/>
        </w:rPr>
        <w:t xml:space="preserve">The rounded rectangle named Object is an </w:t>
      </w:r>
      <w:proofErr w:type="spellStart"/>
      <w:r w:rsidRPr="00B00514">
        <w:rPr>
          <w:szCs w:val="20"/>
        </w:rPr>
        <w:t>OpenFlight</w:t>
      </w:r>
      <w:proofErr w:type="spellEnd"/>
      <w:r w:rsidRPr="00B00514">
        <w:rPr>
          <w:szCs w:val="20"/>
        </w:rPr>
        <w:t xml:space="preserve"> object node containing the geometry of the concrete base and lattice steel structure of the pylon, but excluding the geometry of the cross-arms.  </w:t>
      </w:r>
      <w:proofErr w:type="gramStart"/>
      <w:r w:rsidRPr="00B00514">
        <w:rPr>
          <w:szCs w:val="20"/>
        </w:rPr>
        <w:t>Arm[</w:t>
      </w:r>
      <w:proofErr w:type="gramEnd"/>
      <w:r w:rsidRPr="00B00514">
        <w:rPr>
          <w:szCs w:val="20"/>
        </w:rPr>
        <w:t>1] is the lowest cross-arm; Arm[2] is the middle one; Arm[3] is the top one.  Each arm is then made of a steel structure and 2 insulators.</w:t>
      </w:r>
    </w:p>
    <w:bookmarkStart w:id="17" w:name="OLE_LINK1"/>
    <w:bookmarkStart w:id="18" w:name="OLE_LINK2"/>
    <w:p w:rsidR="00B00514" w:rsidRPr="00B00514" w:rsidRDefault="00B00514" w:rsidP="00B00514">
      <w:pPr>
        <w:spacing w:before="120" w:after="0"/>
        <w:ind w:left="1080"/>
        <w:jc w:val="center"/>
        <w:rPr>
          <w:szCs w:val="20"/>
        </w:rPr>
      </w:pPr>
      <w:r w:rsidRPr="00B00514">
        <w:rPr>
          <w:szCs w:val="20"/>
        </w:rPr>
        <w:object w:dxaOrig="3115" w:dyaOrig="1040">
          <v:shape id="_x0000_i1027" type="#_x0000_t75" style="width:157.5pt;height:52.5pt" o:ole="">
            <v:imagedata r:id="rId13" o:title=""/>
          </v:shape>
          <o:OLEObject Type="Embed" ProgID="Visio.Drawing.11" ShapeID="_x0000_i1027" DrawAspect="Content" ObjectID="_1521389246" r:id="rId14"/>
        </w:object>
      </w:r>
    </w:p>
    <w:bookmarkEnd w:id="17"/>
    <w:bookmarkEnd w:id="18"/>
    <w:p w:rsidR="00B00514" w:rsidRPr="00B00514" w:rsidRDefault="00B00514" w:rsidP="00A52FEF">
      <w:pPr>
        <w:spacing w:before="120" w:after="0"/>
        <w:jc w:val="both"/>
        <w:rPr>
          <w:szCs w:val="20"/>
        </w:rPr>
      </w:pPr>
      <w:r w:rsidRPr="00B00514">
        <w:rPr>
          <w:szCs w:val="20"/>
        </w:rPr>
        <w:lastRenderedPageBreak/>
        <w:t xml:space="preserve">Again, Object represents the steel structure of the cross-arm without the insulators.  When looking at one of the cross-arm of the power pylon from the back, </w:t>
      </w:r>
      <w:proofErr w:type="gramStart"/>
      <w:r w:rsidRPr="00B00514">
        <w:rPr>
          <w:szCs w:val="20"/>
        </w:rPr>
        <w:t>Insulator[</w:t>
      </w:r>
      <w:proofErr w:type="gramEnd"/>
      <w:r w:rsidRPr="00B00514">
        <w:rPr>
          <w:szCs w:val="20"/>
        </w:rPr>
        <w:t>1] is to the left while Insulator[2] is to the right.  Finally, each insulator has an attach point to indicate where to connect an eventual wire.</w:t>
      </w:r>
    </w:p>
    <w:p w:rsidR="00B00514" w:rsidRPr="00B00514" w:rsidRDefault="00B00514" w:rsidP="00B00514">
      <w:pPr>
        <w:spacing w:before="120" w:after="0"/>
        <w:ind w:left="1080"/>
        <w:jc w:val="center"/>
        <w:rPr>
          <w:szCs w:val="20"/>
        </w:rPr>
      </w:pPr>
      <w:r w:rsidRPr="00B00514">
        <w:rPr>
          <w:szCs w:val="20"/>
        </w:rPr>
        <w:object w:dxaOrig="2295" w:dyaOrig="1040">
          <v:shape id="_x0000_i1028" type="#_x0000_t75" style="width:114.75pt;height:52.5pt" o:ole="">
            <v:imagedata r:id="rId15" o:title=""/>
          </v:shape>
          <o:OLEObject Type="Embed" ProgID="Visio.Drawing.11" ShapeID="_x0000_i1028" DrawAspect="Content" ObjectID="_1521389247" r:id="rId16"/>
        </w:object>
      </w:r>
    </w:p>
    <w:p w:rsidR="00B00514" w:rsidRPr="00B00514" w:rsidRDefault="00B00514" w:rsidP="00A52FEF">
      <w:pPr>
        <w:spacing w:before="120" w:after="0"/>
        <w:jc w:val="both"/>
        <w:rPr>
          <w:szCs w:val="20"/>
        </w:rPr>
      </w:pPr>
      <w:r w:rsidRPr="00B00514">
        <w:rPr>
          <w:szCs w:val="20"/>
        </w:rPr>
        <w:t>The node Object contains the geometry of the insulator.</w:t>
      </w:r>
    </w:p>
    <w:p w:rsidR="00B00514" w:rsidRPr="00B00514" w:rsidRDefault="00B00514" w:rsidP="00A52FEF">
      <w:pPr>
        <w:spacing w:before="120" w:after="0"/>
        <w:jc w:val="both"/>
        <w:rPr>
          <w:szCs w:val="20"/>
        </w:rPr>
      </w:pPr>
      <w:r w:rsidRPr="00B00514">
        <w:rPr>
          <w:szCs w:val="20"/>
        </w:rPr>
        <w:t xml:space="preserve">As explained in section 6.8 of the </w:t>
      </w:r>
      <w:r w:rsidR="0026043D">
        <w:rPr>
          <w:szCs w:val="20"/>
        </w:rPr>
        <w:t xml:space="preserve">CDB </w:t>
      </w:r>
      <w:r w:rsidR="00C14078">
        <w:rPr>
          <w:szCs w:val="20"/>
        </w:rPr>
        <w:t>Best Practice</w:t>
      </w:r>
      <w:r w:rsidR="0026043D">
        <w:rPr>
          <w:szCs w:val="20"/>
        </w:rPr>
        <w:t xml:space="preserve"> </w:t>
      </w:r>
      <w:r w:rsidR="0026043D" w:rsidRPr="0026043D">
        <w:rPr>
          <w:szCs w:val="20"/>
        </w:rPr>
        <w:t xml:space="preserve">Volume 6: OGC CDB Rules for Encoding Data using </w:t>
      </w:r>
      <w:proofErr w:type="spellStart"/>
      <w:r w:rsidR="0026043D" w:rsidRPr="0026043D">
        <w:rPr>
          <w:szCs w:val="20"/>
        </w:rPr>
        <w:t>OpenFlight</w:t>
      </w:r>
      <w:proofErr w:type="spellEnd"/>
      <w:r w:rsidRPr="00B00514">
        <w:rPr>
          <w:szCs w:val="20"/>
        </w:rPr>
        <w:t>, the resulting list of paths is as follow:</w:t>
      </w:r>
    </w:p>
    <w:p w:rsidR="00B00514" w:rsidRPr="00B00514" w:rsidRDefault="00B00514" w:rsidP="002E354E">
      <w:pPr>
        <w:numPr>
          <w:ilvl w:val="0"/>
          <w:numId w:val="10"/>
        </w:numPr>
        <w:spacing w:before="120" w:after="0"/>
        <w:ind w:left="1797" w:hanging="357"/>
        <w:contextualSpacing/>
        <w:jc w:val="both"/>
        <w:rPr>
          <w:rFonts w:ascii="Times" w:hAnsi="Times"/>
          <w:szCs w:val="20"/>
        </w:rPr>
      </w:pPr>
      <w:r w:rsidRPr="00B00514">
        <w:rPr>
          <w:rFonts w:ascii="Times" w:hAnsi="Times"/>
          <w:szCs w:val="20"/>
        </w:rPr>
        <w:t>\Pylon</w:t>
      </w:r>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\Pylon\Arm[1]</w:t>
      </w:r>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\Pylon\Arm[1]\Insulator[1]</w:t>
      </w:r>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\Pylon\Arm[1]\Insulator[1]\</w:t>
      </w:r>
      <w:proofErr w:type="spellStart"/>
      <w:r w:rsidRPr="00B00514">
        <w:rPr>
          <w:rFonts w:ascii="Times" w:hAnsi="Times"/>
          <w:szCs w:val="20"/>
        </w:rPr>
        <w:t>Attach_Point</w:t>
      </w:r>
      <w:proofErr w:type="spellEnd"/>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\Pylon\Arm[1]\Insulator[2]</w:t>
      </w:r>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\Pylon\Arm[1]\Insulator[2]\</w:t>
      </w:r>
      <w:proofErr w:type="spellStart"/>
      <w:r w:rsidRPr="00B00514">
        <w:rPr>
          <w:rFonts w:ascii="Times" w:hAnsi="Times"/>
          <w:szCs w:val="20"/>
        </w:rPr>
        <w:t>Attach_Point</w:t>
      </w:r>
      <w:proofErr w:type="spellEnd"/>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\Pylon\Arm[2]</w:t>
      </w:r>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\Pylon\Arm[2]\Insulator[1]</w:t>
      </w:r>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\Pylon\Arm[2]\Insulator[1]\</w:t>
      </w:r>
      <w:proofErr w:type="spellStart"/>
      <w:r w:rsidRPr="00B00514">
        <w:rPr>
          <w:rFonts w:ascii="Times" w:hAnsi="Times"/>
          <w:szCs w:val="20"/>
        </w:rPr>
        <w:t>Attach_Point</w:t>
      </w:r>
      <w:proofErr w:type="spellEnd"/>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\Pylon\Arm[2]\Insulator[2]</w:t>
      </w:r>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\Pylon\Arm[2]\Insulator[2]\</w:t>
      </w:r>
      <w:proofErr w:type="spellStart"/>
      <w:r w:rsidRPr="00B00514">
        <w:rPr>
          <w:rFonts w:ascii="Times" w:hAnsi="Times"/>
          <w:szCs w:val="20"/>
        </w:rPr>
        <w:t>Attach_Point</w:t>
      </w:r>
      <w:proofErr w:type="spellEnd"/>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\Pylon\Arm[3]</w:t>
      </w:r>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\Pylon\Arm[3]\Insulator[1]</w:t>
      </w:r>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\Pylon\Arm[3]\Insulator[1]\</w:t>
      </w:r>
      <w:proofErr w:type="spellStart"/>
      <w:r w:rsidRPr="00B00514">
        <w:rPr>
          <w:rFonts w:ascii="Times" w:hAnsi="Times"/>
          <w:szCs w:val="20"/>
        </w:rPr>
        <w:t>Attach_Point</w:t>
      </w:r>
      <w:proofErr w:type="spellEnd"/>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\Pylon\Arm[3]\Insulator[2]</w:t>
      </w:r>
    </w:p>
    <w:p w:rsidR="00B00514" w:rsidRPr="00B00514" w:rsidRDefault="00B00514" w:rsidP="002E354E">
      <w:pPr>
        <w:numPr>
          <w:ilvl w:val="0"/>
          <w:numId w:val="10"/>
        </w:numPr>
        <w:spacing w:before="120" w:after="0"/>
        <w:contextualSpacing/>
        <w:jc w:val="both"/>
        <w:rPr>
          <w:rFonts w:ascii="Times" w:hAnsi="Times"/>
          <w:szCs w:val="20"/>
        </w:rPr>
      </w:pPr>
      <w:r w:rsidRPr="00B00514">
        <w:rPr>
          <w:rFonts w:ascii="Times" w:hAnsi="Times"/>
          <w:szCs w:val="20"/>
        </w:rPr>
        <w:t>\Pylon\Arm[3]\Insulator[2]\</w:t>
      </w:r>
      <w:proofErr w:type="spellStart"/>
      <w:r w:rsidRPr="00B00514">
        <w:rPr>
          <w:rFonts w:ascii="Times" w:hAnsi="Times"/>
          <w:szCs w:val="20"/>
        </w:rPr>
        <w:t>Attach_Point</w:t>
      </w:r>
      <w:proofErr w:type="spellEnd"/>
    </w:p>
    <w:p w:rsidR="00B00514" w:rsidRPr="00B00514" w:rsidRDefault="00B00514" w:rsidP="00FB22ED">
      <w:pPr>
        <w:spacing w:before="120" w:after="0"/>
        <w:jc w:val="both"/>
        <w:rPr>
          <w:szCs w:val="20"/>
        </w:rPr>
      </w:pPr>
      <w:r w:rsidRPr="00B00514">
        <w:rPr>
          <w:szCs w:val="20"/>
        </w:rPr>
        <w:t>Note the presence of a total of 6 attach points (1 attach point per insulator × 2 insulators per cross-arm × 3 cross-arms per pylon = 6 attach points per pylon).  Even though all attach points have the same name, there is a unique path to reach each one.  For this reason, there is no ambiguity identifying and locating each point.</w:t>
      </w:r>
    </w:p>
    <w:p w:rsidR="00B00514" w:rsidRPr="00B00514" w:rsidRDefault="00B00514" w:rsidP="00270A70">
      <w:pPr>
        <w:pStyle w:val="Heading3"/>
      </w:pPr>
      <w:bookmarkStart w:id="19" w:name="_Toc442017010"/>
      <w:r w:rsidRPr="00B00514">
        <w:t>Attach Point Orientation</w:t>
      </w:r>
      <w:bookmarkEnd w:id="19"/>
    </w:p>
    <w:p w:rsidR="00B00514" w:rsidRPr="00B00514" w:rsidRDefault="00B00514" w:rsidP="00FB22ED">
      <w:pPr>
        <w:spacing w:before="120" w:after="0"/>
        <w:contextualSpacing/>
        <w:jc w:val="both"/>
        <w:rPr>
          <w:szCs w:val="20"/>
        </w:rPr>
      </w:pPr>
      <w:r w:rsidRPr="00B00514">
        <w:rPr>
          <w:szCs w:val="20"/>
        </w:rPr>
        <w:t xml:space="preserve">When creating the attach point of the insulator, pay attention to its orientation.  Since the cable attaches underneath the insulator, the Z-axis of the local coordinate system (LCS) must be pointing down.  To achieve a proper positioning of the attach </w:t>
      </w:r>
      <w:proofErr w:type="gramStart"/>
      <w:r w:rsidRPr="00B00514">
        <w:rPr>
          <w:szCs w:val="20"/>
        </w:rPr>
        <w:t>point,</w:t>
      </w:r>
      <w:proofErr w:type="gramEnd"/>
      <w:r w:rsidRPr="00B00514">
        <w:rPr>
          <w:szCs w:val="20"/>
        </w:rPr>
        <w:t xml:space="preserve"> the modeler usually inserts two transformations in the node, one translation and one rotation.  The translation positions the point underneath the insulator while the rotation changes the orientation of the Z-axis.  Make sure to leave the Y-axis in the direction of the wire as in the figure below.</w:t>
      </w:r>
    </w:p>
    <w:p w:rsidR="00B00514" w:rsidRPr="00B00514" w:rsidRDefault="00B00514" w:rsidP="00B00514">
      <w:pPr>
        <w:spacing w:before="120" w:after="0"/>
        <w:ind w:left="1080"/>
        <w:contextualSpacing/>
        <w:jc w:val="both"/>
        <w:rPr>
          <w:szCs w:val="20"/>
        </w:rPr>
      </w:pPr>
    </w:p>
    <w:p w:rsidR="00B00514" w:rsidRPr="00B00514" w:rsidRDefault="00B00514" w:rsidP="00B00514">
      <w:pPr>
        <w:keepNext/>
        <w:numPr>
          <w:ilvl w:val="12"/>
          <w:numId w:val="0"/>
        </w:numPr>
        <w:spacing w:before="120" w:after="120"/>
        <w:jc w:val="center"/>
        <w:rPr>
          <w:noProof/>
          <w:sz w:val="20"/>
          <w:szCs w:val="20"/>
        </w:rPr>
      </w:pPr>
      <w:r w:rsidRPr="00B00514">
        <w:rPr>
          <w:noProof/>
          <w:sz w:val="20"/>
          <w:szCs w:val="20"/>
        </w:rPr>
        <w:lastRenderedPageBreak/>
        <w:drawing>
          <wp:inline distT="0" distB="0" distL="0" distR="0">
            <wp:extent cx="4953000" cy="3714750"/>
            <wp:effectExtent l="57150" t="19050" r="38100" b="57150"/>
            <wp:docPr id="3" name="Image 0" descr="AT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040.jpg"/>
                    <pic:cNvPicPr/>
                  </pic:nvPicPr>
                  <pic:blipFill>
                    <a:blip r:embed="rId17" cstate="print"/>
                    <a:stretch>
                      <a:fillRect/>
                    </a:stretch>
                  </pic:blipFill>
                  <pic:spPr>
                    <a:xfrm>
                      <a:off x="0" y="0"/>
                      <a:ext cx="4953000" cy="3714750"/>
                    </a:xfrm>
                    <a:prstGeom prst="rect">
                      <a:avLst/>
                    </a:prstGeom>
                    <a:effectLst>
                      <a:outerShdw blurRad="50800" dist="38100" dir="8100000" algn="tr" rotWithShape="0">
                        <a:prstClr val="black">
                          <a:alpha val="40000"/>
                        </a:prstClr>
                      </a:outerShdw>
                    </a:effectLst>
                  </pic:spPr>
                </pic:pic>
              </a:graphicData>
            </a:graphic>
          </wp:inline>
        </w:drawing>
      </w:r>
    </w:p>
    <w:p w:rsidR="00B00514" w:rsidRPr="00B00514" w:rsidRDefault="00B00514" w:rsidP="00B00514">
      <w:pPr>
        <w:numPr>
          <w:ilvl w:val="12"/>
          <w:numId w:val="0"/>
        </w:numPr>
        <w:spacing w:after="0"/>
        <w:jc w:val="center"/>
        <w:rPr>
          <w:b/>
          <w:sz w:val="20"/>
          <w:szCs w:val="20"/>
        </w:rPr>
      </w:pPr>
      <w:bookmarkStart w:id="20" w:name="_Toc383000585"/>
      <w:r w:rsidRPr="00B00514">
        <w:rPr>
          <w:b/>
          <w:sz w:val="20"/>
          <w:szCs w:val="20"/>
        </w:rPr>
        <w:t xml:space="preserve">Figure </w:t>
      </w:r>
      <w:r w:rsidR="00150EF7" w:rsidRPr="00B00514">
        <w:rPr>
          <w:b/>
          <w:sz w:val="20"/>
          <w:szCs w:val="20"/>
        </w:rPr>
        <w:fldChar w:fldCharType="begin"/>
      </w:r>
      <w:r w:rsidRPr="00B00514">
        <w:rPr>
          <w:b/>
          <w:sz w:val="20"/>
          <w:szCs w:val="20"/>
        </w:rPr>
        <w:instrText xml:space="preserve"> STYLEREF 1 \s </w:instrText>
      </w:r>
      <w:r w:rsidR="00150EF7" w:rsidRPr="00B00514">
        <w:rPr>
          <w:b/>
          <w:sz w:val="20"/>
          <w:szCs w:val="20"/>
        </w:rPr>
        <w:fldChar w:fldCharType="separate"/>
      </w:r>
      <w:r w:rsidRPr="00B00514">
        <w:rPr>
          <w:b/>
          <w:noProof/>
          <w:sz w:val="20"/>
          <w:szCs w:val="20"/>
        </w:rPr>
        <w:t>A</w:t>
      </w:r>
      <w:r w:rsidR="00150EF7" w:rsidRPr="00B00514">
        <w:rPr>
          <w:b/>
          <w:sz w:val="20"/>
          <w:szCs w:val="20"/>
        </w:rPr>
        <w:fldChar w:fldCharType="end"/>
      </w:r>
      <w:r w:rsidRPr="00B00514">
        <w:rPr>
          <w:b/>
          <w:sz w:val="20"/>
          <w:szCs w:val="20"/>
        </w:rPr>
        <w:noBreakHyphen/>
      </w:r>
      <w:r w:rsidR="00150EF7" w:rsidRPr="00B00514">
        <w:rPr>
          <w:b/>
          <w:sz w:val="20"/>
          <w:szCs w:val="20"/>
        </w:rPr>
        <w:fldChar w:fldCharType="begin"/>
      </w:r>
      <w:r w:rsidRPr="00B00514">
        <w:rPr>
          <w:b/>
          <w:sz w:val="20"/>
          <w:szCs w:val="20"/>
        </w:rPr>
        <w:instrText xml:space="preserve"> SEQ Figure \* ARABIC \s 1 </w:instrText>
      </w:r>
      <w:r w:rsidR="00150EF7" w:rsidRPr="00B00514">
        <w:rPr>
          <w:b/>
          <w:sz w:val="20"/>
          <w:szCs w:val="20"/>
        </w:rPr>
        <w:fldChar w:fldCharType="separate"/>
      </w:r>
      <w:r w:rsidRPr="00B00514">
        <w:rPr>
          <w:b/>
          <w:noProof/>
          <w:sz w:val="20"/>
          <w:szCs w:val="20"/>
        </w:rPr>
        <w:t>3</w:t>
      </w:r>
      <w:r w:rsidR="00150EF7" w:rsidRPr="00B00514">
        <w:rPr>
          <w:b/>
          <w:sz w:val="20"/>
          <w:szCs w:val="20"/>
        </w:rPr>
        <w:fldChar w:fldCharType="end"/>
      </w:r>
      <w:r w:rsidRPr="00B00514">
        <w:rPr>
          <w:b/>
          <w:sz w:val="20"/>
          <w:szCs w:val="20"/>
        </w:rPr>
        <w:t>: Attach Point Orientation</w:t>
      </w:r>
      <w:bookmarkEnd w:id="20"/>
    </w:p>
    <w:p w:rsidR="00B00514" w:rsidRPr="00B00514" w:rsidRDefault="00B00514" w:rsidP="00B00514">
      <w:pPr>
        <w:numPr>
          <w:ilvl w:val="12"/>
          <w:numId w:val="0"/>
        </w:numPr>
        <w:spacing w:after="0"/>
        <w:jc w:val="center"/>
        <w:rPr>
          <w:b/>
          <w:sz w:val="20"/>
          <w:szCs w:val="20"/>
        </w:rPr>
      </w:pPr>
    </w:p>
    <w:p w:rsidR="00B00514" w:rsidRPr="00B00514" w:rsidRDefault="00B00514" w:rsidP="00FB22ED">
      <w:pPr>
        <w:spacing w:before="120" w:after="0"/>
        <w:jc w:val="both"/>
        <w:rPr>
          <w:szCs w:val="20"/>
        </w:rPr>
      </w:pPr>
      <w:r w:rsidRPr="00B00514">
        <w:rPr>
          <w:szCs w:val="20"/>
        </w:rPr>
        <w:t xml:space="preserve">In this figure, the position and orientation of the attach point is identified by the </w:t>
      </w:r>
      <w:r w:rsidRPr="00B00514">
        <w:rPr>
          <w:color w:val="0070C0"/>
          <w:szCs w:val="20"/>
        </w:rPr>
        <w:t>blue</w:t>
      </w:r>
      <w:r w:rsidRPr="00B00514">
        <w:rPr>
          <w:szCs w:val="20"/>
        </w:rPr>
        <w:t>-</w:t>
      </w:r>
      <w:r w:rsidRPr="00B00514">
        <w:rPr>
          <w:color w:val="FF0000"/>
          <w:szCs w:val="20"/>
        </w:rPr>
        <w:t>red</w:t>
      </w:r>
      <w:r w:rsidRPr="00B00514">
        <w:rPr>
          <w:szCs w:val="20"/>
        </w:rPr>
        <w:t>-</w:t>
      </w:r>
      <w:r w:rsidRPr="00B00514">
        <w:rPr>
          <w:color w:val="00B050"/>
          <w:szCs w:val="20"/>
        </w:rPr>
        <w:t>green</w:t>
      </w:r>
      <w:r w:rsidRPr="00B00514">
        <w:rPr>
          <w:szCs w:val="20"/>
        </w:rPr>
        <w:t xml:space="preserve"> axis system beneath the insulator.  The Y-axis is in </w:t>
      </w:r>
      <w:r w:rsidRPr="00B00514">
        <w:rPr>
          <w:color w:val="FF0000"/>
          <w:szCs w:val="20"/>
        </w:rPr>
        <w:t>red</w:t>
      </w:r>
      <w:r w:rsidRPr="00B00514">
        <w:rPr>
          <w:szCs w:val="20"/>
        </w:rPr>
        <w:t xml:space="preserve"> and points in the same direction as the model’s Y-axis, which is toward the front of the model.  The Z-axis is in </w:t>
      </w:r>
      <w:r w:rsidRPr="00B00514">
        <w:rPr>
          <w:color w:val="00B050"/>
          <w:szCs w:val="20"/>
        </w:rPr>
        <w:t>green</w:t>
      </w:r>
      <w:r w:rsidRPr="00B00514">
        <w:rPr>
          <w:szCs w:val="20"/>
        </w:rPr>
        <w:t xml:space="preserve"> and points down indicating that wires attach </w:t>
      </w:r>
      <w:r w:rsidRPr="00B00514">
        <w:rPr>
          <w:szCs w:val="20"/>
          <w:u w:val="single"/>
        </w:rPr>
        <w:t>under</w:t>
      </w:r>
      <w:r w:rsidRPr="00B00514">
        <w:rPr>
          <w:szCs w:val="20"/>
        </w:rPr>
        <w:t xml:space="preserve"> the insulator.</w:t>
      </w:r>
    </w:p>
    <w:p w:rsidR="00B00514" w:rsidRDefault="00B00514" w:rsidP="00270A70">
      <w:pPr>
        <w:pStyle w:val="Heading2"/>
        <w:rPr>
          <w:rFonts w:eastAsia="Arial Unicode MS"/>
        </w:rPr>
      </w:pPr>
      <w:bookmarkStart w:id="21" w:name="_Toc442017011"/>
      <w:r w:rsidRPr="00B00514">
        <w:rPr>
          <w:rFonts w:eastAsia="Arial Unicode MS"/>
        </w:rPr>
        <w:t xml:space="preserve">Guideline: </w:t>
      </w:r>
      <w:bookmarkStart w:id="22" w:name="_Toc312226369"/>
      <w:r w:rsidRPr="00B00514">
        <w:rPr>
          <w:rFonts w:eastAsia="Arial Unicode MS"/>
        </w:rPr>
        <w:t xml:space="preserve">Generating Wires between Pylons of a </w:t>
      </w:r>
      <w:proofErr w:type="spellStart"/>
      <w:r w:rsidRPr="00B00514">
        <w:rPr>
          <w:rFonts w:eastAsia="Arial Unicode MS"/>
        </w:rPr>
        <w:t>Powerline</w:t>
      </w:r>
      <w:bookmarkEnd w:id="21"/>
      <w:bookmarkEnd w:id="22"/>
      <w:proofErr w:type="spellEnd"/>
    </w:p>
    <w:p w:rsidR="002E45C5" w:rsidRPr="002E45C5" w:rsidRDefault="002E45C5" w:rsidP="002E45C5">
      <w:pPr>
        <w:rPr>
          <w:rFonts w:eastAsia="Arial Unicode MS"/>
        </w:rPr>
      </w:pPr>
      <w:r w:rsidRPr="002E45C5">
        <w:rPr>
          <w:rFonts w:eastAsia="Arial Unicode MS"/>
          <w:b/>
          <w:i/>
        </w:rPr>
        <w:t>Formerly Annex A.2 in the CDB Best Practice, Volume 2</w:t>
      </w:r>
      <w:r>
        <w:rPr>
          <w:rFonts w:eastAsia="Arial Unicode MS"/>
        </w:rPr>
        <w:t>.</w:t>
      </w:r>
    </w:p>
    <w:p w:rsidR="00B00514" w:rsidRPr="00B00514" w:rsidRDefault="00B00514" w:rsidP="00FB22ED">
      <w:pPr>
        <w:spacing w:before="120" w:after="0"/>
        <w:jc w:val="both"/>
        <w:rPr>
          <w:szCs w:val="20"/>
        </w:rPr>
      </w:pPr>
      <w:r w:rsidRPr="00B00514">
        <w:rPr>
          <w:szCs w:val="20"/>
        </w:rPr>
        <w:t>This guideline is intended for both modelers and developers responsible for the creation of:</w:t>
      </w:r>
    </w:p>
    <w:p w:rsidR="00B00514" w:rsidRPr="00FB22ED" w:rsidRDefault="00B00514" w:rsidP="002E354E">
      <w:pPr>
        <w:pStyle w:val="ListParagraph"/>
        <w:numPr>
          <w:ilvl w:val="0"/>
          <w:numId w:val="12"/>
        </w:numPr>
        <w:spacing w:before="120" w:after="0"/>
        <w:jc w:val="both"/>
        <w:rPr>
          <w:rFonts w:ascii="Times" w:hAnsi="Times"/>
          <w:szCs w:val="20"/>
        </w:rPr>
      </w:pPr>
      <w:r w:rsidRPr="00FB22ED">
        <w:rPr>
          <w:rFonts w:ascii="Times" w:hAnsi="Times"/>
          <w:szCs w:val="20"/>
        </w:rPr>
        <w:t>CDB content such as 3D models representing pylons</w:t>
      </w:r>
    </w:p>
    <w:p w:rsidR="00B00514" w:rsidRPr="00FB22ED" w:rsidRDefault="00B00514" w:rsidP="002E354E">
      <w:pPr>
        <w:pStyle w:val="ListParagraph"/>
        <w:numPr>
          <w:ilvl w:val="0"/>
          <w:numId w:val="12"/>
        </w:numPr>
        <w:spacing w:before="120" w:after="0"/>
        <w:jc w:val="both"/>
        <w:rPr>
          <w:rFonts w:ascii="Times" w:hAnsi="Times"/>
          <w:szCs w:val="20"/>
        </w:rPr>
      </w:pPr>
      <w:r w:rsidRPr="00FB22ED">
        <w:rPr>
          <w:rFonts w:ascii="Times" w:hAnsi="Times"/>
          <w:szCs w:val="20"/>
        </w:rPr>
        <w:t xml:space="preserve">Tools used to generate the </w:t>
      </w:r>
      <w:proofErr w:type="spellStart"/>
      <w:r w:rsidRPr="00FB22ED">
        <w:rPr>
          <w:rFonts w:ascii="Times" w:hAnsi="Times"/>
          <w:szCs w:val="20"/>
        </w:rPr>
        <w:t>Powerline</w:t>
      </w:r>
      <w:proofErr w:type="spellEnd"/>
      <w:r w:rsidRPr="00FB22ED">
        <w:rPr>
          <w:rFonts w:ascii="Times" w:hAnsi="Times"/>
          <w:szCs w:val="20"/>
        </w:rPr>
        <w:t xml:space="preserve"> Network datasets</w:t>
      </w:r>
    </w:p>
    <w:p w:rsidR="00B00514" w:rsidRPr="00FB22ED" w:rsidRDefault="00B00514" w:rsidP="002E354E">
      <w:pPr>
        <w:pStyle w:val="ListParagraph"/>
        <w:numPr>
          <w:ilvl w:val="0"/>
          <w:numId w:val="12"/>
        </w:numPr>
        <w:spacing w:before="120" w:after="0"/>
        <w:jc w:val="both"/>
        <w:rPr>
          <w:rFonts w:ascii="Times" w:hAnsi="Times"/>
          <w:szCs w:val="20"/>
        </w:rPr>
      </w:pPr>
      <w:r w:rsidRPr="00FB22ED">
        <w:rPr>
          <w:rFonts w:ascii="Times" w:hAnsi="Times"/>
          <w:szCs w:val="20"/>
        </w:rPr>
        <w:t xml:space="preserve">Client-devices that use the </w:t>
      </w:r>
      <w:proofErr w:type="spellStart"/>
      <w:r w:rsidRPr="00FB22ED">
        <w:rPr>
          <w:rFonts w:ascii="Times" w:hAnsi="Times"/>
          <w:szCs w:val="20"/>
        </w:rPr>
        <w:t>Powerline</w:t>
      </w:r>
      <w:proofErr w:type="spellEnd"/>
      <w:r w:rsidRPr="00FB22ED">
        <w:rPr>
          <w:rFonts w:ascii="Times" w:hAnsi="Times"/>
          <w:szCs w:val="20"/>
        </w:rPr>
        <w:t xml:space="preserve"> Network datasets to generate pylons and wires along the transmission line.</w:t>
      </w:r>
    </w:p>
    <w:p w:rsidR="00B00514" w:rsidRPr="00B00514" w:rsidRDefault="00B00514" w:rsidP="00270A70">
      <w:pPr>
        <w:pStyle w:val="Heading3"/>
      </w:pPr>
      <w:bookmarkStart w:id="23" w:name="_Toc442017012"/>
      <w:proofErr w:type="spellStart"/>
      <w:r w:rsidRPr="00B00514">
        <w:t>Powerline</w:t>
      </w:r>
      <w:proofErr w:type="spellEnd"/>
      <w:r w:rsidRPr="00B00514">
        <w:t xml:space="preserve"> Network Attributes</w:t>
      </w:r>
      <w:bookmarkEnd w:id="23"/>
    </w:p>
    <w:p w:rsidR="00B00514" w:rsidRPr="00B00514" w:rsidRDefault="00B00514" w:rsidP="00D5558B">
      <w:pPr>
        <w:spacing w:before="120" w:after="0"/>
        <w:jc w:val="both"/>
        <w:rPr>
          <w:szCs w:val="20"/>
        </w:rPr>
      </w:pPr>
      <w:r w:rsidRPr="00B00514">
        <w:rPr>
          <w:szCs w:val="20"/>
        </w:rPr>
        <w:t xml:space="preserve">The table below is the collection of class and instance-level attributes </w:t>
      </w:r>
      <w:r w:rsidR="00C14078">
        <w:rPr>
          <w:szCs w:val="20"/>
        </w:rPr>
        <w:t>from tables 5-46 and 5-47 of Volume 1: OGC</w:t>
      </w:r>
      <w:r w:rsidRPr="00B00514">
        <w:rPr>
          <w:szCs w:val="20"/>
        </w:rPr>
        <w:t xml:space="preserve"> CDB </w:t>
      </w:r>
      <w:r w:rsidR="00D5558B">
        <w:rPr>
          <w:szCs w:val="20"/>
        </w:rPr>
        <w:t>standard</w:t>
      </w:r>
      <w:r w:rsidR="00C14078">
        <w:rPr>
          <w:rStyle w:val="FootnoteReference"/>
          <w:szCs w:val="20"/>
        </w:rPr>
        <w:footnoteReference w:id="2"/>
      </w:r>
      <w:r w:rsidRPr="00B00514">
        <w:rPr>
          <w:szCs w:val="20"/>
        </w:rPr>
        <w:t>.</w:t>
      </w:r>
    </w:p>
    <w:p w:rsidR="00B00514" w:rsidRDefault="00B00514" w:rsidP="00B00514">
      <w:pPr>
        <w:spacing w:before="120" w:after="0"/>
        <w:ind w:left="1080"/>
        <w:jc w:val="both"/>
        <w:rPr>
          <w:szCs w:val="20"/>
        </w:rPr>
      </w:pPr>
    </w:p>
    <w:p w:rsidR="00C14078" w:rsidRPr="00B00514" w:rsidRDefault="00C14078" w:rsidP="00B00514">
      <w:pPr>
        <w:spacing w:before="120" w:after="0"/>
        <w:ind w:left="1080"/>
        <w:jc w:val="both"/>
        <w:rPr>
          <w:szCs w:val="20"/>
        </w:rPr>
      </w:pPr>
    </w:p>
    <w:p w:rsidR="00B00514" w:rsidRPr="00B00514" w:rsidRDefault="00B00514" w:rsidP="002E354E">
      <w:pPr>
        <w:numPr>
          <w:ilvl w:val="0"/>
          <w:numId w:val="9"/>
        </w:numPr>
        <w:spacing w:before="120" w:after="0"/>
        <w:ind w:left="0" w:firstLine="0"/>
        <w:jc w:val="center"/>
        <w:rPr>
          <w:b/>
          <w:bCs/>
          <w:sz w:val="20"/>
          <w:szCs w:val="20"/>
        </w:rPr>
      </w:pPr>
      <w:bookmarkStart w:id="24" w:name="_Ref304381216"/>
      <w:r w:rsidRPr="00B00514">
        <w:rPr>
          <w:b/>
          <w:bCs/>
          <w:sz w:val="20"/>
          <w:szCs w:val="20"/>
        </w:rPr>
        <w:t xml:space="preserve">Table </w:t>
      </w:r>
      <w:r w:rsidR="00150EF7" w:rsidRPr="00B00514">
        <w:rPr>
          <w:b/>
          <w:bCs/>
          <w:sz w:val="20"/>
          <w:szCs w:val="20"/>
        </w:rPr>
        <w:fldChar w:fldCharType="begin"/>
      </w:r>
      <w:r w:rsidRPr="00B00514">
        <w:rPr>
          <w:b/>
          <w:bCs/>
          <w:sz w:val="20"/>
          <w:szCs w:val="20"/>
        </w:rPr>
        <w:instrText xml:space="preserve"> STYLEREF 1 \s </w:instrText>
      </w:r>
      <w:r w:rsidR="00150EF7" w:rsidRPr="00B00514">
        <w:rPr>
          <w:b/>
          <w:bCs/>
          <w:sz w:val="20"/>
          <w:szCs w:val="20"/>
        </w:rPr>
        <w:fldChar w:fldCharType="separate"/>
      </w:r>
      <w:r w:rsidRPr="00B00514">
        <w:rPr>
          <w:b/>
          <w:bCs/>
          <w:noProof/>
          <w:sz w:val="20"/>
          <w:szCs w:val="20"/>
        </w:rPr>
        <w:t>A</w:t>
      </w:r>
      <w:r w:rsidR="00150EF7" w:rsidRPr="00B00514">
        <w:rPr>
          <w:b/>
          <w:bCs/>
          <w:noProof/>
          <w:sz w:val="20"/>
          <w:szCs w:val="20"/>
        </w:rPr>
        <w:fldChar w:fldCharType="end"/>
      </w:r>
      <w:r w:rsidRPr="00B00514">
        <w:rPr>
          <w:b/>
          <w:bCs/>
          <w:sz w:val="20"/>
          <w:szCs w:val="20"/>
        </w:rPr>
        <w:noBreakHyphen/>
      </w:r>
      <w:r w:rsidR="00150EF7" w:rsidRPr="00B00514">
        <w:rPr>
          <w:b/>
          <w:bCs/>
          <w:sz w:val="20"/>
          <w:szCs w:val="20"/>
        </w:rPr>
        <w:fldChar w:fldCharType="begin"/>
      </w:r>
      <w:r w:rsidRPr="00B00514">
        <w:rPr>
          <w:b/>
          <w:bCs/>
          <w:sz w:val="20"/>
          <w:szCs w:val="20"/>
        </w:rPr>
        <w:instrText xml:space="preserve"> SEQ Table \* ARABIC \s 1 </w:instrText>
      </w:r>
      <w:r w:rsidR="00150EF7" w:rsidRPr="00B00514">
        <w:rPr>
          <w:b/>
          <w:bCs/>
          <w:sz w:val="20"/>
          <w:szCs w:val="20"/>
        </w:rPr>
        <w:fldChar w:fldCharType="separate"/>
      </w:r>
      <w:r w:rsidRPr="00B00514">
        <w:rPr>
          <w:b/>
          <w:bCs/>
          <w:noProof/>
          <w:sz w:val="20"/>
          <w:szCs w:val="20"/>
        </w:rPr>
        <w:t>1</w:t>
      </w:r>
      <w:r w:rsidR="00150EF7" w:rsidRPr="00B00514">
        <w:rPr>
          <w:b/>
          <w:bCs/>
          <w:noProof/>
          <w:sz w:val="20"/>
          <w:szCs w:val="20"/>
        </w:rPr>
        <w:fldChar w:fldCharType="end"/>
      </w:r>
      <w:bookmarkEnd w:id="24"/>
      <w:r w:rsidRPr="00B00514">
        <w:rPr>
          <w:b/>
          <w:bCs/>
          <w:sz w:val="20"/>
          <w:szCs w:val="20"/>
        </w:rPr>
        <w:t xml:space="preserve">: </w:t>
      </w:r>
      <w:proofErr w:type="spellStart"/>
      <w:r w:rsidRPr="00B00514">
        <w:rPr>
          <w:b/>
          <w:bCs/>
          <w:sz w:val="20"/>
          <w:szCs w:val="20"/>
        </w:rPr>
        <w:t>Powerline</w:t>
      </w:r>
      <w:proofErr w:type="spellEnd"/>
      <w:r w:rsidRPr="00B00514">
        <w:rPr>
          <w:b/>
          <w:bCs/>
          <w:sz w:val="20"/>
          <w:szCs w:val="20"/>
        </w:rPr>
        <w:t xml:space="preserve"> Attributes</w:t>
      </w:r>
    </w:p>
    <w:tbl>
      <w:tblPr>
        <w:tblStyle w:val="TableGrid"/>
        <w:tblW w:w="0" w:type="auto"/>
        <w:jc w:val="center"/>
        <w:tblLook w:val="04A0"/>
      </w:tblPr>
      <w:tblGrid>
        <w:gridCol w:w="1016"/>
        <w:gridCol w:w="1016"/>
      </w:tblGrid>
      <w:tr w:rsidR="00B00514" w:rsidRPr="00B00514" w:rsidTr="00623628">
        <w:trPr>
          <w:tblHeader/>
          <w:jc w:val="center"/>
        </w:trPr>
        <w:tc>
          <w:tcPr>
            <w:tcW w:w="0" w:type="auto"/>
            <w:shd w:val="clear" w:color="auto" w:fill="8DB3E2" w:themeFill="text2" w:themeFillTint="66"/>
            <w:vAlign w:val="center"/>
          </w:tcPr>
          <w:p w:rsidR="00B00514" w:rsidRPr="00B00514" w:rsidRDefault="00B00514" w:rsidP="00B00514">
            <w:pPr>
              <w:spacing w:before="120" w:after="0"/>
              <w:rPr>
                <w:sz w:val="20"/>
                <w:szCs w:val="20"/>
              </w:rPr>
            </w:pPr>
            <w:r w:rsidRPr="00B00514">
              <w:rPr>
                <w:sz w:val="20"/>
                <w:szCs w:val="20"/>
              </w:rPr>
              <w:t>Required</w:t>
            </w:r>
            <w:r w:rsidRPr="00B00514">
              <w:rPr>
                <w:sz w:val="20"/>
                <w:szCs w:val="20"/>
              </w:rPr>
              <w:br/>
              <w:t>Attributes</w:t>
            </w:r>
          </w:p>
        </w:tc>
        <w:tc>
          <w:tcPr>
            <w:tcW w:w="0" w:type="auto"/>
            <w:shd w:val="clear" w:color="auto" w:fill="8DB3E2" w:themeFill="text2" w:themeFillTint="66"/>
            <w:vAlign w:val="center"/>
          </w:tcPr>
          <w:p w:rsidR="00B00514" w:rsidRPr="00B00514" w:rsidRDefault="00B00514" w:rsidP="00B00514">
            <w:pPr>
              <w:spacing w:before="120" w:after="0"/>
              <w:rPr>
                <w:sz w:val="20"/>
                <w:szCs w:val="20"/>
              </w:rPr>
            </w:pPr>
            <w:r w:rsidRPr="00B00514">
              <w:rPr>
                <w:sz w:val="20"/>
                <w:szCs w:val="20"/>
              </w:rPr>
              <w:t>Optional</w:t>
            </w:r>
            <w:r w:rsidRPr="00B00514">
              <w:rPr>
                <w:sz w:val="20"/>
                <w:szCs w:val="20"/>
              </w:rPr>
              <w:br/>
              <w:t>Attributes</w:t>
            </w:r>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CMIX</w:t>
            </w:r>
          </w:p>
        </w:tc>
        <w:tc>
          <w:tcPr>
            <w:tcW w:w="0" w:type="auto"/>
            <w:vAlign w:val="center"/>
          </w:tcPr>
          <w:p w:rsidR="00B00514" w:rsidRPr="00B00514" w:rsidRDefault="00B00514" w:rsidP="00B00514">
            <w:pPr>
              <w:spacing w:before="120" w:after="0"/>
              <w:rPr>
                <w:sz w:val="20"/>
                <w:szCs w:val="20"/>
              </w:rPr>
            </w:pPr>
            <w:r w:rsidRPr="00B00514">
              <w:rPr>
                <w:sz w:val="20"/>
                <w:szCs w:val="20"/>
              </w:rPr>
              <w:t>AHGT</w:t>
            </w:r>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CNAM</w:t>
            </w:r>
          </w:p>
        </w:tc>
        <w:tc>
          <w:tcPr>
            <w:tcW w:w="0" w:type="auto"/>
            <w:vAlign w:val="center"/>
          </w:tcPr>
          <w:p w:rsidR="00B00514" w:rsidRPr="00B00514" w:rsidRDefault="00B00514" w:rsidP="00B00514">
            <w:pPr>
              <w:spacing w:before="120" w:after="0"/>
              <w:rPr>
                <w:sz w:val="20"/>
                <w:szCs w:val="20"/>
              </w:rPr>
            </w:pPr>
            <w:r w:rsidRPr="00B00514">
              <w:rPr>
                <w:sz w:val="20"/>
                <w:szCs w:val="20"/>
              </w:rPr>
              <w:t>AO1</w:t>
            </w:r>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DIR</w:t>
            </w:r>
          </w:p>
        </w:tc>
        <w:tc>
          <w:tcPr>
            <w:tcW w:w="0" w:type="auto"/>
            <w:vAlign w:val="center"/>
          </w:tcPr>
          <w:p w:rsidR="00B00514" w:rsidRPr="00B00514" w:rsidRDefault="00B00514" w:rsidP="00B00514">
            <w:pPr>
              <w:spacing w:before="120" w:after="0"/>
              <w:rPr>
                <w:sz w:val="20"/>
                <w:szCs w:val="20"/>
              </w:rPr>
            </w:pPr>
            <w:r w:rsidRPr="00B00514">
              <w:rPr>
                <w:sz w:val="20"/>
                <w:szCs w:val="20"/>
              </w:rPr>
              <w:t>BBH</w:t>
            </w:r>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EJID</w:t>
            </w:r>
          </w:p>
        </w:tc>
        <w:tc>
          <w:tcPr>
            <w:tcW w:w="0" w:type="auto"/>
            <w:vAlign w:val="center"/>
          </w:tcPr>
          <w:p w:rsidR="00B00514" w:rsidRPr="00B00514" w:rsidRDefault="00B00514" w:rsidP="00B00514">
            <w:pPr>
              <w:spacing w:before="120" w:after="0"/>
              <w:rPr>
                <w:sz w:val="20"/>
                <w:szCs w:val="20"/>
              </w:rPr>
            </w:pPr>
            <w:r w:rsidRPr="00B00514">
              <w:rPr>
                <w:sz w:val="20"/>
                <w:szCs w:val="20"/>
              </w:rPr>
              <w:t>BBL</w:t>
            </w:r>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FACC</w:t>
            </w:r>
          </w:p>
        </w:tc>
        <w:tc>
          <w:tcPr>
            <w:tcW w:w="0" w:type="auto"/>
            <w:vAlign w:val="center"/>
          </w:tcPr>
          <w:p w:rsidR="00B00514" w:rsidRPr="00B00514" w:rsidRDefault="00B00514" w:rsidP="00B00514">
            <w:pPr>
              <w:spacing w:before="120" w:after="0"/>
              <w:rPr>
                <w:sz w:val="20"/>
                <w:szCs w:val="20"/>
              </w:rPr>
            </w:pPr>
            <w:r w:rsidRPr="00B00514">
              <w:rPr>
                <w:sz w:val="20"/>
                <w:szCs w:val="20"/>
              </w:rPr>
              <w:t>BBW</w:t>
            </w:r>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FSC</w:t>
            </w:r>
          </w:p>
        </w:tc>
        <w:tc>
          <w:tcPr>
            <w:tcW w:w="0" w:type="auto"/>
            <w:vAlign w:val="center"/>
          </w:tcPr>
          <w:p w:rsidR="00B00514" w:rsidRPr="00B00514" w:rsidRDefault="00B00514" w:rsidP="00B00514">
            <w:pPr>
              <w:spacing w:before="120" w:after="0"/>
              <w:rPr>
                <w:sz w:val="20"/>
                <w:szCs w:val="20"/>
              </w:rPr>
            </w:pPr>
            <w:r w:rsidRPr="00B00514">
              <w:rPr>
                <w:sz w:val="20"/>
                <w:szCs w:val="20"/>
              </w:rPr>
              <w:t>BSR</w:t>
            </w:r>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JID</w:t>
            </w:r>
          </w:p>
        </w:tc>
        <w:tc>
          <w:tcPr>
            <w:tcW w:w="0" w:type="auto"/>
            <w:vAlign w:val="center"/>
          </w:tcPr>
          <w:p w:rsidR="00B00514" w:rsidRPr="00B00514" w:rsidRDefault="00B00514" w:rsidP="00B00514">
            <w:pPr>
              <w:spacing w:before="120" w:after="0"/>
              <w:rPr>
                <w:sz w:val="20"/>
                <w:szCs w:val="20"/>
              </w:rPr>
            </w:pPr>
            <w:r w:rsidRPr="00B00514">
              <w:rPr>
                <w:sz w:val="20"/>
                <w:szCs w:val="20"/>
              </w:rPr>
              <w:t>HGT</w:t>
            </w:r>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LENL</w:t>
            </w:r>
          </w:p>
        </w:tc>
        <w:tc>
          <w:tcPr>
            <w:tcW w:w="0" w:type="auto"/>
            <w:vAlign w:val="center"/>
          </w:tcPr>
          <w:p w:rsidR="00B00514" w:rsidRPr="00B00514" w:rsidRDefault="00B00514" w:rsidP="00B00514">
            <w:pPr>
              <w:spacing w:before="120" w:after="0"/>
              <w:rPr>
                <w:sz w:val="20"/>
                <w:szCs w:val="20"/>
              </w:rPr>
            </w:pPr>
            <w:r w:rsidRPr="00B00514">
              <w:rPr>
                <w:sz w:val="20"/>
                <w:szCs w:val="20"/>
              </w:rPr>
              <w:t>MODL</w:t>
            </w:r>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RTAI</w:t>
            </w:r>
          </w:p>
        </w:tc>
        <w:tc>
          <w:tcPr>
            <w:tcW w:w="0" w:type="auto"/>
            <w:vAlign w:val="center"/>
          </w:tcPr>
          <w:p w:rsidR="00B00514" w:rsidRPr="00B00514" w:rsidRDefault="00B00514" w:rsidP="00B00514">
            <w:pPr>
              <w:spacing w:before="120" w:after="0"/>
              <w:rPr>
                <w:sz w:val="20"/>
                <w:szCs w:val="20"/>
              </w:rPr>
            </w:pPr>
            <w:r w:rsidRPr="00B00514">
              <w:rPr>
                <w:sz w:val="20"/>
                <w:szCs w:val="20"/>
              </w:rPr>
              <w:t>MODT</w:t>
            </w:r>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SJID</w:t>
            </w:r>
          </w:p>
        </w:tc>
        <w:tc>
          <w:tcPr>
            <w:tcW w:w="0" w:type="auto"/>
            <w:vAlign w:val="center"/>
          </w:tcPr>
          <w:p w:rsidR="00B00514" w:rsidRPr="00B00514" w:rsidRDefault="00B00514" w:rsidP="00B00514">
            <w:pPr>
              <w:spacing w:before="120" w:after="0"/>
              <w:rPr>
                <w:sz w:val="20"/>
                <w:szCs w:val="20"/>
              </w:rPr>
            </w:pPr>
            <w:proofErr w:type="spellStart"/>
            <w:r w:rsidRPr="00B00514">
              <w:rPr>
                <w:sz w:val="20"/>
                <w:szCs w:val="20"/>
              </w:rPr>
              <w:t>SCALn</w:t>
            </w:r>
            <w:proofErr w:type="spellEnd"/>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WGP</w:t>
            </w:r>
          </w:p>
        </w:tc>
        <w:tc>
          <w:tcPr>
            <w:tcW w:w="0" w:type="auto"/>
            <w:vAlign w:val="center"/>
          </w:tcPr>
          <w:p w:rsidR="00B00514" w:rsidRPr="00B00514" w:rsidRDefault="00B00514" w:rsidP="00B00514">
            <w:pPr>
              <w:spacing w:before="120" w:after="0"/>
              <w:rPr>
                <w:sz w:val="20"/>
                <w:szCs w:val="20"/>
              </w:rPr>
            </w:pPr>
          </w:p>
        </w:tc>
      </w:tr>
    </w:tbl>
    <w:p w:rsidR="00B00514" w:rsidRPr="00B00514" w:rsidRDefault="00B00514" w:rsidP="00B00514">
      <w:pPr>
        <w:spacing w:before="120" w:after="0"/>
        <w:ind w:left="1080"/>
        <w:jc w:val="both"/>
        <w:rPr>
          <w:szCs w:val="20"/>
        </w:rPr>
      </w:pPr>
    </w:p>
    <w:p w:rsidR="00270A70" w:rsidRPr="00B00514" w:rsidRDefault="00B00514" w:rsidP="0026043D">
      <w:pPr>
        <w:spacing w:before="120" w:after="0"/>
        <w:jc w:val="both"/>
        <w:rPr>
          <w:szCs w:val="20"/>
        </w:rPr>
      </w:pPr>
      <w:r w:rsidRPr="00B00514">
        <w:rPr>
          <w:szCs w:val="20"/>
        </w:rPr>
        <w:t>The occurrence of some of the optional attributes depends on the occurrence of other optional attributes.  In particular, when MODL is present, other attributes become required while others remain optional.  The table below provides the relation bet</w:t>
      </w:r>
      <w:r w:rsidR="0026043D">
        <w:rPr>
          <w:szCs w:val="20"/>
        </w:rPr>
        <w:t>ween MODL and other attributes.</w:t>
      </w:r>
    </w:p>
    <w:p w:rsidR="00B00514" w:rsidRPr="00B00514" w:rsidRDefault="00B00514" w:rsidP="00270A70">
      <w:pPr>
        <w:spacing w:before="120" w:after="0"/>
        <w:jc w:val="center"/>
        <w:rPr>
          <w:b/>
          <w:bCs/>
          <w:sz w:val="20"/>
          <w:szCs w:val="20"/>
        </w:rPr>
      </w:pPr>
      <w:r w:rsidRPr="00B00514">
        <w:rPr>
          <w:b/>
          <w:bCs/>
          <w:sz w:val="20"/>
          <w:szCs w:val="20"/>
        </w:rPr>
        <w:t xml:space="preserve">Table </w:t>
      </w:r>
      <w:r w:rsidR="00150EF7" w:rsidRPr="00B00514">
        <w:rPr>
          <w:b/>
          <w:bCs/>
          <w:sz w:val="20"/>
          <w:szCs w:val="20"/>
        </w:rPr>
        <w:fldChar w:fldCharType="begin"/>
      </w:r>
      <w:r w:rsidRPr="00B00514">
        <w:rPr>
          <w:b/>
          <w:bCs/>
          <w:sz w:val="20"/>
          <w:szCs w:val="20"/>
        </w:rPr>
        <w:instrText xml:space="preserve"> STYLEREF 1 \s </w:instrText>
      </w:r>
      <w:r w:rsidR="00150EF7" w:rsidRPr="00B00514">
        <w:rPr>
          <w:b/>
          <w:bCs/>
          <w:sz w:val="20"/>
          <w:szCs w:val="20"/>
        </w:rPr>
        <w:fldChar w:fldCharType="separate"/>
      </w:r>
      <w:r w:rsidRPr="00B00514">
        <w:rPr>
          <w:b/>
          <w:bCs/>
          <w:noProof/>
          <w:sz w:val="20"/>
          <w:szCs w:val="20"/>
        </w:rPr>
        <w:t>A</w:t>
      </w:r>
      <w:r w:rsidR="00150EF7" w:rsidRPr="00B00514">
        <w:rPr>
          <w:b/>
          <w:bCs/>
          <w:noProof/>
          <w:sz w:val="20"/>
          <w:szCs w:val="20"/>
        </w:rPr>
        <w:fldChar w:fldCharType="end"/>
      </w:r>
      <w:r w:rsidRPr="00B00514">
        <w:rPr>
          <w:b/>
          <w:bCs/>
          <w:sz w:val="20"/>
          <w:szCs w:val="20"/>
        </w:rPr>
        <w:noBreakHyphen/>
      </w:r>
      <w:r w:rsidR="00150EF7" w:rsidRPr="00B00514">
        <w:rPr>
          <w:b/>
          <w:bCs/>
          <w:sz w:val="20"/>
          <w:szCs w:val="20"/>
        </w:rPr>
        <w:fldChar w:fldCharType="begin"/>
      </w:r>
      <w:r w:rsidRPr="00B00514">
        <w:rPr>
          <w:b/>
          <w:bCs/>
          <w:sz w:val="20"/>
          <w:szCs w:val="20"/>
        </w:rPr>
        <w:instrText xml:space="preserve"> SEQ Table \* ARABIC \s 1 </w:instrText>
      </w:r>
      <w:r w:rsidR="00150EF7" w:rsidRPr="00B00514">
        <w:rPr>
          <w:b/>
          <w:bCs/>
          <w:sz w:val="20"/>
          <w:szCs w:val="20"/>
        </w:rPr>
        <w:fldChar w:fldCharType="separate"/>
      </w:r>
      <w:r w:rsidRPr="00B00514">
        <w:rPr>
          <w:b/>
          <w:bCs/>
          <w:noProof/>
          <w:sz w:val="20"/>
          <w:szCs w:val="20"/>
        </w:rPr>
        <w:t>2</w:t>
      </w:r>
      <w:r w:rsidR="00150EF7" w:rsidRPr="00B00514">
        <w:rPr>
          <w:b/>
          <w:bCs/>
          <w:noProof/>
          <w:sz w:val="20"/>
          <w:szCs w:val="20"/>
        </w:rPr>
        <w:fldChar w:fldCharType="end"/>
      </w:r>
      <w:r w:rsidRPr="00B00514">
        <w:rPr>
          <w:b/>
          <w:bCs/>
          <w:sz w:val="20"/>
          <w:szCs w:val="20"/>
        </w:rPr>
        <w:t>: MODL-related Attributes</w:t>
      </w:r>
    </w:p>
    <w:tbl>
      <w:tblPr>
        <w:tblStyle w:val="TableGrid"/>
        <w:tblW w:w="0" w:type="auto"/>
        <w:jc w:val="center"/>
        <w:tblLook w:val="04A0"/>
      </w:tblPr>
      <w:tblGrid>
        <w:gridCol w:w="950"/>
        <w:gridCol w:w="1672"/>
      </w:tblGrid>
      <w:tr w:rsidR="00B00514" w:rsidRPr="00B00514" w:rsidTr="00623628">
        <w:trPr>
          <w:tblHeader/>
          <w:jc w:val="center"/>
        </w:trPr>
        <w:tc>
          <w:tcPr>
            <w:tcW w:w="0" w:type="auto"/>
            <w:shd w:val="clear" w:color="auto" w:fill="8DB3E2" w:themeFill="text2" w:themeFillTint="66"/>
            <w:vAlign w:val="center"/>
          </w:tcPr>
          <w:p w:rsidR="00B00514" w:rsidRPr="00B00514" w:rsidRDefault="00B00514" w:rsidP="00B00514">
            <w:pPr>
              <w:spacing w:before="120" w:after="0"/>
              <w:rPr>
                <w:sz w:val="20"/>
                <w:szCs w:val="20"/>
              </w:rPr>
            </w:pPr>
            <w:r w:rsidRPr="00B00514">
              <w:rPr>
                <w:sz w:val="20"/>
                <w:szCs w:val="20"/>
              </w:rPr>
              <w:t>Required</w:t>
            </w:r>
          </w:p>
        </w:tc>
        <w:tc>
          <w:tcPr>
            <w:tcW w:w="0" w:type="auto"/>
            <w:shd w:val="clear" w:color="auto" w:fill="8DB3E2" w:themeFill="text2" w:themeFillTint="66"/>
            <w:vAlign w:val="center"/>
          </w:tcPr>
          <w:p w:rsidR="00B00514" w:rsidRPr="00B00514" w:rsidRDefault="00B00514" w:rsidP="00B00514">
            <w:pPr>
              <w:spacing w:before="120" w:after="0"/>
              <w:rPr>
                <w:sz w:val="20"/>
                <w:szCs w:val="20"/>
              </w:rPr>
            </w:pPr>
            <w:r w:rsidRPr="00B00514">
              <w:rPr>
                <w:sz w:val="20"/>
                <w:szCs w:val="20"/>
              </w:rPr>
              <w:t>Optional</w:t>
            </w:r>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BSR</w:t>
            </w:r>
          </w:p>
        </w:tc>
        <w:tc>
          <w:tcPr>
            <w:tcW w:w="0" w:type="auto"/>
            <w:vAlign w:val="center"/>
          </w:tcPr>
          <w:p w:rsidR="00B00514" w:rsidRPr="00B00514" w:rsidRDefault="00B00514" w:rsidP="00B00514">
            <w:pPr>
              <w:spacing w:before="120" w:after="0"/>
              <w:rPr>
                <w:sz w:val="20"/>
                <w:szCs w:val="20"/>
              </w:rPr>
            </w:pPr>
            <w:r w:rsidRPr="00B00514">
              <w:rPr>
                <w:sz w:val="20"/>
                <w:szCs w:val="20"/>
              </w:rPr>
              <w:t>AO1</w:t>
            </w:r>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HGT</w:t>
            </w:r>
          </w:p>
        </w:tc>
        <w:tc>
          <w:tcPr>
            <w:tcW w:w="0" w:type="auto"/>
            <w:vAlign w:val="center"/>
          </w:tcPr>
          <w:p w:rsidR="00B00514" w:rsidRPr="00B00514" w:rsidRDefault="00B00514" w:rsidP="00B00514">
            <w:pPr>
              <w:spacing w:before="120" w:after="0"/>
              <w:rPr>
                <w:sz w:val="20"/>
                <w:szCs w:val="20"/>
              </w:rPr>
            </w:pPr>
            <w:r w:rsidRPr="00B00514">
              <w:rPr>
                <w:sz w:val="20"/>
                <w:szCs w:val="20"/>
              </w:rPr>
              <w:t>BBH, BBL, BBW</w:t>
            </w:r>
          </w:p>
        </w:tc>
      </w:tr>
      <w:tr w:rsidR="00B00514" w:rsidRPr="00B00514" w:rsidTr="00623628">
        <w:trPr>
          <w:jc w:val="center"/>
        </w:trPr>
        <w:tc>
          <w:tcPr>
            <w:tcW w:w="0" w:type="auto"/>
            <w:vAlign w:val="center"/>
          </w:tcPr>
          <w:p w:rsidR="00B00514" w:rsidRPr="00B00514" w:rsidRDefault="00B00514" w:rsidP="00B00514">
            <w:pPr>
              <w:spacing w:before="120" w:after="0"/>
              <w:rPr>
                <w:sz w:val="20"/>
                <w:szCs w:val="20"/>
              </w:rPr>
            </w:pPr>
            <w:r w:rsidRPr="00B00514">
              <w:rPr>
                <w:sz w:val="20"/>
                <w:szCs w:val="20"/>
              </w:rPr>
              <w:t>MODT</w:t>
            </w:r>
          </w:p>
        </w:tc>
        <w:tc>
          <w:tcPr>
            <w:tcW w:w="0" w:type="auto"/>
            <w:vAlign w:val="center"/>
          </w:tcPr>
          <w:p w:rsidR="00B00514" w:rsidRPr="00B00514" w:rsidRDefault="00B00514" w:rsidP="00B00514">
            <w:pPr>
              <w:spacing w:before="120" w:after="0"/>
              <w:rPr>
                <w:sz w:val="20"/>
                <w:szCs w:val="20"/>
              </w:rPr>
            </w:pPr>
            <w:proofErr w:type="spellStart"/>
            <w:r w:rsidRPr="00B00514">
              <w:rPr>
                <w:sz w:val="20"/>
                <w:szCs w:val="20"/>
              </w:rPr>
              <w:t>SCALn</w:t>
            </w:r>
            <w:proofErr w:type="spellEnd"/>
          </w:p>
        </w:tc>
      </w:tr>
    </w:tbl>
    <w:p w:rsidR="00B00514" w:rsidRPr="00B00514" w:rsidRDefault="00B00514" w:rsidP="00270A70">
      <w:pPr>
        <w:spacing w:before="120" w:after="0"/>
        <w:jc w:val="both"/>
        <w:rPr>
          <w:szCs w:val="20"/>
        </w:rPr>
      </w:pPr>
      <w:r w:rsidRPr="00B00514">
        <w:rPr>
          <w:szCs w:val="20"/>
        </w:rPr>
        <w:t xml:space="preserve">As a result of the above tables, a CDB-compliant </w:t>
      </w:r>
      <w:proofErr w:type="spellStart"/>
      <w:r w:rsidRPr="00B00514">
        <w:rPr>
          <w:szCs w:val="20"/>
        </w:rPr>
        <w:t>Powerline</w:t>
      </w:r>
      <w:proofErr w:type="spellEnd"/>
      <w:r w:rsidRPr="00B00514">
        <w:rPr>
          <w:szCs w:val="20"/>
        </w:rPr>
        <w:t xml:space="preserve"> Network dataset requires 11 mandatory attributes (listed in the first column of </w:t>
      </w:r>
      <w:r w:rsidR="00150EF7" w:rsidRPr="00B00514">
        <w:rPr>
          <w:szCs w:val="20"/>
        </w:rPr>
        <w:fldChar w:fldCharType="begin"/>
      </w:r>
      <w:r w:rsidRPr="00B00514">
        <w:rPr>
          <w:szCs w:val="20"/>
        </w:rPr>
        <w:instrText xml:space="preserve"> REF _Ref304381216 \h </w:instrText>
      </w:r>
      <w:r w:rsidR="00150EF7" w:rsidRPr="00B00514">
        <w:rPr>
          <w:szCs w:val="20"/>
        </w:rPr>
      </w:r>
      <w:r w:rsidR="00150EF7" w:rsidRPr="00B00514">
        <w:rPr>
          <w:szCs w:val="20"/>
        </w:rPr>
        <w:fldChar w:fldCharType="separate"/>
      </w:r>
      <w:r w:rsidRPr="00B00514">
        <w:rPr>
          <w:szCs w:val="20"/>
        </w:rPr>
        <w:t xml:space="preserve">Table </w:t>
      </w:r>
      <w:r w:rsidRPr="00B00514">
        <w:rPr>
          <w:noProof/>
          <w:szCs w:val="20"/>
        </w:rPr>
        <w:t>A</w:t>
      </w:r>
      <w:r w:rsidRPr="00B00514">
        <w:rPr>
          <w:szCs w:val="20"/>
        </w:rPr>
        <w:noBreakHyphen/>
      </w:r>
      <w:r w:rsidRPr="00B00514">
        <w:rPr>
          <w:noProof/>
          <w:szCs w:val="20"/>
        </w:rPr>
        <w:t>1</w:t>
      </w:r>
      <w:r w:rsidR="00150EF7" w:rsidRPr="00B00514">
        <w:rPr>
          <w:szCs w:val="20"/>
        </w:rPr>
        <w:fldChar w:fldCharType="end"/>
      </w:r>
      <w:r w:rsidRPr="00B00514">
        <w:rPr>
          <w:szCs w:val="20"/>
        </w:rPr>
        <w:t xml:space="preserve">).  Optionally, when a 3D model representing a pylon is provided, 4 additional attributes are required (MODL obviously, plus BSR, HGT, and MODT) and 5 others remain optional (AO1, BBH, BBL, BBW, and </w:t>
      </w:r>
      <w:proofErr w:type="spellStart"/>
      <w:r w:rsidRPr="00B00514">
        <w:rPr>
          <w:szCs w:val="20"/>
        </w:rPr>
        <w:t>SCALn</w:t>
      </w:r>
      <w:proofErr w:type="spellEnd"/>
      <w:r w:rsidRPr="00B00514">
        <w:rPr>
          <w:szCs w:val="20"/>
        </w:rPr>
        <w:t>).</w:t>
      </w:r>
    </w:p>
    <w:p w:rsidR="00B00514" w:rsidRPr="00B00514" w:rsidRDefault="00B00514" w:rsidP="00270A70">
      <w:pPr>
        <w:pStyle w:val="Heading3"/>
      </w:pPr>
      <w:bookmarkStart w:id="25" w:name="_Toc442017013"/>
      <w:r w:rsidRPr="00B00514">
        <w:t>Generation of HGT</w:t>
      </w:r>
      <w:bookmarkEnd w:id="25"/>
    </w:p>
    <w:p w:rsidR="00B00514" w:rsidRPr="00B00514" w:rsidRDefault="00B00514" w:rsidP="00270A70">
      <w:pPr>
        <w:spacing w:before="120" w:after="0"/>
        <w:jc w:val="both"/>
        <w:rPr>
          <w:szCs w:val="20"/>
        </w:rPr>
      </w:pPr>
      <w:r w:rsidRPr="00B00514">
        <w:rPr>
          <w:szCs w:val="20"/>
        </w:rPr>
        <w:t xml:space="preserve">The HGT attribute represents a special case because table 5-47 suggests </w:t>
      </w:r>
      <w:bookmarkStart w:id="26" w:name="_GoBack"/>
      <w:bookmarkEnd w:id="26"/>
      <w:r w:rsidRPr="00B00514">
        <w:rPr>
          <w:szCs w:val="20"/>
        </w:rPr>
        <w:t>that the attribute is optional while, in fact, it should always be present.  If you carefully read its description in paragraph 5.3.1.2.3.17, you realize that HG</w:t>
      </w:r>
      <w:r w:rsidR="00325BA1">
        <w:rPr>
          <w:szCs w:val="20"/>
        </w:rPr>
        <w:t>T is required in both the line</w:t>
      </w:r>
      <w:r w:rsidRPr="00B00514">
        <w:rPr>
          <w:szCs w:val="20"/>
        </w:rPr>
        <w:t xml:space="preserve"> and figure point features of the </w:t>
      </w:r>
      <w:proofErr w:type="spellStart"/>
      <w:r w:rsidRPr="00B00514">
        <w:rPr>
          <w:szCs w:val="20"/>
        </w:rPr>
        <w:t>Powerline</w:t>
      </w:r>
      <w:proofErr w:type="spellEnd"/>
      <w:r w:rsidRPr="00B00514">
        <w:rPr>
          <w:szCs w:val="20"/>
        </w:rPr>
        <w:t xml:space="preserve"> Network.</w:t>
      </w:r>
    </w:p>
    <w:p w:rsidR="00B00514" w:rsidRPr="00B00514" w:rsidRDefault="00325BA1" w:rsidP="00270A70">
      <w:pPr>
        <w:spacing w:before="120" w:after="0"/>
        <w:jc w:val="both"/>
        <w:rPr>
          <w:szCs w:val="20"/>
        </w:rPr>
      </w:pPr>
      <w:r>
        <w:rPr>
          <w:szCs w:val="20"/>
        </w:rPr>
        <w:t>For line</w:t>
      </w:r>
      <w:r w:rsidR="00B00514" w:rsidRPr="00B00514">
        <w:rPr>
          <w:szCs w:val="20"/>
        </w:rPr>
        <w:t xml:space="preserve"> features, HGT represents the average height above ground of the </w:t>
      </w:r>
      <w:proofErr w:type="spellStart"/>
      <w:r w:rsidR="00B00514" w:rsidRPr="00B00514">
        <w:rPr>
          <w:szCs w:val="20"/>
        </w:rPr>
        <w:t>powerline</w:t>
      </w:r>
      <w:proofErr w:type="spellEnd"/>
      <w:r w:rsidR="00B00514" w:rsidRPr="00B00514">
        <w:rPr>
          <w:szCs w:val="20"/>
        </w:rPr>
        <w:t xml:space="preserve"> when no MODL is specified, as suggested by the discussion about HGT in section 5.3.1.17 of </w:t>
      </w:r>
      <w:r w:rsidR="00B00514" w:rsidRPr="00B00514">
        <w:rPr>
          <w:szCs w:val="20"/>
        </w:rPr>
        <w:lastRenderedPageBreak/>
        <w:t xml:space="preserve">the </w:t>
      </w:r>
      <w:r w:rsidR="0026043D">
        <w:rPr>
          <w:szCs w:val="20"/>
        </w:rPr>
        <w:t>CDB Standard</w:t>
      </w:r>
      <w:r w:rsidR="00B00514" w:rsidRPr="00B00514">
        <w:rPr>
          <w:szCs w:val="20"/>
        </w:rPr>
        <w:t xml:space="preserve"> </w:t>
      </w:r>
      <w:r w:rsidR="0026043D" w:rsidRPr="0026043D">
        <w:rPr>
          <w:szCs w:val="20"/>
        </w:rPr>
        <w:t xml:space="preserve">Volume 1: </w:t>
      </w:r>
      <w:r w:rsidR="00C14078">
        <w:t>OGC CDB Core Standard: Model and Physical Data Store Structure</w:t>
      </w:r>
      <w:r w:rsidR="00B00514" w:rsidRPr="00B00514">
        <w:rPr>
          <w:szCs w:val="20"/>
        </w:rPr>
        <w:t xml:space="preserve"> In the figure point features, HGT represents the height above ground of the pylon, whether or not a MODL is provided.  In either file, when MODL is supplied, HGT represents the height of the 3D model above the ground.</w:t>
      </w:r>
    </w:p>
    <w:p w:rsidR="00B00514" w:rsidRPr="00B00514" w:rsidRDefault="00B00514" w:rsidP="00270A70">
      <w:pPr>
        <w:spacing w:before="120" w:after="0"/>
        <w:jc w:val="both"/>
        <w:rPr>
          <w:szCs w:val="20"/>
        </w:rPr>
      </w:pPr>
      <w:r w:rsidRPr="00B00514">
        <w:rPr>
          <w:szCs w:val="20"/>
        </w:rPr>
        <w:t xml:space="preserve">You should read guideline </w:t>
      </w:r>
      <w:r w:rsidR="00270A70">
        <w:rPr>
          <w:szCs w:val="20"/>
        </w:rPr>
        <w:t xml:space="preserve">(6.3 – old </w:t>
      </w:r>
      <w:r w:rsidR="0026043D">
        <w:rPr>
          <w:szCs w:val="20"/>
        </w:rPr>
        <w:t xml:space="preserve">Annex </w:t>
      </w:r>
      <w:r w:rsidR="00150EF7" w:rsidRPr="00B00514">
        <w:rPr>
          <w:szCs w:val="20"/>
        </w:rPr>
        <w:fldChar w:fldCharType="begin"/>
      </w:r>
      <w:r w:rsidRPr="00B00514">
        <w:rPr>
          <w:szCs w:val="20"/>
        </w:rPr>
        <w:instrText xml:space="preserve"> REF _Ref329592553 \r \h </w:instrText>
      </w:r>
      <w:r w:rsidR="00150EF7" w:rsidRPr="00B00514">
        <w:rPr>
          <w:szCs w:val="20"/>
        </w:rPr>
      </w:r>
      <w:r w:rsidR="00150EF7" w:rsidRPr="00B00514">
        <w:rPr>
          <w:szCs w:val="20"/>
        </w:rPr>
        <w:fldChar w:fldCharType="separate"/>
      </w:r>
      <w:r w:rsidRPr="00B00514">
        <w:rPr>
          <w:szCs w:val="20"/>
        </w:rPr>
        <w:t>A.3</w:t>
      </w:r>
      <w:r w:rsidR="00150EF7" w:rsidRPr="00B00514">
        <w:rPr>
          <w:szCs w:val="20"/>
        </w:rPr>
        <w:fldChar w:fldCharType="end"/>
      </w:r>
      <w:r w:rsidR="009F44D9">
        <w:rPr>
          <w:szCs w:val="20"/>
        </w:rPr>
        <w:t>)</w:t>
      </w:r>
      <w:r w:rsidRPr="00B00514">
        <w:rPr>
          <w:szCs w:val="20"/>
        </w:rPr>
        <w:t xml:space="preserve"> for a complete discussion about HGT</w:t>
      </w:r>
    </w:p>
    <w:p w:rsidR="00B00514" w:rsidRPr="00B00514" w:rsidRDefault="00B00514" w:rsidP="00B00514">
      <w:pPr>
        <w:spacing w:before="120" w:after="0"/>
        <w:ind w:left="1080"/>
        <w:jc w:val="both"/>
        <w:rPr>
          <w:szCs w:val="20"/>
        </w:rPr>
      </w:pPr>
    </w:p>
    <w:p w:rsidR="00B00514" w:rsidRPr="00B00514" w:rsidRDefault="00B00514" w:rsidP="009F44D9">
      <w:pPr>
        <w:pStyle w:val="Heading3"/>
      </w:pPr>
      <w:bookmarkStart w:id="27" w:name="_Toc442017014"/>
      <w:r w:rsidRPr="00B00514">
        <w:t>Pylon Orientation</w:t>
      </w:r>
      <w:bookmarkEnd w:id="27"/>
    </w:p>
    <w:p w:rsidR="00B00514" w:rsidRPr="00B00514" w:rsidRDefault="00B00514" w:rsidP="009F44D9">
      <w:pPr>
        <w:spacing w:before="120" w:after="0"/>
        <w:jc w:val="both"/>
        <w:rPr>
          <w:szCs w:val="20"/>
        </w:rPr>
      </w:pPr>
      <w:r w:rsidRPr="00B00514">
        <w:rPr>
          <w:szCs w:val="20"/>
        </w:rPr>
        <w:t>If the orientation of the pylon is specified by AO1, then use the value as-is.  If the orientation is not specified, the client device must compute its value using the orientati</w:t>
      </w:r>
      <w:r w:rsidR="00325BA1">
        <w:rPr>
          <w:szCs w:val="20"/>
        </w:rPr>
        <w:t>on of the segments of the line</w:t>
      </w:r>
      <w:r w:rsidRPr="00B00514">
        <w:rPr>
          <w:szCs w:val="20"/>
        </w:rPr>
        <w:t xml:space="preserve"> that are adjacent to the pylon.  In the case of the first and last segments, the orientation of the segment is also the orientation of the pylon.  For the other segments, the orientation of the pylon is the average of the orientation of the two adjacent segments.</w:t>
      </w:r>
    </w:p>
    <w:p w:rsidR="00B00514" w:rsidRPr="00B00514" w:rsidRDefault="00B00514" w:rsidP="00B00514">
      <w:pPr>
        <w:spacing w:before="120" w:after="0"/>
        <w:ind w:left="1080"/>
        <w:jc w:val="both"/>
        <w:rPr>
          <w:szCs w:val="20"/>
        </w:rPr>
      </w:pPr>
    </w:p>
    <w:p w:rsidR="00B00514" w:rsidRPr="00B00514" w:rsidRDefault="00B00514" w:rsidP="009F44D9">
      <w:pPr>
        <w:pStyle w:val="Heading3"/>
      </w:pPr>
      <w:bookmarkStart w:id="28" w:name="_Toc442017015"/>
      <w:r w:rsidRPr="00B00514">
        <w:t>Number of Wires</w:t>
      </w:r>
      <w:bookmarkEnd w:id="28"/>
    </w:p>
    <w:p w:rsidR="00B00514" w:rsidRPr="00B00514" w:rsidRDefault="00B00514" w:rsidP="009F44D9">
      <w:pPr>
        <w:spacing w:before="120" w:after="0"/>
        <w:jc w:val="both"/>
        <w:rPr>
          <w:szCs w:val="20"/>
        </w:rPr>
      </w:pPr>
      <w:r w:rsidRPr="00B00514">
        <w:rPr>
          <w:szCs w:val="20"/>
        </w:rPr>
        <w:t>When no MODL is provided at all – mea</w:t>
      </w:r>
      <w:r w:rsidR="00325BA1">
        <w:rPr>
          <w:szCs w:val="20"/>
        </w:rPr>
        <w:t>ning no MODL for the line</w:t>
      </w:r>
      <w:r w:rsidRPr="00B00514">
        <w:rPr>
          <w:szCs w:val="20"/>
        </w:rPr>
        <w:t xml:space="preserve"> and none for the figure points – and because there is no attribute specifying the number of wires along the transmission line, the client device must assume a generic </w:t>
      </w:r>
      <w:proofErr w:type="spellStart"/>
      <w:r w:rsidRPr="00B00514">
        <w:rPr>
          <w:szCs w:val="20"/>
        </w:rPr>
        <w:t>powerline</w:t>
      </w:r>
      <w:proofErr w:type="spellEnd"/>
      <w:r w:rsidRPr="00B00514">
        <w:rPr>
          <w:szCs w:val="20"/>
        </w:rPr>
        <w:t xml:space="preserve"> with two wires separated by a width of WGP meters connecting generic posts (simple pylons) of HGT meters high.</w:t>
      </w:r>
    </w:p>
    <w:p w:rsidR="00B00514" w:rsidRPr="00B00514" w:rsidRDefault="00B00514" w:rsidP="009F44D9">
      <w:pPr>
        <w:spacing w:before="120" w:after="0"/>
        <w:jc w:val="both"/>
        <w:rPr>
          <w:szCs w:val="20"/>
        </w:rPr>
      </w:pPr>
      <w:r w:rsidRPr="00B00514">
        <w:rPr>
          <w:szCs w:val="20"/>
        </w:rPr>
        <w:t>When a common MODL i</w:t>
      </w:r>
      <w:r w:rsidR="00325BA1">
        <w:rPr>
          <w:szCs w:val="20"/>
        </w:rPr>
        <w:t>s specified for the whole line</w:t>
      </w:r>
      <w:r w:rsidRPr="00B00514">
        <w:rPr>
          <w:szCs w:val="20"/>
        </w:rPr>
        <w:t xml:space="preserve"> and no figure points are provided, it is possible to determine the number of wires by counting the number of attach points in the 3D model.  Refer to guideline </w:t>
      </w:r>
      <w:r w:rsidR="009F44D9">
        <w:rPr>
          <w:szCs w:val="20"/>
        </w:rPr>
        <w:t xml:space="preserve">6.1.2 (old </w:t>
      </w:r>
      <w:r w:rsidR="00150EF7" w:rsidRPr="00B00514">
        <w:rPr>
          <w:szCs w:val="20"/>
        </w:rPr>
        <w:fldChar w:fldCharType="begin"/>
      </w:r>
      <w:r w:rsidRPr="00B00514">
        <w:rPr>
          <w:szCs w:val="20"/>
        </w:rPr>
        <w:instrText xml:space="preserve"> REF _Ref329597596 \r \h </w:instrText>
      </w:r>
      <w:r w:rsidR="00150EF7" w:rsidRPr="00B00514">
        <w:rPr>
          <w:szCs w:val="20"/>
        </w:rPr>
      </w:r>
      <w:r w:rsidR="00150EF7" w:rsidRPr="00B00514">
        <w:rPr>
          <w:szCs w:val="20"/>
        </w:rPr>
        <w:fldChar w:fldCharType="separate"/>
      </w:r>
      <w:r w:rsidRPr="00B00514">
        <w:rPr>
          <w:szCs w:val="20"/>
        </w:rPr>
        <w:t>A.1.2</w:t>
      </w:r>
      <w:r w:rsidR="00150EF7" w:rsidRPr="00B00514">
        <w:rPr>
          <w:szCs w:val="20"/>
        </w:rPr>
        <w:fldChar w:fldCharType="end"/>
      </w:r>
      <w:r w:rsidR="009F44D9">
        <w:rPr>
          <w:szCs w:val="20"/>
        </w:rPr>
        <w:t>)</w:t>
      </w:r>
      <w:r w:rsidRPr="00B00514">
        <w:rPr>
          <w:szCs w:val="20"/>
        </w:rPr>
        <w:t xml:space="preserve"> for details on how to detect attach points.</w:t>
      </w:r>
    </w:p>
    <w:p w:rsidR="00B00514" w:rsidRPr="00B00514" w:rsidRDefault="00B00514" w:rsidP="00673BA1">
      <w:pPr>
        <w:spacing w:before="120" w:after="0"/>
        <w:jc w:val="both"/>
        <w:rPr>
          <w:szCs w:val="20"/>
        </w:rPr>
      </w:pPr>
      <w:r w:rsidRPr="00B00514">
        <w:rPr>
          <w:szCs w:val="20"/>
        </w:rPr>
        <w:t xml:space="preserve">If specific MODLs are defined through figure points, the number of attach points in each 3D model of the collection of all MODLs referenced by the </w:t>
      </w:r>
      <w:proofErr w:type="spellStart"/>
      <w:r w:rsidRPr="00B00514">
        <w:rPr>
          <w:szCs w:val="20"/>
        </w:rPr>
        <w:t>powerline</w:t>
      </w:r>
      <w:proofErr w:type="spellEnd"/>
      <w:r w:rsidRPr="00B00514">
        <w:rPr>
          <w:szCs w:val="20"/>
        </w:rPr>
        <w:t xml:space="preserve"> network must be identic</w:t>
      </w:r>
      <w:r w:rsidR="00325BA1">
        <w:rPr>
          <w:szCs w:val="20"/>
        </w:rPr>
        <w:t>al.  For instance, if the line</w:t>
      </w:r>
      <w:r w:rsidRPr="00B00514">
        <w:rPr>
          <w:szCs w:val="20"/>
        </w:rPr>
        <w:t xml:space="preserve"> refers to a generic pylon supporting 4 wires, then all specific pylons referenced as figure points must also support 4 wires.  Furthermore, the general configuration of all pylons must be identical.  If the general pylon supports 6 wires configured as a matrix of 2 wires horizontally by 3 wires vertically, then all specific pylons must also share the same configuration.</w:t>
      </w:r>
    </w:p>
    <w:p w:rsidR="00B00514" w:rsidRPr="00B00514" w:rsidRDefault="00B00514" w:rsidP="00673BA1">
      <w:pPr>
        <w:pStyle w:val="Heading3"/>
      </w:pPr>
      <w:bookmarkStart w:id="29" w:name="_Toc442017016"/>
      <w:r w:rsidRPr="00B00514">
        <w:t>How to Connect Wires to Attach Points</w:t>
      </w:r>
      <w:bookmarkEnd w:id="29"/>
    </w:p>
    <w:p w:rsidR="00B00514" w:rsidRPr="00B00514" w:rsidRDefault="00B00514" w:rsidP="00673BA1">
      <w:pPr>
        <w:spacing w:before="120" w:after="0"/>
        <w:jc w:val="both"/>
        <w:rPr>
          <w:szCs w:val="20"/>
        </w:rPr>
      </w:pPr>
      <w:r w:rsidRPr="00B00514">
        <w:rPr>
          <w:szCs w:val="20"/>
        </w:rPr>
        <w:t xml:space="preserve">If the client device has a single generic pylon along the line, then there is no problem connecting wires and attach points.  That is when multiple pylons are used along the same line that problems arise.  The client has to match attach points from one type of pylon to attach points on another pylon that may be of a different type.  </w:t>
      </w:r>
      <w:r w:rsidR="0026043D">
        <w:rPr>
          <w:szCs w:val="20"/>
        </w:rPr>
        <w:t>T</w:t>
      </w:r>
      <w:r w:rsidRPr="00B00514">
        <w:rPr>
          <w:szCs w:val="20"/>
        </w:rPr>
        <w:t>he algorithm to determine how to connect pylons of different types i</w:t>
      </w:r>
      <w:r w:rsidR="00673BA1">
        <w:rPr>
          <w:szCs w:val="20"/>
        </w:rPr>
        <w:t>s left to the client device. A</w:t>
      </w:r>
      <w:r w:rsidRPr="00B00514">
        <w:rPr>
          <w:szCs w:val="20"/>
        </w:rPr>
        <w:t xml:space="preserve"> future version of CDB S</w:t>
      </w:r>
      <w:r w:rsidR="00673BA1">
        <w:rPr>
          <w:szCs w:val="20"/>
        </w:rPr>
        <w:t>tandard</w:t>
      </w:r>
      <w:r w:rsidRPr="00B00514">
        <w:rPr>
          <w:szCs w:val="20"/>
        </w:rPr>
        <w:t xml:space="preserve"> will provide a robust and deterministic approach on how to connect the wires.</w:t>
      </w:r>
    </w:p>
    <w:p w:rsidR="00B00514" w:rsidRDefault="00B00514" w:rsidP="00673BA1">
      <w:pPr>
        <w:pStyle w:val="Heading2"/>
        <w:rPr>
          <w:rFonts w:eastAsia="Arial Unicode MS"/>
        </w:rPr>
      </w:pPr>
      <w:bookmarkStart w:id="30" w:name="_Ref329592553"/>
      <w:bookmarkStart w:id="31" w:name="_Toc442017017"/>
      <w:r w:rsidRPr="00B00514">
        <w:rPr>
          <w:rFonts w:eastAsia="Arial Unicode MS"/>
        </w:rPr>
        <w:lastRenderedPageBreak/>
        <w:t xml:space="preserve">Guideline: </w:t>
      </w:r>
      <w:bookmarkStart w:id="32" w:name="_Ref304386145"/>
      <w:bookmarkStart w:id="33" w:name="_Ref304386152"/>
      <w:bookmarkStart w:id="34" w:name="_Toc312226364"/>
      <w:r w:rsidRPr="00B00514">
        <w:rPr>
          <w:rFonts w:eastAsia="Arial Unicode MS"/>
        </w:rPr>
        <w:t>How to Interpret the AHGT, HGT, BSR, BBH, and Z Attributes</w:t>
      </w:r>
      <w:bookmarkEnd w:id="30"/>
      <w:bookmarkEnd w:id="31"/>
      <w:bookmarkEnd w:id="32"/>
      <w:bookmarkEnd w:id="33"/>
      <w:bookmarkEnd w:id="34"/>
    </w:p>
    <w:p w:rsidR="002E45C5" w:rsidRPr="002E45C5" w:rsidRDefault="002E45C5" w:rsidP="002E45C5">
      <w:pPr>
        <w:rPr>
          <w:rFonts w:eastAsia="Arial Unicode MS"/>
          <w:b/>
          <w:i/>
        </w:rPr>
      </w:pPr>
      <w:r w:rsidRPr="002E45C5">
        <w:rPr>
          <w:rFonts w:eastAsia="Arial Unicode MS"/>
          <w:b/>
          <w:i/>
        </w:rPr>
        <w:t>Formerly Annex A.3 in the OGC CDB Best Practice, Volume 2.</w:t>
      </w:r>
    </w:p>
    <w:p w:rsidR="00B00514" w:rsidRPr="00B00514" w:rsidRDefault="00B00514" w:rsidP="00673BA1">
      <w:pPr>
        <w:spacing w:before="120" w:after="0"/>
        <w:jc w:val="both"/>
        <w:rPr>
          <w:szCs w:val="20"/>
        </w:rPr>
      </w:pPr>
      <w:r w:rsidRPr="00B00514">
        <w:rPr>
          <w:szCs w:val="20"/>
        </w:rPr>
        <w:t>The goal of this guideline is to promote a correct use of five CDB attribute</w:t>
      </w:r>
      <w:r w:rsidR="0026043D">
        <w:rPr>
          <w:szCs w:val="20"/>
        </w:rPr>
        <w:t xml:space="preserve">s: AHGT, HGT, BSR, BBH, and Z. </w:t>
      </w:r>
      <w:r w:rsidRPr="00B00514">
        <w:rPr>
          <w:szCs w:val="20"/>
        </w:rPr>
        <w:t>The article is aimed to both developers and users of content creation tools as well as deve</w:t>
      </w:r>
      <w:r w:rsidR="0026043D">
        <w:rPr>
          <w:szCs w:val="20"/>
        </w:rPr>
        <w:t>lopers of client applications.</w:t>
      </w:r>
    </w:p>
    <w:p w:rsidR="00B00514" w:rsidRPr="00B00514" w:rsidRDefault="00B00514" w:rsidP="00673BA1">
      <w:pPr>
        <w:spacing w:before="120" w:after="0"/>
        <w:jc w:val="both"/>
        <w:rPr>
          <w:szCs w:val="20"/>
        </w:rPr>
      </w:pPr>
      <w:r w:rsidRPr="00B00514">
        <w:rPr>
          <w:szCs w:val="20"/>
        </w:rPr>
        <w:t>A picture being worth a thousand words, the following diagram should help understand the relations between the AHGT, HGT, BSR, BBH, and Z attributes.</w:t>
      </w:r>
    </w:p>
    <w:p w:rsidR="00B00514" w:rsidRPr="00B00514" w:rsidRDefault="00150EF7" w:rsidP="00B00514">
      <w:pPr>
        <w:keepNext/>
        <w:spacing w:before="120" w:after="0"/>
        <w:ind w:left="1080"/>
        <w:jc w:val="center"/>
        <w:rPr>
          <w:szCs w:val="20"/>
        </w:rPr>
      </w:pPr>
      <w:r>
        <w:rPr>
          <w:noProof/>
          <w:szCs w:val="20"/>
        </w:rPr>
      </w:r>
      <w:r>
        <w:rPr>
          <w:noProof/>
          <w:szCs w:val="20"/>
        </w:rPr>
        <w:pict>
          <v:group id="Group 4" o:spid="_x0000_s1026" style="width:250.7pt;height:122.6pt;mso-position-horizontal-relative:char;mso-position-vertical-relative:line" coordorigin="27039,18721" coordsize="31841,15569">
            <v:rect id="Rectangle 335" o:spid="_x0000_s1027" style="position:absolute;left:38519;top:19888;width:7201;height:144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918EA&#10;AADaAAAADwAAAGRycy9kb3ducmV2LnhtbESP0YrCMBRE3wX/IVzBN01d3LVUo8iCKPuyrPoBl+ba&#10;VpubkkRb/XqzIPg4zMwZZrHqTC1u5HxlWcFknIAgzq2uuFBwPGxGKQgfkDXWlknBnTyslv3eAjNt&#10;W/6j2z4UIkLYZ6igDKHJpPR5SQb92DbE0TtZZzBE6QqpHbYRbmr5kSRf0mDFcaHEhr5Lyi/7q1Fg&#10;J7/h59BOr0yt26bVOa8fs1Sp4aBbz0EE6sI7/GrvtIJP+L8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PdfBAAAA2gAAAA8AAAAAAAAAAAAAAAAAmAIAAGRycy9kb3du&#10;cmV2LnhtbFBLBQYAAAAABAAEAPUAAACGAwAAAAA=&#10;" fillcolor="#4f81bd [3204]" strokecolor="#243f60 [1604]" strokeweight="2pt">
              <v:textbox>
                <w:txbxContent>
                  <w:p w:rsidR="00A236B2" w:rsidRDefault="00A236B2" w:rsidP="00B00514">
                    <w:pPr>
                      <w:pStyle w:val="NormalWeb"/>
                      <w:spacing w:after="0"/>
                      <w:jc w:val="center"/>
                    </w:pPr>
                    <w:r>
                      <w:rPr>
                        <w:rFonts w:asciiTheme="minorHAnsi" w:hAnsi="Calibri" w:cstheme="minorBidi"/>
                        <w:color w:val="FFFFFF" w:themeColor="light1"/>
                        <w:kern w:val="24"/>
                      </w:rPr>
                      <w:t>MODL</w:t>
                    </w:r>
                  </w:p>
                </w:txbxContent>
              </v:textbox>
            </v:rect>
            <v:line id="Connecteur droit 336" o:spid="_x0000_s1028" style="position:absolute;visibility:visible" from="37079,31409" to="47160,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Tz8UAAADaAAAADwAAAGRycy9kb3ducmV2LnhtbESPT2vCQBTE74LfYXmCN920YCqpq4hg&#10;0bYe/HOot0f2mYRm38bd1aTfvlsoeBxm5jfMbNGZWtzJ+cqygqdxAoI4t7riQsHpuB5NQfiArLG2&#10;TAp+yMNi3u/NMNO25T3dD6EQEcI+QwVlCE0mpc9LMujHtiGO3sU6gyFKV0jtsI1wU8vnJEmlwYrj&#10;QokNrUrKvw83o+Br93Y6t9vrvlmmL+/Tj+vnxN28UsNBt3wFEagLj/B/e6MVpPB3Jd4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VTz8UAAADaAAAADwAAAAAAAAAA&#10;AAAAAAChAgAAZHJzL2Rvd25yZXYueG1sUEsFBgAAAAAEAAQA+QAAAJMDAAAAAA==&#10;" strokecolor="#00b050"/>
            <v:line id="Connecteur droit 337" o:spid="_x0000_s1029" style="position:absolute;visibility:visible" from="32758,32849" to="51480,3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YgcQAAADaAAAADwAAAGRycy9kb3ducmV2LnhtbESPT2vCQBTE7wW/w/IEb3WjoJHoKkEQ&#10;qj3VP3h9ZJ9JNPs27G5j2k/fLRR6HGbmN8xq05tGdOR8bVnBZJyAIC6srrlUcD7tXhcgfEDW2Fgm&#10;BV/kYbMevKww0/bJH9QdQykihH2GCqoQ2kxKX1Rk0I9tSxy9m3UGQ5SulNrhM8JNI6dJMpcGa44L&#10;Fba0rah4HD+NgkVxuLs8zfeT2aVNv7vp+3x3TZUaDft8CSJQH/7Df+03rSCF3yvxBs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diBxAAAANoAAAAPAAAAAAAAAAAA&#10;AAAAAKECAABkcnMvZG93bnJldi54bWxQSwUGAAAAAAQABAD5AAAAkgMAAAAA&#10;" strokecolor="black [3213]"/>
            <v:shapetype id="_x0000_t202" coordsize="21600,21600" o:spt="202" path="m,l,21600r21600,l21600,xe">
              <v:stroke joinstyle="miter"/>
              <v:path gradientshapeok="t" o:connecttype="rect"/>
            </v:shapetype>
            <v:shape id="ZoneTexte 6" o:spid="_x0000_s1030" type="#_x0000_t202" style="position:absolute;left:46651;top:30267;width:7921;height:2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A236B2" w:rsidRDefault="00A236B2" w:rsidP="00B00514">
                    <w:pPr>
                      <w:pStyle w:val="NormalWeb"/>
                      <w:spacing w:after="0"/>
                    </w:pPr>
                    <w:r>
                      <w:rPr>
                        <w:rFonts w:asciiTheme="minorHAnsi" w:hAnsi="Calibri" w:cstheme="minorBidi"/>
                        <w:color w:val="000000" w:themeColor="text1"/>
                        <w:kern w:val="24"/>
                        <w:sz w:val="16"/>
                        <w:szCs w:val="16"/>
                      </w:rPr>
                      <w:t>XY Plane</w:t>
                    </w:r>
                  </w:p>
                </w:txbxContent>
              </v:textbox>
            </v:shape>
            <v:shape id="ZoneTexte 7" o:spid="_x0000_s1031" type="#_x0000_t202" style="position:absolute;left:50959;top:31707;width:7921;height:2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A236B2" w:rsidRDefault="00A236B2" w:rsidP="00B00514">
                    <w:pPr>
                      <w:pStyle w:val="NormalWeb"/>
                      <w:spacing w:after="0"/>
                    </w:pPr>
                    <w:r>
                      <w:rPr>
                        <w:rFonts w:asciiTheme="minorHAnsi" w:hAnsi="Calibri" w:cstheme="minorBidi"/>
                        <w:color w:val="000000" w:themeColor="text1"/>
                        <w:kern w:val="24"/>
                        <w:sz w:val="16"/>
                        <w:szCs w:val="16"/>
                      </w:rPr>
                      <w:t>Ground</w:t>
                    </w:r>
                  </w:p>
                </w:txbxContent>
              </v:textbox>
            </v:shape>
            <v:line id="Connecteur droit 340" o:spid="_x0000_s1032" style="position:absolute;rotation:90;flip:x y;visibility:visible" from="38565,22275" to="45705,2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GQcYAAADbAAAADwAAAGRycy9kb3ducmV2LnhtbESP0WrCQBBF3wv+wzKCb3WjtbZEVxFL&#10;QbCg1X7AkB2TYHY2ZteY+vWdh4JvM9w7956ZLztXqZaaUHo2MBomoIgzb0vODfwcP5/fQYWIbLHy&#10;TAZ+KcBy0XuaY2r9jb+pPcRcSQiHFA0UMdap1iEryGEY+ppYtJNvHEZZm1zbBm8S7io9TpKpdliy&#10;NBRY07qg7Hy4OgP3j7fT+ti+TraTr83Fjve7l3K1M2bQ71YzUJG6+DD/X2+s4Au9/CID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nBkHGAAAA2wAAAA8AAAAAAAAA&#10;AAAAAAAAoQIAAGRycy9kb3ducmV2LnhtbFBLBQYAAAAABAAEAPkAAACUAwAAAAA=&#10;" strokecolor="red">
              <v:stroke dashstyle="dash"/>
            </v:line>
            <v:shape id="ZoneTexte 10" o:spid="_x0000_s1033" type="#_x0000_t202" style="position:absolute;left:39451;top:21130;width:4311;height:215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2Gb8A&#10;AADbAAAADwAAAGRycy9kb3ducmV2LnhtbERPTYvCMBC9C/6HMIIX0VRlRapRRBDEy6LW+9iMbbGZ&#10;lCbW6q/fCMLe5vE+Z7luTSkaql1hWcF4FIEgTq0uOFOQnHfDOQjnkTWWlknBixysV93OEmNtn3yk&#10;5uQzEULYxagg976KpXRpTgbdyFbEgbvZ2qAPsM6krvEZwk0pJ1E0kwYLDg05VrTNKb2fHkbB4LZN&#10;XpeD/X3PDCU/10YX08Qr1e+1mwUIT63/F3/dex3mj+HzSzh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3TYZvwAAANsAAAAPAAAAAAAAAAAAAAAAAJgCAABkcnMvZG93bnJl&#10;di54bWxQSwUGAAAAAAQABAD1AAAAhAMAAAAA&#10;" filled="f" stroked="f">
              <v:textbox style="mso-fit-shape-to-text:t">
                <w:txbxContent>
                  <w:p w:rsidR="00A236B2" w:rsidRDefault="00A236B2" w:rsidP="00B00514">
                    <w:pPr>
                      <w:pStyle w:val="NormalWeb"/>
                      <w:spacing w:after="0"/>
                    </w:pPr>
                    <w:r>
                      <w:rPr>
                        <w:rFonts w:asciiTheme="minorHAnsi" w:hAnsi="Calibri" w:cstheme="minorBidi"/>
                        <w:color w:val="000000" w:themeColor="text1"/>
                        <w:kern w:val="24"/>
                        <w:sz w:val="16"/>
                        <w:szCs w:val="16"/>
                      </w:rPr>
                      <w:t>BSR</w:t>
                    </w:r>
                  </w:p>
                </w:txbxContent>
              </v:textbox>
            </v:shape>
            <v:oval id="Ellipse 343" o:spid="_x0000_s1034" style="position:absolute;left:35309;top:18721;width:13682;height:136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qA8MA&#10;AADbAAAADwAAAGRycy9kb3ducmV2LnhtbERP3WrCMBS+F3yHcITdjJkqMlw1LZvDbQhDdHuAY3Ns&#10;qs1JaaLWtzeDgXfn4/s987yztThT6yvHCkbDBARx4XTFpYLfn+XTFIQPyBprx6TgSh7yrN+bY6rd&#10;hTd03oZSxBD2KSowITSplL4wZNEPXUMcub1rLYYI21LqFi8x3NZynCTP0mLFscFgQwtDxXF7sgq+&#10;dx+Pyctk8rlm2hzN2+qw8v5dqYdB9zoDEagLd/G/+0vH+WP4+yUe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OqA8MAAADbAAAADwAAAAAAAAAAAAAAAACYAgAAZHJzL2Rv&#10;d25yZXYueG1sUEsFBgAAAAAEAAQA9QAAAIgDAAAAAA==&#10;" filled="f" strokecolor="red" strokeweight="1pt">
              <v:stroke dashstyle="dash"/>
              <v:textbox>
                <w:txbxContent>
                  <w:p w:rsidR="00A236B2" w:rsidRDefault="00A236B2" w:rsidP="00B00514"/>
                </w:txbxContent>
              </v:textbox>
            </v:oval>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346" o:spid="_x0000_s1035" type="#_x0000_t88" style="position:absolute;left:55717;top:31409;width:457;height:1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xPccA&#10;AADbAAAADwAAAGRycy9kb3ducmV2LnhtbESPzW7CMBCE75X6DtZW4lYciISqFINC+SnlgCjthdvK&#10;XpKo8TrELoS3ryshcdvVzM43O552thZnan3lWMGgn4Ag1s5UXCj4/lo+v4DwAdlg7ZgUXMnDdPL4&#10;MMbMuAt/0nkfChFD2GeooAyhyaT0uiSLvu8a4qgdXWsxxLUtpGnxEsNtLYdJMpIWK46EEht6K0n/&#10;7H9thDSrxXyr01M62h5m+uM93803uVK9py5/BRGoC3fz7XptYv0U/n+JA8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eMT3HAAAA2wAAAA8AAAAAAAAAAAAAAAAAmAIAAGRy&#10;cy9kb3ducmV2LnhtbFBLBQYAAAAABAAEAPUAAACMAwAAAAA=&#10;" adj="571" strokecolor="#4579b8 [3044]">
              <v:textbox>
                <w:txbxContent>
                  <w:p w:rsidR="00A236B2" w:rsidRDefault="00A236B2" w:rsidP="00B00514"/>
                </w:txbxContent>
              </v:textbox>
            </v:shape>
            <v:shape id="ZoneTexte 13" o:spid="_x0000_s1036" type="#_x0000_t202" style="position:absolute;left:55590;top:31028;width:3007;height:2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A236B2" w:rsidRDefault="00A236B2" w:rsidP="00B00514">
                    <w:pPr>
                      <w:pStyle w:val="NormalWeb"/>
                      <w:spacing w:after="0"/>
                    </w:pPr>
                    <w:proofErr w:type="spellStart"/>
                    <w:r>
                      <w:rPr>
                        <w:rFonts w:asciiTheme="minorHAnsi" w:hAnsi="Calibri" w:cstheme="minorBidi"/>
                        <w:color w:val="000000" w:themeColor="text1"/>
                        <w:kern w:val="24"/>
                        <w:sz w:val="16"/>
                        <w:szCs w:val="16"/>
                      </w:rPr>
                      <w:t>Zr</w:t>
                    </w:r>
                    <w:proofErr w:type="spellEnd"/>
                  </w:p>
                </w:txbxContent>
              </v:textbox>
            </v:shape>
            <v:shape id="ZoneTexte 14" o:spid="_x0000_s1037" type="#_x0000_t202" style="position:absolute;left:35299;top:30223;width:3220;height:2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A236B2" w:rsidRDefault="00A236B2" w:rsidP="00B00514">
                    <w:pPr>
                      <w:pStyle w:val="NormalWeb"/>
                      <w:spacing w:after="0"/>
                    </w:pPr>
                    <w:proofErr w:type="spellStart"/>
                    <w:r>
                      <w:rPr>
                        <w:rFonts w:asciiTheme="minorHAnsi" w:hAnsi="Calibri" w:cstheme="minorBidi"/>
                        <w:color w:val="000000" w:themeColor="text1"/>
                        <w:kern w:val="24"/>
                        <w:sz w:val="16"/>
                        <w:szCs w:val="16"/>
                      </w:rPr>
                      <w:t>Za</w:t>
                    </w:r>
                    <w:proofErr w:type="spellEnd"/>
                  </w:p>
                </w:txbxContent>
              </v:textbox>
            </v:shape>
            <v:shape id="Accolade fermante 349" o:spid="_x0000_s1038" type="#_x0000_t88" style="position:absolute;left:51480;top:19888;width:2160;height:11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cs8AA&#10;AADbAAAADwAAAGRycy9kb3ducmV2LnhtbERPTWsCMRC9F/wPYQRvNauHZVmNUkTBHmypCl6nm+lm&#10;6WayJKmb/vumUOhtHu9z1ttke3EnHzrHChbzAgRx43THrYLr5fBYgQgRWWPvmBR8U4DtZvKwxlq7&#10;kd/ofo6tyCEcalRgYhxqKUNjyGKYu4E4cx/OW4wZ+lZqj2MOt71cFkUpLXacGwwOtDPUfJ6/rILb&#10;onpPXJ5eDuOrT8/7ykjrjVKzaXpagYiU4r/4z33UeX4Jv7/kA+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Lcs8AAAADbAAAADwAAAAAAAAAAAAAAAACYAgAAZHJzL2Rvd25y&#10;ZXYueG1sUEsFBgAAAAAEAAQA9QAAAIUDAAAAAA==&#10;" adj="337" strokecolor="#4579b8 [3044]">
              <v:textbox>
                <w:txbxContent>
                  <w:p w:rsidR="00A236B2" w:rsidRDefault="00A236B2" w:rsidP="00B00514"/>
                </w:txbxContent>
              </v:textbox>
            </v:shape>
            <v:shape id="ZoneTexte 20" o:spid="_x0000_s1039" type="#_x0000_t202" style="position:absolute;left:52963;top:24547;width:4278;height:2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A236B2" w:rsidRDefault="00A236B2" w:rsidP="00B00514">
                    <w:pPr>
                      <w:pStyle w:val="NormalWeb"/>
                      <w:spacing w:after="0"/>
                    </w:pPr>
                    <w:r>
                      <w:rPr>
                        <w:rFonts w:asciiTheme="minorHAnsi" w:hAnsi="Calibri" w:cstheme="minorBidi"/>
                        <w:color w:val="000000" w:themeColor="text1"/>
                        <w:kern w:val="24"/>
                        <w:sz w:val="16"/>
                        <w:szCs w:val="16"/>
                      </w:rPr>
                      <w:t>BBH</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51" o:spid="_x0000_s1040" type="#_x0000_t87" style="position:absolute;left:29878;top:19888;width:2160;height:129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LlsEA&#10;AADbAAAADwAAAGRycy9kb3ducmV2LnhtbESPQYvCMBCF78L+hzAL3jRVUKQaZREWZKkHqxdvQzLb&#10;FptJabLa/ffOQfA2w3vz3jeb3eBbdac+NoENzKYZKGIbXMOVgcv5e7ICFROywzYwGfinCLvtx2iD&#10;uQsPPtG9TJWSEI45GqhT6nKto63JY5yGjli039B7TLL2lXY9PiTct3qeZUvtsWFpqLGjfU32Vv55&#10;Awtti6O3P+1Nc1FWoejKC16NGX8OX2tQiYb0Nr+uD07wBVZ+kQH0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OC5bBAAAA2wAAAA8AAAAAAAAAAAAAAAAAmAIAAGRycy9kb3du&#10;cmV2LnhtbFBLBQYAAAAABAAEAPUAAACGAwAAAAA=&#10;" adj="300" strokecolor="#4579b8 [3044]">
              <v:textbox>
                <w:txbxContent>
                  <w:p w:rsidR="00A236B2" w:rsidRDefault="00A236B2" w:rsidP="00B00514"/>
                </w:txbxContent>
              </v:textbox>
            </v:shape>
            <v:shape id="ZoneTexte 23" o:spid="_x0000_s1041" type="#_x0000_t202" style="position:absolute;left:27039;top:25225;width:3601;height:3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A236B2" w:rsidRDefault="00A236B2" w:rsidP="00B00514">
                    <w:pPr>
                      <w:pStyle w:val="NormalWeb"/>
                      <w:spacing w:after="0"/>
                    </w:pPr>
                    <w:r>
                      <w:rPr>
                        <w:rFonts w:asciiTheme="minorHAnsi" w:hAnsi="Calibri" w:cstheme="minorBidi"/>
                        <w:color w:val="000000" w:themeColor="text1"/>
                        <w:kern w:val="24"/>
                        <w:sz w:val="16"/>
                        <w:szCs w:val="16"/>
                      </w:rPr>
                      <w:t>HGT</w:t>
                    </w:r>
                  </w:p>
                </w:txbxContent>
              </v:textbox>
            </v:shape>
            <w10:wrap type="none"/>
            <w10:anchorlock/>
          </v:group>
        </w:pict>
      </w:r>
    </w:p>
    <w:p w:rsidR="00B00514" w:rsidRPr="00B00514" w:rsidRDefault="00B00514" w:rsidP="00673BA1">
      <w:pPr>
        <w:spacing w:before="120" w:after="0"/>
        <w:jc w:val="both"/>
        <w:rPr>
          <w:szCs w:val="20"/>
        </w:rPr>
      </w:pPr>
      <w:r w:rsidRPr="00B00514">
        <w:rPr>
          <w:szCs w:val="20"/>
        </w:rPr>
        <w:t xml:space="preserve">Here is a reminder of what these attributes are.  The complete definitions can be found in Section </w:t>
      </w:r>
      <w:r w:rsidRPr="00A21F61">
        <w:rPr>
          <w:szCs w:val="20"/>
        </w:rPr>
        <w:t>5.3.1.3</w:t>
      </w:r>
      <w:r w:rsidRPr="00B00514">
        <w:rPr>
          <w:szCs w:val="20"/>
        </w:rPr>
        <w:t>, CDB Attributes</w:t>
      </w:r>
      <w:r w:rsidR="0026043D">
        <w:rPr>
          <w:szCs w:val="20"/>
        </w:rPr>
        <w:t xml:space="preserve"> in the CDB Standard </w:t>
      </w:r>
      <w:r w:rsidR="0026043D" w:rsidRPr="0026043D">
        <w:rPr>
          <w:szCs w:val="20"/>
        </w:rPr>
        <w:t xml:space="preserve">Volume 1: </w:t>
      </w:r>
      <w:r w:rsidR="00C14078">
        <w:t>OGC CDB Core Standard: Model and Physical Data Store Structure</w:t>
      </w:r>
      <w:r w:rsidRPr="00B00514">
        <w:rPr>
          <w:szCs w:val="20"/>
        </w:rPr>
        <w:t>.</w:t>
      </w:r>
    </w:p>
    <w:p w:rsidR="00B00514" w:rsidRPr="00B00514" w:rsidRDefault="00B00514" w:rsidP="002E354E">
      <w:pPr>
        <w:numPr>
          <w:ilvl w:val="0"/>
          <w:numId w:val="11"/>
        </w:numPr>
        <w:spacing w:before="120" w:after="0"/>
        <w:ind w:left="1797" w:hanging="357"/>
        <w:contextualSpacing/>
        <w:jc w:val="both"/>
        <w:rPr>
          <w:rFonts w:ascii="Times" w:hAnsi="Times"/>
          <w:szCs w:val="20"/>
        </w:rPr>
      </w:pPr>
      <w:r w:rsidRPr="00B00514">
        <w:rPr>
          <w:rFonts w:ascii="Times" w:hAnsi="Times"/>
          <w:szCs w:val="20"/>
        </w:rPr>
        <w:t>AHGT (Absolute Height) is a flag to interpret correctly the value of the Z coordinate of a feature.  When false, the value of Z is relative to the ground (</w:t>
      </w:r>
      <w:proofErr w:type="spellStart"/>
      <w:r w:rsidRPr="00B00514">
        <w:rPr>
          <w:rFonts w:ascii="Times" w:hAnsi="Times"/>
          <w:szCs w:val="20"/>
        </w:rPr>
        <w:t>Zr</w:t>
      </w:r>
      <w:proofErr w:type="spellEnd"/>
      <w:r w:rsidRPr="00B00514">
        <w:rPr>
          <w:rFonts w:ascii="Times" w:hAnsi="Times"/>
          <w:szCs w:val="20"/>
        </w:rPr>
        <w:t>); when true, Z is the absolute altitude (</w:t>
      </w:r>
      <w:proofErr w:type="spellStart"/>
      <w:r w:rsidRPr="00B00514">
        <w:rPr>
          <w:rFonts w:ascii="Times" w:hAnsi="Times"/>
          <w:szCs w:val="20"/>
        </w:rPr>
        <w:t>Za</w:t>
      </w:r>
      <w:proofErr w:type="spellEnd"/>
      <w:r w:rsidRPr="00B00514">
        <w:rPr>
          <w:rFonts w:ascii="Times" w:hAnsi="Times"/>
          <w:szCs w:val="20"/>
        </w:rPr>
        <w:t>).</w:t>
      </w:r>
    </w:p>
    <w:p w:rsidR="00B00514" w:rsidRPr="00B00514" w:rsidRDefault="00B00514" w:rsidP="002E354E">
      <w:pPr>
        <w:numPr>
          <w:ilvl w:val="0"/>
          <w:numId w:val="11"/>
        </w:numPr>
        <w:spacing w:before="120" w:after="0"/>
        <w:ind w:left="1797" w:hanging="357"/>
        <w:contextualSpacing/>
        <w:jc w:val="both"/>
        <w:rPr>
          <w:rFonts w:ascii="Times" w:hAnsi="Times"/>
          <w:szCs w:val="20"/>
        </w:rPr>
      </w:pPr>
      <w:r w:rsidRPr="00B00514">
        <w:rPr>
          <w:rFonts w:ascii="Times" w:hAnsi="Times"/>
          <w:szCs w:val="20"/>
        </w:rPr>
        <w:t>AHGT is not related with HGT even though their names are similar.</w:t>
      </w:r>
    </w:p>
    <w:p w:rsidR="00B00514" w:rsidRPr="00A21F61" w:rsidRDefault="00B00514" w:rsidP="002E354E">
      <w:pPr>
        <w:numPr>
          <w:ilvl w:val="0"/>
          <w:numId w:val="11"/>
        </w:numPr>
        <w:spacing w:before="120" w:after="0"/>
        <w:ind w:left="1797" w:hanging="357"/>
        <w:contextualSpacing/>
        <w:jc w:val="both"/>
        <w:rPr>
          <w:rFonts w:ascii="Times" w:hAnsi="Times"/>
          <w:szCs w:val="20"/>
        </w:rPr>
      </w:pPr>
      <w:r w:rsidRPr="00A21F61">
        <w:rPr>
          <w:rFonts w:ascii="Times" w:hAnsi="Times"/>
          <w:szCs w:val="20"/>
        </w:rPr>
        <w:t xml:space="preserve">HGT (Height </w:t>
      </w:r>
      <w:proofErr w:type="gramStart"/>
      <w:r w:rsidRPr="00A21F61">
        <w:rPr>
          <w:rFonts w:ascii="Times" w:hAnsi="Times"/>
          <w:szCs w:val="20"/>
        </w:rPr>
        <w:t>Above</w:t>
      </w:r>
      <w:proofErr w:type="gramEnd"/>
      <w:r w:rsidRPr="00A21F61">
        <w:rPr>
          <w:rFonts w:ascii="Times" w:hAnsi="Times"/>
          <w:szCs w:val="20"/>
        </w:rPr>
        <w:t xml:space="preserve"> Surface Level) is the distance from the top of the model to the ground.</w:t>
      </w:r>
    </w:p>
    <w:p w:rsidR="00B00514" w:rsidRPr="00B00514" w:rsidRDefault="00B00514" w:rsidP="002E354E">
      <w:pPr>
        <w:numPr>
          <w:ilvl w:val="0"/>
          <w:numId w:val="11"/>
        </w:numPr>
        <w:spacing w:before="120" w:after="0"/>
        <w:ind w:left="1797" w:hanging="357"/>
        <w:contextualSpacing/>
        <w:jc w:val="both"/>
        <w:rPr>
          <w:rFonts w:ascii="Times" w:hAnsi="Times"/>
          <w:szCs w:val="20"/>
        </w:rPr>
      </w:pPr>
      <w:r w:rsidRPr="00B00514">
        <w:rPr>
          <w:rFonts w:ascii="Times" w:hAnsi="Times"/>
          <w:szCs w:val="20"/>
        </w:rPr>
        <w:t>BBH (Bounding Box Height) is the distance from the top of the model to its XY plane.</w:t>
      </w:r>
    </w:p>
    <w:p w:rsidR="00B00514" w:rsidRPr="00B00514" w:rsidRDefault="00B00514" w:rsidP="002E354E">
      <w:pPr>
        <w:numPr>
          <w:ilvl w:val="0"/>
          <w:numId w:val="11"/>
        </w:numPr>
        <w:spacing w:before="120" w:after="0"/>
        <w:ind w:left="1797" w:hanging="357"/>
        <w:contextualSpacing/>
        <w:jc w:val="both"/>
        <w:rPr>
          <w:rFonts w:ascii="Times" w:hAnsi="Times"/>
          <w:szCs w:val="20"/>
        </w:rPr>
      </w:pPr>
      <w:r w:rsidRPr="00B00514">
        <w:rPr>
          <w:rFonts w:ascii="Times" w:hAnsi="Times"/>
          <w:szCs w:val="20"/>
        </w:rPr>
        <w:t>BSR (Bounding Sphere Radius) encompasses the portion of the model that is above its XY plane.</w:t>
      </w:r>
    </w:p>
    <w:p w:rsidR="00B00514" w:rsidRPr="00B00514" w:rsidRDefault="00B00514" w:rsidP="002E354E">
      <w:pPr>
        <w:numPr>
          <w:ilvl w:val="0"/>
          <w:numId w:val="11"/>
        </w:numPr>
        <w:spacing w:before="120" w:after="0"/>
        <w:ind w:left="1797" w:hanging="357"/>
        <w:contextualSpacing/>
        <w:jc w:val="both"/>
        <w:rPr>
          <w:rFonts w:ascii="Times" w:hAnsi="Times"/>
          <w:szCs w:val="20"/>
        </w:rPr>
      </w:pPr>
      <w:r w:rsidRPr="00B00514">
        <w:rPr>
          <w:rFonts w:ascii="Times" w:hAnsi="Times"/>
          <w:szCs w:val="20"/>
        </w:rPr>
        <w:t>Z is the altitude of a feature, either absolute or relative to the ground.</w:t>
      </w:r>
    </w:p>
    <w:p w:rsidR="00B00514" w:rsidRPr="00B00514" w:rsidRDefault="00B00514" w:rsidP="00673BA1">
      <w:pPr>
        <w:spacing w:before="120" w:after="0"/>
        <w:jc w:val="both"/>
        <w:rPr>
          <w:szCs w:val="20"/>
        </w:rPr>
      </w:pPr>
      <w:r w:rsidRPr="00B00514">
        <w:rPr>
          <w:szCs w:val="20"/>
        </w:rPr>
        <w:t xml:space="preserve">In the diagram above, a model (MODL) is positioned above the ground.  This is indicated by the fact that the model’s XY plane does not lie directly on the ground.  The distance above the ground is represented by </w:t>
      </w:r>
      <w:proofErr w:type="spellStart"/>
      <w:r w:rsidRPr="00B00514">
        <w:rPr>
          <w:szCs w:val="20"/>
        </w:rPr>
        <w:t>Zr</w:t>
      </w:r>
      <w:proofErr w:type="spellEnd"/>
      <w:r w:rsidRPr="00B00514">
        <w:rPr>
          <w:szCs w:val="20"/>
        </w:rPr>
        <w:t xml:space="preserve">.  The diagram clearly shows the relation between HGT, BBH, and </w:t>
      </w:r>
      <w:proofErr w:type="spellStart"/>
      <w:r w:rsidRPr="00B00514">
        <w:rPr>
          <w:szCs w:val="20"/>
        </w:rPr>
        <w:t>Zr</w:t>
      </w:r>
      <w:proofErr w:type="spellEnd"/>
      <w:r w:rsidRPr="00B00514">
        <w:rPr>
          <w:szCs w:val="20"/>
        </w:rPr>
        <w:t>.</w:t>
      </w:r>
    </w:p>
    <w:p w:rsidR="00B00514" w:rsidRPr="00B00514" w:rsidRDefault="00B00514" w:rsidP="00B00514">
      <w:pPr>
        <w:spacing w:before="120" w:after="0"/>
        <w:ind w:left="1080"/>
        <w:jc w:val="both"/>
        <w:rPr>
          <w:szCs w:val="20"/>
        </w:rPr>
      </w:pPr>
      <m:oMathPara>
        <m:oMath>
          <m:r>
            <w:rPr>
              <w:rFonts w:ascii="Cambria Math" w:hAnsi="Cambria Math"/>
              <w:szCs w:val="20"/>
            </w:rPr>
            <m:t>HGT=BBH+Zr</m:t>
          </m:r>
        </m:oMath>
      </m:oMathPara>
    </w:p>
    <w:p w:rsidR="00B00514" w:rsidRPr="00B00514" w:rsidRDefault="00B00514" w:rsidP="00673BA1">
      <w:pPr>
        <w:spacing w:before="120" w:after="0"/>
        <w:jc w:val="both"/>
        <w:rPr>
          <w:szCs w:val="20"/>
        </w:rPr>
      </w:pPr>
      <w:r w:rsidRPr="00B00514">
        <w:rPr>
          <w:szCs w:val="20"/>
        </w:rPr>
        <w:t xml:space="preserve">When the value of </w:t>
      </w:r>
      <w:proofErr w:type="spellStart"/>
      <w:r w:rsidRPr="00B00514">
        <w:rPr>
          <w:szCs w:val="20"/>
        </w:rPr>
        <w:t>Zr</w:t>
      </w:r>
      <w:proofErr w:type="spellEnd"/>
      <w:r w:rsidRPr="00B00514">
        <w:rPr>
          <w:szCs w:val="20"/>
        </w:rPr>
        <w:t xml:space="preserve"> is not readily available from the instance of the feature itself (because AHGT is true), it can be computed using the ground height (</w:t>
      </w:r>
      <w:proofErr w:type="spellStart"/>
      <w:proofErr w:type="gramStart"/>
      <w:r w:rsidRPr="00B00514">
        <w:rPr>
          <w:szCs w:val="20"/>
        </w:rPr>
        <w:t>Gh</w:t>
      </w:r>
      <w:proofErr w:type="spellEnd"/>
      <w:proofErr w:type="gramEnd"/>
      <w:r w:rsidRPr="00B00514">
        <w:rPr>
          <w:szCs w:val="20"/>
        </w:rPr>
        <w:t>).</w:t>
      </w:r>
    </w:p>
    <w:p w:rsidR="00B00514" w:rsidRPr="00B00514" w:rsidRDefault="00B00514" w:rsidP="00B00514">
      <w:pPr>
        <w:spacing w:before="120" w:after="0"/>
        <w:ind w:left="1080"/>
        <w:jc w:val="both"/>
        <w:rPr>
          <w:szCs w:val="20"/>
        </w:rPr>
      </w:pPr>
      <m:oMathPara>
        <m:oMath>
          <m:r>
            <w:rPr>
              <w:rFonts w:ascii="Cambria Math" w:hAnsi="Cambria Math"/>
              <w:szCs w:val="20"/>
            </w:rPr>
            <m:t>Zr=Za-Gh</m:t>
          </m:r>
        </m:oMath>
      </m:oMathPara>
    </w:p>
    <w:p w:rsidR="00B00514" w:rsidRPr="00B00514" w:rsidRDefault="00B00514" w:rsidP="00673BA1">
      <w:pPr>
        <w:spacing w:before="120" w:after="0"/>
        <w:jc w:val="both"/>
        <w:rPr>
          <w:szCs w:val="20"/>
        </w:rPr>
      </w:pPr>
      <w:r w:rsidRPr="00B00514">
        <w:rPr>
          <w:szCs w:val="20"/>
        </w:rPr>
        <w:t>The BBH attribute is optional and defaults to twice the value of BSR, which is mandatory for a MODL model.</w:t>
      </w:r>
    </w:p>
    <w:p w:rsidR="00B00514" w:rsidRPr="00B00514" w:rsidRDefault="00B00514" w:rsidP="00B00514">
      <w:pPr>
        <w:spacing w:before="120" w:after="0"/>
        <w:ind w:left="1080"/>
        <w:jc w:val="both"/>
        <w:rPr>
          <w:szCs w:val="20"/>
        </w:rPr>
      </w:pPr>
      <m:oMathPara>
        <m:oMath>
          <m:r>
            <w:rPr>
              <w:rFonts w:ascii="Cambria Math" w:hAnsi="Cambria Math"/>
              <w:szCs w:val="20"/>
            </w:rPr>
            <m:t>default BBH=2×BSR</m:t>
          </m:r>
        </m:oMath>
      </m:oMathPara>
    </w:p>
    <w:p w:rsidR="00B00514" w:rsidRPr="00B00514" w:rsidRDefault="00B00514" w:rsidP="00B00514">
      <w:pPr>
        <w:spacing w:before="120" w:after="0"/>
        <w:ind w:left="1080"/>
        <w:jc w:val="both"/>
        <w:rPr>
          <w:szCs w:val="20"/>
        </w:rPr>
      </w:pPr>
      <m:oMathPara>
        <m:oMath>
          <m:r>
            <w:rPr>
              <w:rFonts w:ascii="Cambria Math" w:hAnsi="Cambria Math"/>
              <w:szCs w:val="20"/>
            </w:rPr>
            <w:lastRenderedPageBreak/>
            <m:t>default BBH≥real BBH</m:t>
          </m:r>
        </m:oMath>
      </m:oMathPara>
    </w:p>
    <w:p w:rsidR="00B00514" w:rsidRPr="00B00514" w:rsidRDefault="00B00514" w:rsidP="00B00514">
      <w:pPr>
        <w:spacing w:before="120" w:after="0"/>
        <w:ind w:left="1080"/>
        <w:jc w:val="both"/>
        <w:rPr>
          <w:szCs w:val="20"/>
        </w:rPr>
      </w:pPr>
    </w:p>
    <w:p w:rsidR="00B00514" w:rsidRPr="00B00514" w:rsidRDefault="00B00514" w:rsidP="00673BA1">
      <w:pPr>
        <w:pStyle w:val="Heading3"/>
      </w:pPr>
      <w:bookmarkStart w:id="35" w:name="_Toc442017018"/>
      <w:r w:rsidRPr="00B00514">
        <w:t>Typical Use-case</w:t>
      </w:r>
      <w:bookmarkEnd w:id="35"/>
    </w:p>
    <w:p w:rsidR="00B00514" w:rsidRPr="00B00514" w:rsidRDefault="00B00514" w:rsidP="00673BA1">
      <w:pPr>
        <w:spacing w:before="120" w:after="0"/>
        <w:jc w:val="both"/>
        <w:rPr>
          <w:szCs w:val="20"/>
        </w:rPr>
      </w:pPr>
      <w:r w:rsidRPr="00B00514">
        <w:rPr>
          <w:szCs w:val="20"/>
        </w:rPr>
        <w:t xml:space="preserve">Typically, a model is positioned relative to the ground without any offset.  As a result, AHGT is false, and </w:t>
      </w:r>
      <w:proofErr w:type="spellStart"/>
      <w:r w:rsidRPr="00B00514">
        <w:rPr>
          <w:szCs w:val="20"/>
        </w:rPr>
        <w:t>Zr</w:t>
      </w:r>
      <w:proofErr w:type="spellEnd"/>
      <w:r w:rsidRPr="00B00514">
        <w:rPr>
          <w:szCs w:val="20"/>
        </w:rPr>
        <w:t xml:space="preserve"> is set to zero.  </w:t>
      </w:r>
      <w:proofErr w:type="gramStart"/>
      <w:r w:rsidRPr="00B00514">
        <w:rPr>
          <w:szCs w:val="20"/>
        </w:rPr>
        <w:t>Hence…</w:t>
      </w:r>
      <w:proofErr w:type="gramEnd"/>
    </w:p>
    <w:p w:rsidR="00B00514" w:rsidRPr="00B00514" w:rsidRDefault="00B00514" w:rsidP="00673BA1">
      <w:pPr>
        <w:spacing w:before="120" w:after="0"/>
        <w:ind w:left="1080"/>
        <w:jc w:val="both"/>
        <w:rPr>
          <w:szCs w:val="20"/>
        </w:rPr>
      </w:pPr>
      <m:oMathPara>
        <m:oMath>
          <m:r>
            <w:rPr>
              <w:rFonts w:ascii="Cambria Math" w:hAnsi="Cambria Math"/>
              <w:szCs w:val="20"/>
            </w:rPr>
            <m:t>HGT=BBH</m:t>
          </m:r>
        </m:oMath>
      </m:oMathPara>
    </w:p>
    <w:p w:rsidR="00B00514" w:rsidRPr="00B00514" w:rsidRDefault="00B00514" w:rsidP="00673BA1">
      <w:pPr>
        <w:pStyle w:val="Heading3"/>
      </w:pPr>
      <w:bookmarkStart w:id="36" w:name="_Toc442017019"/>
      <w:r w:rsidRPr="00B00514">
        <w:t>Light Points</w:t>
      </w:r>
      <w:bookmarkEnd w:id="36"/>
    </w:p>
    <w:p w:rsidR="00B00514" w:rsidRPr="00B00514" w:rsidRDefault="00B00514" w:rsidP="00673BA1">
      <w:pPr>
        <w:spacing w:before="120" w:after="0"/>
        <w:jc w:val="both"/>
        <w:rPr>
          <w:szCs w:val="20"/>
        </w:rPr>
      </w:pPr>
      <w:r w:rsidRPr="00B00514">
        <w:rPr>
          <w:szCs w:val="20"/>
        </w:rPr>
        <w:t xml:space="preserve">In the case of airport and environmental light points, no model of a light fixture is provided (the MODL attribute is not allowed).  </w:t>
      </w:r>
      <w:proofErr w:type="gramStart"/>
      <w:r w:rsidRPr="00B00514">
        <w:rPr>
          <w:szCs w:val="20"/>
        </w:rPr>
        <w:t>Hence…</w:t>
      </w:r>
      <w:proofErr w:type="gramEnd"/>
    </w:p>
    <w:p w:rsidR="00B00514" w:rsidRPr="00B00514" w:rsidRDefault="00B00514" w:rsidP="00B00514">
      <w:pPr>
        <w:spacing w:before="120" w:after="0"/>
        <w:ind w:left="1080"/>
        <w:jc w:val="both"/>
        <w:rPr>
          <w:szCs w:val="20"/>
        </w:rPr>
      </w:pPr>
      <m:oMathPara>
        <m:oMath>
          <m:r>
            <w:rPr>
              <w:rFonts w:ascii="Cambria Math" w:hAnsi="Cambria Math"/>
              <w:szCs w:val="20"/>
            </w:rPr>
            <m:t>BSR=0 →BBH=0</m:t>
          </m:r>
        </m:oMath>
      </m:oMathPara>
    </w:p>
    <w:p w:rsidR="00B00514" w:rsidRPr="00B00514" w:rsidRDefault="0026043D" w:rsidP="00673BA1">
      <w:pPr>
        <w:spacing w:before="120" w:after="0"/>
        <w:jc w:val="both"/>
        <w:rPr>
          <w:szCs w:val="20"/>
        </w:rPr>
      </w:pPr>
      <w:r>
        <w:rPr>
          <w:szCs w:val="20"/>
        </w:rPr>
        <w:t>Currently, the</w:t>
      </w:r>
      <w:r w:rsidR="00B00514" w:rsidRPr="00B00514">
        <w:rPr>
          <w:szCs w:val="20"/>
        </w:rPr>
        <w:t xml:space="preserve"> light point datasets do not allow the HGT </w:t>
      </w:r>
      <w:proofErr w:type="gramStart"/>
      <w:r w:rsidR="00B00514" w:rsidRPr="00B00514">
        <w:rPr>
          <w:szCs w:val="20"/>
        </w:rPr>
        <w:t>attribute,</w:t>
      </w:r>
      <w:proofErr w:type="gramEnd"/>
      <w:r w:rsidR="00B00514" w:rsidRPr="00B00514">
        <w:rPr>
          <w:szCs w:val="20"/>
        </w:rPr>
        <w:t xml:space="preserve"> the client application may have to compute its value using the equation given previously…</w:t>
      </w:r>
    </w:p>
    <w:p w:rsidR="00B00514" w:rsidRPr="00B00514" w:rsidRDefault="00B00514" w:rsidP="00B00514">
      <w:pPr>
        <w:spacing w:before="120" w:after="0"/>
        <w:ind w:left="1080"/>
        <w:jc w:val="both"/>
        <w:rPr>
          <w:szCs w:val="20"/>
        </w:rPr>
      </w:pPr>
      <m:oMathPara>
        <m:oMathParaPr>
          <m:jc m:val="center"/>
        </m:oMathParaPr>
        <m:oMath>
          <m:r>
            <w:rPr>
              <w:rFonts w:ascii="Cambria Math" w:hAnsi="Cambria Math"/>
              <w:szCs w:val="20"/>
            </w:rPr>
            <m:t>HGT=BBH+Zr</m:t>
          </m:r>
        </m:oMath>
      </m:oMathPara>
    </w:p>
    <w:p w:rsidR="00B00514" w:rsidRPr="00B00514" w:rsidRDefault="00B00514" w:rsidP="00673BA1">
      <w:pPr>
        <w:tabs>
          <w:tab w:val="left" w:pos="3988"/>
        </w:tabs>
        <w:spacing w:before="120" w:after="0"/>
        <w:jc w:val="both"/>
        <w:rPr>
          <w:szCs w:val="20"/>
        </w:rPr>
      </w:pPr>
      <w:proofErr w:type="gramStart"/>
      <w:r w:rsidRPr="00B00514">
        <w:rPr>
          <w:szCs w:val="20"/>
        </w:rPr>
        <w:t>where</w:t>
      </w:r>
      <w:proofErr w:type="gramEnd"/>
      <w:r w:rsidRPr="00B00514">
        <w:rPr>
          <w:szCs w:val="20"/>
        </w:rPr>
        <w:t xml:space="preserve"> BBH is null.</w:t>
      </w:r>
      <w:r w:rsidRPr="00B00514">
        <w:rPr>
          <w:szCs w:val="20"/>
        </w:rPr>
        <w:tab/>
      </w:r>
    </w:p>
    <w:p w:rsidR="00B00514" w:rsidRPr="00B00514" w:rsidRDefault="00B00514" w:rsidP="00B00514">
      <w:pPr>
        <w:spacing w:before="120" w:after="0"/>
        <w:ind w:left="1080"/>
        <w:jc w:val="both"/>
        <w:rPr>
          <w:szCs w:val="20"/>
        </w:rPr>
      </w:pPr>
      <m:oMathPara>
        <m:oMathParaPr>
          <m:jc m:val="center"/>
        </m:oMathParaPr>
        <m:oMath>
          <m:r>
            <w:rPr>
              <w:rFonts w:ascii="Cambria Math" w:hAnsi="Cambria Math"/>
              <w:szCs w:val="20"/>
            </w:rPr>
            <m:t>HGT=Zr</m:t>
          </m:r>
        </m:oMath>
      </m:oMathPara>
    </w:p>
    <w:p w:rsidR="00B00514" w:rsidRPr="00B00514" w:rsidRDefault="00B00514" w:rsidP="00673BA1">
      <w:pPr>
        <w:spacing w:before="120" w:after="0"/>
        <w:jc w:val="both"/>
        <w:rPr>
          <w:szCs w:val="20"/>
        </w:rPr>
      </w:pPr>
      <w:r w:rsidRPr="00B00514">
        <w:rPr>
          <w:szCs w:val="20"/>
        </w:rPr>
        <w:t>And if the light point is positioned at an absolute height (AHGT is true), then…</w:t>
      </w:r>
    </w:p>
    <w:p w:rsidR="00B00514" w:rsidRPr="00B00514" w:rsidRDefault="00B00514" w:rsidP="00B00514">
      <w:pPr>
        <w:spacing w:before="120" w:after="0"/>
        <w:ind w:left="1080"/>
        <w:jc w:val="both"/>
        <w:rPr>
          <w:szCs w:val="20"/>
        </w:rPr>
      </w:pPr>
      <m:oMathPara>
        <m:oMath>
          <m:r>
            <w:rPr>
              <w:rFonts w:ascii="Cambria Math" w:hAnsi="Cambria Math"/>
              <w:szCs w:val="20"/>
            </w:rPr>
            <m:t>HGT=Za-Gh</m:t>
          </m:r>
        </m:oMath>
      </m:oMathPara>
    </w:p>
    <w:p w:rsidR="00B00514" w:rsidRPr="00B00514" w:rsidRDefault="00B00514" w:rsidP="00B00514">
      <w:pPr>
        <w:spacing w:before="120" w:after="0"/>
        <w:ind w:left="1080"/>
        <w:jc w:val="both"/>
        <w:rPr>
          <w:szCs w:val="20"/>
        </w:rPr>
      </w:pPr>
    </w:p>
    <w:p w:rsidR="00B00514" w:rsidRPr="00B00514" w:rsidRDefault="00B00514" w:rsidP="00673BA1">
      <w:pPr>
        <w:pStyle w:val="Heading3"/>
      </w:pPr>
      <w:bookmarkStart w:id="37" w:name="_Toc442017020"/>
      <w:r w:rsidRPr="00B00514">
        <w:t>Recommendation</w:t>
      </w:r>
      <w:bookmarkEnd w:id="37"/>
    </w:p>
    <w:p w:rsidR="00B00514" w:rsidRPr="00B00514" w:rsidRDefault="00B00514" w:rsidP="00673BA1">
      <w:pPr>
        <w:spacing w:before="120" w:after="0"/>
        <w:jc w:val="both"/>
        <w:rPr>
          <w:szCs w:val="20"/>
        </w:rPr>
      </w:pPr>
      <w:r w:rsidRPr="00B00514">
        <w:rPr>
          <w:b/>
          <w:szCs w:val="20"/>
          <w:u w:val="single"/>
        </w:rPr>
        <w:t>Refrain from using AHGT</w:t>
      </w:r>
      <w:r w:rsidRPr="00B00514">
        <w:rPr>
          <w:szCs w:val="20"/>
        </w:rPr>
        <w:t>.  There are several advantages to leave this flag to false.  First, it facilitates the creation of CDB datasets that are independent of each othe</w:t>
      </w:r>
      <w:r w:rsidR="00673BA1">
        <w:rPr>
          <w:szCs w:val="20"/>
        </w:rPr>
        <w:t>r</w:t>
      </w:r>
      <w:r w:rsidRPr="00B00514">
        <w:rPr>
          <w:szCs w:val="20"/>
        </w:rPr>
        <w:t>.  When the Z coordinate (altitude) of a feature is relative to the ground, the elevation dataset can be updated without the need to re</w:t>
      </w:r>
      <w:r w:rsidR="00673BA1">
        <w:rPr>
          <w:szCs w:val="20"/>
        </w:rPr>
        <w:t>-</w:t>
      </w:r>
      <w:r w:rsidRPr="00B00514">
        <w:rPr>
          <w:szCs w:val="20"/>
        </w:rPr>
        <w:t>compute and update all features that have an absolute altitude.</w:t>
      </w:r>
    </w:p>
    <w:p w:rsidR="00B00514" w:rsidRPr="00B00514" w:rsidRDefault="00B00514" w:rsidP="00673BA1">
      <w:pPr>
        <w:spacing w:before="120" w:after="0"/>
        <w:jc w:val="both"/>
        <w:rPr>
          <w:szCs w:val="20"/>
        </w:rPr>
      </w:pPr>
      <w:r w:rsidRPr="00B00514">
        <w:rPr>
          <w:szCs w:val="20"/>
        </w:rPr>
        <w:t xml:space="preserve">Second, when a feature has an absolute altitude, it is possible that it will end up being </w:t>
      </w:r>
      <w:r w:rsidRPr="00B00514">
        <w:rPr>
          <w:i/>
          <w:szCs w:val="20"/>
        </w:rPr>
        <w:t>displayed</w:t>
      </w:r>
      <w:r w:rsidRPr="00B00514">
        <w:rPr>
          <w:szCs w:val="20"/>
        </w:rPr>
        <w:t xml:space="preserve"> below the ground by a given client.  How is this possible?  Isn’t it an error in the </w:t>
      </w:r>
      <w:r w:rsidR="00325BA1">
        <w:rPr>
          <w:szCs w:val="20"/>
        </w:rPr>
        <w:t>data store</w:t>
      </w:r>
      <w:r w:rsidRPr="00B00514">
        <w:rPr>
          <w:szCs w:val="20"/>
        </w:rPr>
        <w:t xml:space="preserve"> itself?  No, this is not an error.  It is perfectly possible to create content that is valid and – still – produce an incorrect result at the client level.  Consider a feature that is positioned with an absolute height in a valley between two mountains of a high resolution terrain profile.  At coarse LOD of terrain elevation, the valley and the mountains may (and will) be flattened producing a terrain skin that may no longer pass underneath the feature.  Now imagine a client that uses that coarse LOD of elevation to create a terrain skin and then draw the feature at its absolute altitude, which happen to be underneath the terrain skin.  The feature will not be visible or will be partially occluded by the terrain.</w:t>
      </w:r>
    </w:p>
    <w:p w:rsidR="00B00514" w:rsidRPr="00B00514" w:rsidRDefault="00B00514" w:rsidP="00673BA1">
      <w:pPr>
        <w:spacing w:before="120" w:after="0"/>
        <w:jc w:val="both"/>
        <w:rPr>
          <w:szCs w:val="20"/>
        </w:rPr>
      </w:pPr>
      <w:r w:rsidRPr="00B00514">
        <w:rPr>
          <w:szCs w:val="20"/>
        </w:rPr>
        <w:t>These reasons explain why the use of the AHGT flag should be avoided whenever possible.</w:t>
      </w:r>
    </w:p>
    <w:p w:rsidR="00B00514" w:rsidRPr="00B00514" w:rsidRDefault="00B00514" w:rsidP="00B00514">
      <w:pPr>
        <w:spacing w:before="120" w:after="0"/>
        <w:ind w:left="1080"/>
        <w:jc w:val="both"/>
        <w:rPr>
          <w:szCs w:val="20"/>
        </w:rPr>
      </w:pPr>
    </w:p>
    <w:p w:rsidR="00B00514" w:rsidRPr="00B00514" w:rsidRDefault="00B00514" w:rsidP="00673BA1">
      <w:pPr>
        <w:pStyle w:val="Heading3"/>
      </w:pPr>
      <w:bookmarkStart w:id="38" w:name="_Toc312226368"/>
      <w:bookmarkStart w:id="39" w:name="_Toc442017021"/>
      <w:r w:rsidRPr="00B00514">
        <w:t>When should AHGT be used?</w:t>
      </w:r>
      <w:bookmarkEnd w:id="38"/>
      <w:bookmarkEnd w:id="39"/>
    </w:p>
    <w:p w:rsidR="009A7B37" w:rsidRDefault="00B00514" w:rsidP="00B00514">
      <w:r w:rsidRPr="00B00514">
        <w:rPr>
          <w:b/>
          <w:szCs w:val="20"/>
          <w:u w:val="single"/>
        </w:rPr>
        <w:t>Limit the use of AHGT to data whose source is inherently absolute.</w:t>
      </w:r>
      <w:r w:rsidRPr="00B00514">
        <w:rPr>
          <w:szCs w:val="20"/>
        </w:rPr>
        <w:t xml:space="preserve">  Such source data include geodetic marks or survey marks that provide a known position in terms of latitude, longitude, and altitude.  Good examples of such markers are boundary markers between </w:t>
      </w:r>
      <w:proofErr w:type="spellStart"/>
      <w:r w:rsidRPr="00B00514">
        <w:rPr>
          <w:szCs w:val="20"/>
        </w:rPr>
        <w:t>countries.</w:t>
      </w:r>
      <w:r w:rsidR="009A7B37">
        <w:t>h</w:t>
      </w:r>
      <w:proofErr w:type="spellEnd"/>
    </w:p>
    <w:p w:rsidR="000421CB" w:rsidRDefault="000421CB" w:rsidP="000421CB">
      <w:pPr>
        <w:pStyle w:val="Heading2"/>
        <w:rPr>
          <w:rFonts w:eastAsia="Arial Unicode MS"/>
        </w:rPr>
      </w:pPr>
      <w:bookmarkStart w:id="40" w:name="_Toc442017022"/>
      <w:r w:rsidRPr="000421CB">
        <w:rPr>
          <w:rFonts w:eastAsia="Arial Unicode MS"/>
        </w:rPr>
        <w:t>Guideline: How to Model a Wind Turbine</w:t>
      </w:r>
      <w:bookmarkEnd w:id="40"/>
    </w:p>
    <w:p w:rsidR="002E45C5" w:rsidRPr="002E45C5" w:rsidRDefault="002E45C5" w:rsidP="002E45C5">
      <w:pPr>
        <w:rPr>
          <w:rFonts w:eastAsia="Arial Unicode MS"/>
        </w:rPr>
      </w:pPr>
      <w:r w:rsidRPr="00A21F61">
        <w:rPr>
          <w:rFonts w:eastAsia="Arial Unicode MS"/>
          <w:b/>
          <w:i/>
        </w:rPr>
        <w:t>Formerly Annex A.4 in the OGC CDB Best Practice, Volume 2</w:t>
      </w:r>
      <w:r w:rsidRPr="002E45C5">
        <w:rPr>
          <w:rFonts w:eastAsia="Arial Unicode MS"/>
        </w:rPr>
        <w:t>.</w:t>
      </w:r>
    </w:p>
    <w:p w:rsidR="000421CB" w:rsidRPr="000421CB" w:rsidRDefault="000421CB" w:rsidP="000421CB">
      <w:pPr>
        <w:spacing w:before="120" w:after="0"/>
        <w:jc w:val="both"/>
        <w:rPr>
          <w:szCs w:val="20"/>
        </w:rPr>
      </w:pPr>
      <w:r w:rsidRPr="000421CB">
        <w:rPr>
          <w:szCs w:val="20"/>
        </w:rPr>
        <w:t>This text proposes a way to create a 3D model representing an articulated wind turbine.  The articulations of interest are the yaw control to orient the turbine in the direction of the wind, the roll control to allow rotation of the rotor, and, optionally, the pitch control to change the orientation of the blades, if needed.</w:t>
      </w:r>
    </w:p>
    <w:p w:rsidR="000421CB" w:rsidRPr="000421CB" w:rsidRDefault="000421CB" w:rsidP="000421CB">
      <w:pPr>
        <w:spacing w:before="120" w:after="0"/>
        <w:ind w:left="1080"/>
        <w:jc w:val="both"/>
        <w:rPr>
          <w:szCs w:val="20"/>
        </w:rPr>
      </w:pPr>
      <w:r w:rsidRPr="000421CB">
        <w:rPr>
          <w:noProof/>
          <w:szCs w:val="20"/>
        </w:rPr>
        <w:drawing>
          <wp:anchor distT="0" distB="0" distL="114300" distR="114300" simplePos="0" relativeHeight="251659264" behindDoc="0" locked="0" layoutInCell="1" allowOverlap="1">
            <wp:simplePos x="0" y="0"/>
            <wp:positionH relativeFrom="column">
              <wp:posOffset>106680</wp:posOffset>
            </wp:positionH>
            <wp:positionV relativeFrom="paragraph">
              <wp:posOffset>66675</wp:posOffset>
            </wp:positionV>
            <wp:extent cx="1016000" cy="1860550"/>
            <wp:effectExtent l="76200" t="38100" r="31750" b="101600"/>
            <wp:wrapSquare wrapText="bothSides"/>
            <wp:docPr id="20"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8" cstate="print"/>
                    <a:srcRect/>
                    <a:stretch>
                      <a:fillRect/>
                    </a:stretch>
                  </pic:blipFill>
                  <pic:spPr bwMode="auto">
                    <a:xfrm>
                      <a:off x="0" y="0"/>
                      <a:ext cx="1016000" cy="1860550"/>
                    </a:xfrm>
                    <a:prstGeom prst="rect">
                      <a:avLst/>
                    </a:prstGeom>
                    <a:noFill/>
                    <a:effectLst>
                      <a:outerShdw blurRad="50800" dist="38100" dir="8100000" algn="tr" rotWithShape="0">
                        <a:prstClr val="black">
                          <a:alpha val="40000"/>
                        </a:prstClr>
                      </a:outerShdw>
                    </a:effectLst>
                  </pic:spPr>
                </pic:pic>
              </a:graphicData>
            </a:graphic>
          </wp:anchor>
        </w:drawing>
      </w:r>
      <w:r w:rsidRPr="000421CB">
        <w:rPr>
          <w:szCs w:val="20"/>
        </w:rPr>
        <w:t>Beside is a typical Horizontal Axis Wind Turbine.  The components of interest are the following:</w:t>
      </w:r>
    </w:p>
    <w:p w:rsidR="000421CB" w:rsidRPr="000421CB" w:rsidRDefault="000421CB" w:rsidP="002E354E">
      <w:pPr>
        <w:numPr>
          <w:ilvl w:val="0"/>
          <w:numId w:val="13"/>
        </w:numPr>
        <w:spacing w:before="120" w:after="0"/>
        <w:ind w:left="1440"/>
        <w:contextualSpacing/>
        <w:jc w:val="both"/>
        <w:rPr>
          <w:rFonts w:ascii="Times" w:hAnsi="Times"/>
          <w:szCs w:val="20"/>
        </w:rPr>
      </w:pPr>
      <w:r w:rsidRPr="000421CB">
        <w:rPr>
          <w:rFonts w:ascii="Times" w:hAnsi="Times"/>
          <w:szCs w:val="20"/>
        </w:rPr>
        <w:t>Turbine</w:t>
      </w:r>
    </w:p>
    <w:p w:rsidR="000421CB" w:rsidRPr="000421CB" w:rsidRDefault="000421CB" w:rsidP="002E354E">
      <w:pPr>
        <w:numPr>
          <w:ilvl w:val="0"/>
          <w:numId w:val="13"/>
        </w:numPr>
        <w:spacing w:before="120" w:after="0"/>
        <w:ind w:left="1440"/>
        <w:contextualSpacing/>
        <w:jc w:val="both"/>
        <w:rPr>
          <w:rFonts w:ascii="Times" w:hAnsi="Times"/>
          <w:szCs w:val="20"/>
        </w:rPr>
      </w:pPr>
      <w:r w:rsidRPr="000421CB">
        <w:rPr>
          <w:rFonts w:ascii="Times" w:hAnsi="Times"/>
          <w:szCs w:val="20"/>
        </w:rPr>
        <w:t>Rotor</w:t>
      </w:r>
    </w:p>
    <w:p w:rsidR="000421CB" w:rsidRPr="000421CB" w:rsidRDefault="000421CB" w:rsidP="002E354E">
      <w:pPr>
        <w:numPr>
          <w:ilvl w:val="0"/>
          <w:numId w:val="13"/>
        </w:numPr>
        <w:spacing w:before="120" w:after="0"/>
        <w:ind w:left="1440"/>
        <w:contextualSpacing/>
        <w:jc w:val="both"/>
        <w:rPr>
          <w:rFonts w:ascii="Times" w:hAnsi="Times"/>
          <w:szCs w:val="20"/>
        </w:rPr>
      </w:pPr>
      <w:r w:rsidRPr="000421CB">
        <w:rPr>
          <w:rFonts w:ascii="Times" w:hAnsi="Times"/>
          <w:szCs w:val="20"/>
        </w:rPr>
        <w:t>Blade</w:t>
      </w:r>
    </w:p>
    <w:p w:rsidR="000421CB" w:rsidRPr="000421CB" w:rsidRDefault="000421CB" w:rsidP="000421CB">
      <w:pPr>
        <w:spacing w:before="120" w:after="0"/>
        <w:ind w:left="1080"/>
        <w:jc w:val="both"/>
        <w:rPr>
          <w:szCs w:val="20"/>
        </w:rPr>
      </w:pPr>
      <w:r w:rsidRPr="000421CB">
        <w:rPr>
          <w:szCs w:val="20"/>
        </w:rPr>
        <w:t xml:space="preserve">Looking at appendix F – CDB Model Components – we note that Turbine is not listed and, consequently, will be proposed for addition to future version of the CDB </w:t>
      </w:r>
      <w:r w:rsidR="00F73D42">
        <w:rPr>
          <w:szCs w:val="20"/>
        </w:rPr>
        <w:t>standard</w:t>
      </w:r>
      <w:r w:rsidRPr="000421CB">
        <w:rPr>
          <w:szCs w:val="20"/>
        </w:rPr>
        <w:t>.</w:t>
      </w:r>
    </w:p>
    <w:p w:rsidR="000421CB" w:rsidRPr="000421CB" w:rsidRDefault="00150EF7" w:rsidP="000421CB">
      <w:pPr>
        <w:spacing w:before="120" w:after="0"/>
        <w:ind w:left="1080"/>
        <w:jc w:val="both"/>
        <w:rPr>
          <w:szCs w:val="20"/>
        </w:rPr>
      </w:pPr>
      <w:r>
        <w:rPr>
          <w:szCs w:val="20"/>
        </w:rPr>
        <w:pict>
          <v:shape id="_x0000_s1042" type="#_x0000_t75" style="position:absolute;left:0;text-align:left;margin-left:184.65pt;margin-top:40.25pt;width:150.2pt;height:312.85pt;z-index:251660288" wrapcoords="6588 52 5724 104 4104 622 3888 1191 3888 1865 4644 2538 6588 3367 3132 3367 756 3678 540 4351 -108 5024 -108 5128 324 5853 324 6423 3240 6682 10584 6682 10368 7148 10368 7511 9612 7563 7884 8132 7776 9324 8532 9997 10476 10826 7020 10826 4644 11137 4644 11655 4212 12017 3780 12483 3780 12587 4212 13312 4212 13882 7128 14141 14472 14141 14256 14607 14256 14970 13500 15022 11772 15591 11664 16783 12420 17456 14364 18285 10908 18285 8640 18596 8640 19114 8208 19373 7668 19839 7992 20927 9828 21548 10260 21548 19116 21548 19656 21548 21276 20927 21384 20771 21600 20150 21600 19787 21168 19373 20736 19114 20844 18647 18468 18285 15012 18285 16956 17456 17820 16627 17604 15591 15876 15022 15012 14970 14904 14141 15444 14141 17496 13468 17496 13312 17928 12483 17280 11914 17064 11188 14580 10826 11124 10826 12960 9997 14040 9168 13716 8132 11988 7563 11124 7511 11016 6682 11556 6682 13608 6009 14040 5024 13392 4455 13176 3729 10692 3367 7236 3367 9180 2538 10044 1865 9828 673 8100 104 7236 52 6588 52">
            <v:imagedata r:id="rId19" o:title=""/>
            <w10:wrap type="square"/>
          </v:shape>
          <o:OLEObject Type="Embed" ProgID="Visio.Drawing.11" ShapeID="_x0000_s1042" DrawAspect="Content" ObjectID="_1521389270" r:id="rId20"/>
        </w:pict>
      </w:r>
      <w:r w:rsidR="000421CB" w:rsidRPr="000421CB">
        <w:rPr>
          <w:szCs w:val="20"/>
        </w:rPr>
        <w:t>Appendix N provides the proper FACC-FSC code for a Wind Turbine, AD010-005.  The code indicates the</w:t>
      </w:r>
      <w:r w:rsidR="000421CB">
        <w:rPr>
          <w:szCs w:val="20"/>
        </w:rPr>
        <w:t xml:space="preserve"> </w:t>
      </w:r>
      <w:r w:rsidR="000421CB" w:rsidRPr="000421CB">
        <w:rPr>
          <w:szCs w:val="20"/>
        </w:rPr>
        <w:t>presence of a man-made point feature.</w:t>
      </w:r>
    </w:p>
    <w:p w:rsidR="000421CB" w:rsidRPr="000421CB" w:rsidRDefault="000421CB" w:rsidP="000421CB">
      <w:pPr>
        <w:spacing w:before="120" w:after="0"/>
        <w:ind w:left="2160"/>
        <w:contextualSpacing/>
        <w:jc w:val="both"/>
        <w:rPr>
          <w:szCs w:val="20"/>
        </w:rPr>
      </w:pPr>
      <w:r w:rsidRPr="000421CB">
        <w:rPr>
          <w:szCs w:val="20"/>
        </w:rPr>
        <w:t>A = Culture</w:t>
      </w:r>
    </w:p>
    <w:p w:rsidR="000421CB" w:rsidRPr="000421CB" w:rsidRDefault="000421CB" w:rsidP="000421CB">
      <w:pPr>
        <w:spacing w:before="120" w:after="0"/>
        <w:ind w:left="2160"/>
        <w:contextualSpacing/>
        <w:jc w:val="both"/>
        <w:rPr>
          <w:szCs w:val="20"/>
        </w:rPr>
      </w:pPr>
      <w:r w:rsidRPr="000421CB">
        <w:rPr>
          <w:szCs w:val="20"/>
        </w:rPr>
        <w:t>D = Power Generator</w:t>
      </w:r>
    </w:p>
    <w:p w:rsidR="000421CB" w:rsidRPr="000421CB" w:rsidRDefault="000421CB" w:rsidP="000421CB">
      <w:pPr>
        <w:spacing w:before="120" w:after="0"/>
        <w:ind w:left="2160"/>
        <w:contextualSpacing/>
        <w:jc w:val="both"/>
        <w:rPr>
          <w:szCs w:val="20"/>
        </w:rPr>
      </w:pPr>
      <w:r w:rsidRPr="000421CB">
        <w:rPr>
          <w:szCs w:val="20"/>
        </w:rPr>
        <w:t>010 = Power Plant</w:t>
      </w:r>
    </w:p>
    <w:p w:rsidR="000421CB" w:rsidRPr="000421CB" w:rsidRDefault="000421CB" w:rsidP="000421CB">
      <w:pPr>
        <w:spacing w:before="120" w:after="0"/>
        <w:ind w:left="2160"/>
        <w:contextualSpacing/>
        <w:jc w:val="both"/>
        <w:rPr>
          <w:szCs w:val="20"/>
        </w:rPr>
      </w:pPr>
      <w:r w:rsidRPr="000421CB">
        <w:rPr>
          <w:szCs w:val="20"/>
        </w:rPr>
        <w:t>005 = Wind</w:t>
      </w:r>
    </w:p>
    <w:p w:rsidR="000421CB" w:rsidRPr="000421CB" w:rsidRDefault="000421CB" w:rsidP="000421CB">
      <w:pPr>
        <w:spacing w:before="120" w:after="0"/>
        <w:jc w:val="both"/>
        <w:rPr>
          <w:szCs w:val="20"/>
        </w:rPr>
      </w:pPr>
      <w:r w:rsidRPr="000421CB">
        <w:rPr>
          <w:szCs w:val="20"/>
        </w:rPr>
        <w:t xml:space="preserve">The hierarchy graph of the </w:t>
      </w:r>
      <w:proofErr w:type="spellStart"/>
      <w:r w:rsidRPr="000421CB">
        <w:rPr>
          <w:szCs w:val="20"/>
        </w:rPr>
        <w:t>OpenFlight</w:t>
      </w:r>
      <w:proofErr w:type="spellEnd"/>
      <w:r w:rsidRPr="000421CB">
        <w:rPr>
          <w:szCs w:val="20"/>
        </w:rPr>
        <w:t xml:space="preserve"> model could look like the one on the right.  If individual control of the pitch of each blade is required, the Blades object (the lower right node) could be replaced with three (3) sub-trees each containing a Blade zone, a DOF node, and an object node.</w:t>
      </w:r>
    </w:p>
    <w:p w:rsidR="000421CB" w:rsidRPr="000421CB" w:rsidRDefault="000421CB" w:rsidP="000421CB">
      <w:pPr>
        <w:spacing w:before="120" w:after="0"/>
        <w:jc w:val="both"/>
        <w:rPr>
          <w:szCs w:val="20"/>
        </w:rPr>
      </w:pPr>
      <w:r w:rsidRPr="000421CB">
        <w:rPr>
          <w:szCs w:val="20"/>
        </w:rPr>
        <w:t>With the proposed layout, a client device will detect the presence of a wind turbine through its FACC, and recognize and control two articulations, the Turbine Yaw angle, and Rotor Roll angle.</w:t>
      </w:r>
    </w:p>
    <w:p w:rsidR="000421CB" w:rsidRPr="000421CB" w:rsidRDefault="000421CB" w:rsidP="000421CB">
      <w:pPr>
        <w:spacing w:before="120" w:after="0"/>
        <w:jc w:val="both"/>
        <w:rPr>
          <w:szCs w:val="20"/>
        </w:rPr>
      </w:pPr>
      <w:r w:rsidRPr="000421CB">
        <w:rPr>
          <w:szCs w:val="20"/>
        </w:rPr>
        <w:t>A last note: to comply with the prescribed orientation of the CDB coordinate system as defined in section 6.3</w:t>
      </w:r>
      <w:r w:rsidR="002E45C5">
        <w:rPr>
          <w:szCs w:val="20"/>
        </w:rPr>
        <w:t xml:space="preserve"> </w:t>
      </w:r>
      <w:r w:rsidR="002E45C5" w:rsidRPr="002E45C5">
        <w:rPr>
          <w:szCs w:val="20"/>
        </w:rPr>
        <w:t xml:space="preserve">Volume 6: OGC CDB Rules for Encoding Data using </w:t>
      </w:r>
      <w:proofErr w:type="spellStart"/>
      <w:r w:rsidR="002E45C5" w:rsidRPr="002E45C5">
        <w:rPr>
          <w:szCs w:val="20"/>
        </w:rPr>
        <w:lastRenderedPageBreak/>
        <w:t>OpenFlight</w:t>
      </w:r>
      <w:proofErr w:type="spellEnd"/>
      <w:r w:rsidRPr="000421CB">
        <w:rPr>
          <w:szCs w:val="20"/>
        </w:rPr>
        <w:t>, the rotor must represent the front of the wind turbine (and not its right side).</w:t>
      </w:r>
    </w:p>
    <w:p w:rsidR="000421CB" w:rsidRPr="000421CB" w:rsidRDefault="000421CB" w:rsidP="002E45C5">
      <w:pPr>
        <w:spacing w:before="120" w:after="0"/>
        <w:jc w:val="both"/>
        <w:rPr>
          <w:szCs w:val="20"/>
        </w:rPr>
      </w:pPr>
      <w:r w:rsidRPr="000421CB">
        <w:rPr>
          <w:szCs w:val="20"/>
        </w:rPr>
        <w:t xml:space="preserve">Reference: </w:t>
      </w:r>
      <w:hyperlink r:id="rId21" w:history="1">
        <w:r w:rsidRPr="000421CB">
          <w:rPr>
            <w:b/>
            <w:i/>
            <w:color w:val="0051BA"/>
            <w:szCs w:val="20"/>
            <w:u w:val="single"/>
          </w:rPr>
          <w:t>http://en.wikipedia.org/wiki/Wind_turbine</w:t>
        </w:r>
      </w:hyperlink>
    </w:p>
    <w:p w:rsidR="000421CB" w:rsidRDefault="000421CB" w:rsidP="000421CB">
      <w:pPr>
        <w:pStyle w:val="Heading2"/>
        <w:rPr>
          <w:rFonts w:eastAsia="Arial Unicode MS"/>
        </w:rPr>
      </w:pPr>
      <w:bookmarkStart w:id="41" w:name="_Toc442017023"/>
      <w:r w:rsidRPr="000421CB">
        <w:rPr>
          <w:rFonts w:eastAsia="Arial Unicode MS"/>
        </w:rPr>
        <w:t>Guideline: Handling of Model Interiors</w:t>
      </w:r>
      <w:bookmarkEnd w:id="41"/>
    </w:p>
    <w:p w:rsidR="002E45C5" w:rsidRPr="002E45C5" w:rsidRDefault="002E45C5" w:rsidP="002E45C5">
      <w:pPr>
        <w:rPr>
          <w:rFonts w:eastAsia="Arial Unicode MS"/>
          <w:b/>
          <w:i/>
        </w:rPr>
      </w:pPr>
      <w:r w:rsidRPr="002E45C5">
        <w:rPr>
          <w:rFonts w:eastAsia="Arial Unicode MS"/>
          <w:b/>
          <w:i/>
        </w:rPr>
        <w:t xml:space="preserve">Formerly Annex </w:t>
      </w:r>
      <w:r>
        <w:rPr>
          <w:rFonts w:eastAsia="Arial Unicode MS"/>
          <w:b/>
          <w:i/>
        </w:rPr>
        <w:t>A.5</w:t>
      </w:r>
      <w:r w:rsidRPr="002E45C5">
        <w:rPr>
          <w:rFonts w:eastAsia="Arial Unicode MS"/>
          <w:b/>
          <w:i/>
        </w:rPr>
        <w:t xml:space="preserve"> in the OGC CDB Best Practice, Volume 2.</w:t>
      </w:r>
    </w:p>
    <w:p w:rsidR="000421CB" w:rsidRPr="000421CB" w:rsidRDefault="000421CB" w:rsidP="000421CB">
      <w:pPr>
        <w:spacing w:before="120" w:after="0"/>
        <w:jc w:val="both"/>
        <w:rPr>
          <w:szCs w:val="20"/>
        </w:rPr>
      </w:pPr>
      <w:r w:rsidRPr="000421CB">
        <w:rPr>
          <w:szCs w:val="20"/>
        </w:rPr>
        <w:t xml:space="preserve">CDB introduces the concept of the interior of a 3D model.  The concept is developed in section 6.18, Model Interior, </w:t>
      </w:r>
      <w:r w:rsidR="002E45C5">
        <w:rPr>
          <w:szCs w:val="20"/>
        </w:rPr>
        <w:t>of the</w:t>
      </w:r>
      <w:r w:rsidRPr="000421CB">
        <w:rPr>
          <w:szCs w:val="20"/>
        </w:rPr>
        <w:t xml:space="preserve"> CDB </w:t>
      </w:r>
      <w:r w:rsidR="002E45C5">
        <w:rPr>
          <w:szCs w:val="20"/>
        </w:rPr>
        <w:t>Standard</w:t>
      </w:r>
      <w:r w:rsidR="002E45C5" w:rsidRPr="002E45C5">
        <w:t xml:space="preserve"> </w:t>
      </w:r>
      <w:r w:rsidR="002E45C5" w:rsidRPr="002E45C5">
        <w:rPr>
          <w:szCs w:val="20"/>
        </w:rPr>
        <w:t xml:space="preserve">Volume 6: OGC CDB Rules for Encoding Data using </w:t>
      </w:r>
      <w:proofErr w:type="spellStart"/>
      <w:r w:rsidR="002E45C5" w:rsidRPr="002E45C5">
        <w:rPr>
          <w:szCs w:val="20"/>
        </w:rPr>
        <w:t>OpenFlight</w:t>
      </w:r>
      <w:proofErr w:type="spellEnd"/>
      <w:r w:rsidRPr="000421CB">
        <w:rPr>
          <w:szCs w:val="20"/>
        </w:rPr>
        <w:t>.  The following text serves as a complement to the s</w:t>
      </w:r>
      <w:r w:rsidR="00F73D42">
        <w:rPr>
          <w:szCs w:val="20"/>
        </w:rPr>
        <w:t>tandard</w:t>
      </w:r>
      <w:r w:rsidRPr="000421CB">
        <w:rPr>
          <w:szCs w:val="20"/>
        </w:rPr>
        <w:t xml:space="preserve"> to understand how the concept has been developed and how model interior is intended to be used.</w:t>
      </w:r>
    </w:p>
    <w:p w:rsidR="000421CB" w:rsidRPr="000421CB" w:rsidRDefault="000421CB" w:rsidP="000421CB">
      <w:pPr>
        <w:pStyle w:val="Heading3"/>
      </w:pPr>
      <w:bookmarkStart w:id="42" w:name="_Toc442017024"/>
      <w:r w:rsidRPr="000421CB">
        <w:t>Relationship between Model Shell and Model Interior</w:t>
      </w:r>
      <w:bookmarkEnd w:id="42"/>
    </w:p>
    <w:p w:rsidR="000421CB" w:rsidRPr="000421CB" w:rsidRDefault="000421CB" w:rsidP="000421CB">
      <w:pPr>
        <w:spacing w:before="120" w:after="0"/>
        <w:jc w:val="both"/>
        <w:rPr>
          <w:szCs w:val="20"/>
        </w:rPr>
      </w:pPr>
      <w:r w:rsidRPr="000421CB">
        <w:rPr>
          <w:szCs w:val="20"/>
        </w:rPr>
        <w:t xml:space="preserve">The </w:t>
      </w:r>
      <w:proofErr w:type="spellStart"/>
      <w:r w:rsidRPr="000421CB">
        <w:rPr>
          <w:szCs w:val="20"/>
        </w:rPr>
        <w:t>ModelInteriorGeometry</w:t>
      </w:r>
      <w:proofErr w:type="spellEnd"/>
      <w:r w:rsidRPr="000421CB">
        <w:rPr>
          <w:szCs w:val="20"/>
        </w:rPr>
        <w:t xml:space="preserve"> dataset is a subordinate dataset of the ‘</w:t>
      </w:r>
      <w:r w:rsidRPr="000421CB">
        <w:rPr>
          <w:i/>
          <w:szCs w:val="20"/>
        </w:rPr>
        <w:t>regular</w:t>
      </w:r>
      <w:r w:rsidRPr="000421CB">
        <w:rPr>
          <w:szCs w:val="20"/>
        </w:rPr>
        <w:t xml:space="preserve">’ </w:t>
      </w:r>
      <w:proofErr w:type="spellStart"/>
      <w:r w:rsidRPr="000421CB">
        <w:rPr>
          <w:szCs w:val="20"/>
        </w:rPr>
        <w:t>ModelGeometry</w:t>
      </w:r>
      <w:proofErr w:type="spellEnd"/>
      <w:r w:rsidRPr="000421CB">
        <w:rPr>
          <w:szCs w:val="20"/>
        </w:rPr>
        <w:t xml:space="preserve"> dataset.  It depends directly on it.  This is best illustrated by an example.</w:t>
      </w:r>
    </w:p>
    <w:p w:rsidR="000421CB" w:rsidRPr="000421CB" w:rsidRDefault="000421CB" w:rsidP="000421CB">
      <w:pPr>
        <w:spacing w:before="120" w:after="0"/>
        <w:ind w:left="1080"/>
        <w:jc w:val="both"/>
        <w:rPr>
          <w:szCs w:val="20"/>
        </w:rPr>
      </w:pPr>
    </w:p>
    <w:p w:rsidR="000421CB" w:rsidRPr="000421CB" w:rsidRDefault="000421CB" w:rsidP="000421CB">
      <w:pPr>
        <w:spacing w:before="120" w:after="0"/>
        <w:ind w:left="1080"/>
        <w:jc w:val="both"/>
        <w:rPr>
          <w:szCs w:val="20"/>
        </w:rPr>
      </w:pPr>
    </w:p>
    <w:p w:rsidR="000421CB" w:rsidRPr="000421CB" w:rsidRDefault="000421CB" w:rsidP="000421CB">
      <w:pPr>
        <w:spacing w:before="120" w:after="0"/>
        <w:ind w:left="1080"/>
        <w:jc w:val="both"/>
        <w:rPr>
          <w:szCs w:val="20"/>
        </w:rPr>
      </w:pPr>
    </w:p>
    <w:tbl>
      <w:tblPr>
        <w:tblW w:w="0" w:type="auto"/>
        <w:jc w:val="center"/>
        <w:tblCellMar>
          <w:left w:w="0" w:type="dxa"/>
          <w:right w:w="0" w:type="dxa"/>
        </w:tblCellMar>
        <w:tblLook w:val="04A0"/>
      </w:tblPr>
      <w:tblGrid>
        <w:gridCol w:w="628"/>
        <w:gridCol w:w="1538"/>
        <w:gridCol w:w="2138"/>
      </w:tblGrid>
      <w:tr w:rsidR="000421CB" w:rsidRPr="000421CB" w:rsidTr="00623628">
        <w:trPr>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0421CB" w:rsidRPr="000421CB" w:rsidRDefault="000421CB" w:rsidP="000421CB">
            <w:pPr>
              <w:spacing w:before="120" w:after="0"/>
              <w:jc w:val="center"/>
              <w:rPr>
                <w:rFonts w:eastAsiaTheme="minorHAnsi"/>
                <w:color w:val="1F497D"/>
                <w:sz w:val="20"/>
                <w:szCs w:val="20"/>
              </w:rPr>
            </w:pPr>
            <w:r w:rsidRPr="000421CB">
              <w:rPr>
                <w:color w:val="1F497D"/>
                <w:sz w:val="20"/>
                <w:szCs w:val="20"/>
              </w:rPr>
              <w:t>LOD</w:t>
            </w:r>
          </w:p>
        </w:tc>
        <w:tc>
          <w:tcPr>
            <w:tcW w:w="0" w:type="auto"/>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0421CB" w:rsidRPr="000421CB" w:rsidRDefault="000421CB" w:rsidP="000421CB">
            <w:pPr>
              <w:spacing w:before="120" w:after="0"/>
              <w:jc w:val="center"/>
              <w:rPr>
                <w:rFonts w:eastAsiaTheme="minorHAnsi"/>
                <w:color w:val="1F497D"/>
                <w:sz w:val="16"/>
                <w:szCs w:val="16"/>
              </w:rPr>
            </w:pPr>
            <w:proofErr w:type="spellStart"/>
            <w:r w:rsidRPr="000421CB">
              <w:rPr>
                <w:color w:val="1F497D"/>
                <w:sz w:val="20"/>
                <w:szCs w:val="20"/>
              </w:rPr>
              <w:t>ModelGeometry</w:t>
            </w:r>
            <w:proofErr w:type="spellEnd"/>
            <w:r w:rsidRPr="000421CB">
              <w:rPr>
                <w:color w:val="1F497D"/>
                <w:sz w:val="20"/>
                <w:szCs w:val="20"/>
              </w:rPr>
              <w:br/>
            </w:r>
            <w:r w:rsidRPr="000421CB">
              <w:rPr>
                <w:color w:val="1F497D"/>
                <w:sz w:val="16"/>
                <w:szCs w:val="16"/>
              </w:rPr>
              <w:t>(Shell)</w:t>
            </w:r>
          </w:p>
        </w:tc>
        <w:tc>
          <w:tcPr>
            <w:tcW w:w="0" w:type="auto"/>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0421CB" w:rsidRPr="000421CB" w:rsidRDefault="000421CB" w:rsidP="000421CB">
            <w:pPr>
              <w:spacing w:before="120" w:after="0"/>
              <w:jc w:val="center"/>
              <w:rPr>
                <w:rFonts w:eastAsiaTheme="minorHAnsi"/>
                <w:color w:val="1F497D"/>
                <w:sz w:val="20"/>
                <w:szCs w:val="20"/>
              </w:rPr>
            </w:pPr>
            <w:proofErr w:type="spellStart"/>
            <w:r w:rsidRPr="000421CB">
              <w:rPr>
                <w:color w:val="1F497D"/>
                <w:sz w:val="20"/>
                <w:szCs w:val="20"/>
              </w:rPr>
              <w:t>ModelInteriorGeometry</w:t>
            </w:r>
            <w:proofErr w:type="spellEnd"/>
            <w:r w:rsidRPr="000421CB">
              <w:rPr>
                <w:color w:val="1F497D"/>
                <w:sz w:val="20"/>
                <w:szCs w:val="20"/>
              </w:rPr>
              <w:br/>
            </w:r>
            <w:r w:rsidRPr="000421CB">
              <w:rPr>
                <w:color w:val="1F497D"/>
                <w:sz w:val="16"/>
                <w:szCs w:val="16"/>
              </w:rPr>
              <w:t>(Interior)</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Coarsest Shell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Medium Shell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Medium Interior</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Fine Shell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Fine Interior</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Finest Shell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Finest Interior</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r w:rsidR="000421CB" w:rsidRPr="000421CB" w:rsidTr="00623628">
        <w:trPr>
          <w:tblHeade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421CB" w:rsidRPr="000421CB" w:rsidRDefault="000421CB" w:rsidP="000421CB">
            <w:pPr>
              <w:spacing w:before="20" w:after="20"/>
              <w:jc w:val="center"/>
              <w:rPr>
                <w:rFonts w:eastAsiaTheme="minorHAnsi"/>
                <w:sz w:val="20"/>
                <w:szCs w:val="20"/>
              </w:rPr>
            </w:pPr>
            <w:r w:rsidRPr="000421CB">
              <w:rPr>
                <w:sz w:val="20"/>
                <w:szCs w:val="20"/>
              </w:rPr>
              <w:t>-</w:t>
            </w:r>
          </w:p>
        </w:tc>
      </w:tr>
    </w:tbl>
    <w:p w:rsidR="000421CB" w:rsidRPr="000421CB" w:rsidRDefault="000421CB" w:rsidP="000421CB">
      <w:pPr>
        <w:spacing w:before="120" w:after="0"/>
        <w:ind w:left="1080"/>
        <w:jc w:val="both"/>
        <w:rPr>
          <w:szCs w:val="20"/>
        </w:rPr>
      </w:pPr>
    </w:p>
    <w:p w:rsidR="000421CB" w:rsidRPr="000421CB" w:rsidRDefault="000421CB" w:rsidP="000421CB">
      <w:pPr>
        <w:spacing w:before="120" w:after="0"/>
        <w:jc w:val="both"/>
        <w:rPr>
          <w:szCs w:val="20"/>
        </w:rPr>
      </w:pPr>
      <w:r w:rsidRPr="000421CB">
        <w:rPr>
          <w:szCs w:val="20"/>
        </w:rPr>
        <w:t xml:space="preserve">In the above table, the </w:t>
      </w:r>
      <w:r w:rsidRPr="000421CB">
        <w:rPr>
          <w:b/>
          <w:szCs w:val="20"/>
        </w:rPr>
        <w:t>Shell</w:t>
      </w:r>
      <w:r w:rsidRPr="000421CB">
        <w:rPr>
          <w:szCs w:val="20"/>
        </w:rPr>
        <w:t xml:space="preserve"> column represents what is called the ‘</w:t>
      </w:r>
      <w:r w:rsidRPr="000421CB">
        <w:rPr>
          <w:i/>
          <w:szCs w:val="20"/>
        </w:rPr>
        <w:t>regular</w:t>
      </w:r>
      <w:r w:rsidRPr="000421CB">
        <w:rPr>
          <w:szCs w:val="20"/>
        </w:rPr>
        <w:t xml:space="preserve">’ </w:t>
      </w:r>
      <w:proofErr w:type="spellStart"/>
      <w:r w:rsidRPr="000421CB">
        <w:rPr>
          <w:szCs w:val="20"/>
        </w:rPr>
        <w:t>ModelGeometry</w:t>
      </w:r>
      <w:proofErr w:type="spellEnd"/>
      <w:r w:rsidRPr="000421CB">
        <w:rPr>
          <w:szCs w:val="20"/>
        </w:rPr>
        <w:t xml:space="preserve"> dataset.  In this example, the model appears at LOD 2, a better version exists at LOD 6, an even better at LOD 8, and finally, the most detailed shell is at LOD 10.  The </w:t>
      </w:r>
      <w:r w:rsidRPr="000421CB">
        <w:rPr>
          <w:b/>
          <w:szCs w:val="20"/>
        </w:rPr>
        <w:t>Interior</w:t>
      </w:r>
      <w:r w:rsidRPr="000421CB">
        <w:rPr>
          <w:szCs w:val="20"/>
        </w:rPr>
        <w:t xml:space="preserve"> column shows 3 different LODs of interiors.  There cannot be more </w:t>
      </w:r>
      <w:r w:rsidRPr="000421CB">
        <w:rPr>
          <w:szCs w:val="20"/>
        </w:rPr>
        <w:lastRenderedPageBreak/>
        <w:t xml:space="preserve">Interior LODs than Shell LODs.  Also, once an interior is provided (here at LOD 6), it must be provided for all subsequent (finer) LODs of the shell (LOD 8 and 10).  Which means… interior at LOD 8 and 10 </w:t>
      </w:r>
      <w:r w:rsidRPr="000421CB">
        <w:rPr>
          <w:szCs w:val="20"/>
          <w:u w:val="single"/>
        </w:rPr>
        <w:t>must</w:t>
      </w:r>
      <w:r w:rsidRPr="000421CB">
        <w:rPr>
          <w:szCs w:val="20"/>
        </w:rPr>
        <w:t xml:space="preserve"> exist.</w:t>
      </w:r>
    </w:p>
    <w:p w:rsidR="000421CB" w:rsidRPr="000421CB" w:rsidRDefault="000421CB" w:rsidP="000421CB">
      <w:pPr>
        <w:pStyle w:val="Heading3"/>
      </w:pPr>
      <w:bookmarkStart w:id="43" w:name="_Toc442017025"/>
      <w:r w:rsidRPr="000421CB">
        <w:t>Detecting Presence of a Model Interior</w:t>
      </w:r>
      <w:bookmarkEnd w:id="43"/>
    </w:p>
    <w:p w:rsidR="000421CB" w:rsidRPr="000421CB" w:rsidRDefault="000421CB" w:rsidP="000421CB">
      <w:pPr>
        <w:spacing w:before="120" w:after="0"/>
        <w:jc w:val="both"/>
        <w:rPr>
          <w:szCs w:val="20"/>
        </w:rPr>
      </w:pPr>
      <w:r w:rsidRPr="000421CB">
        <w:rPr>
          <w:szCs w:val="20"/>
        </w:rPr>
        <w:t>It is expected that a client will first request the shell of the model, then discover that the model has an interior because of the presence of a CDB Zone whose name is Interior (see 6.18.2</w:t>
      </w:r>
      <w:r w:rsidR="00967E12" w:rsidRPr="00967E12">
        <w:t xml:space="preserve"> </w:t>
      </w:r>
      <w:r w:rsidR="00967E12" w:rsidRPr="00967E12">
        <w:rPr>
          <w:szCs w:val="20"/>
        </w:rPr>
        <w:t xml:space="preserve">Volume 6: OGC CDB Rules for Encoding Data using </w:t>
      </w:r>
      <w:proofErr w:type="spellStart"/>
      <w:r w:rsidR="00967E12" w:rsidRPr="00967E12">
        <w:rPr>
          <w:szCs w:val="20"/>
        </w:rPr>
        <w:t>OpenFlight</w:t>
      </w:r>
      <w:proofErr w:type="spellEnd"/>
      <w:r w:rsidRPr="000421CB">
        <w:rPr>
          <w:szCs w:val="20"/>
        </w:rPr>
        <w:t>, Pseudo-Interior), and then decide if the pseudo interior is sufficient for the application or if the real interior is necessary.</w:t>
      </w:r>
    </w:p>
    <w:p w:rsidR="000421CB" w:rsidRPr="000421CB" w:rsidRDefault="000421CB" w:rsidP="000421CB">
      <w:pPr>
        <w:pStyle w:val="Heading3"/>
      </w:pPr>
      <w:bookmarkStart w:id="44" w:name="_Toc442017026"/>
      <w:r w:rsidRPr="000421CB">
        <w:t>Access of a Model Interior</w:t>
      </w:r>
      <w:bookmarkEnd w:id="44"/>
    </w:p>
    <w:p w:rsidR="000421CB" w:rsidRPr="000421CB" w:rsidRDefault="000421CB" w:rsidP="000421CB">
      <w:pPr>
        <w:spacing w:before="120" w:after="0"/>
        <w:jc w:val="both"/>
        <w:rPr>
          <w:szCs w:val="20"/>
        </w:rPr>
      </w:pPr>
      <w:r w:rsidRPr="000421CB">
        <w:rPr>
          <w:szCs w:val="20"/>
        </w:rPr>
        <w:t>Client applications that are interested in 3D models will typically perform the following sequence of actions:</w:t>
      </w:r>
    </w:p>
    <w:p w:rsidR="000421CB" w:rsidRPr="000421CB" w:rsidRDefault="000421CB" w:rsidP="002E354E">
      <w:pPr>
        <w:numPr>
          <w:ilvl w:val="0"/>
          <w:numId w:val="14"/>
        </w:numPr>
        <w:spacing w:before="120" w:after="0"/>
        <w:ind w:left="1797" w:hanging="357"/>
        <w:contextualSpacing/>
        <w:jc w:val="both"/>
        <w:rPr>
          <w:rFonts w:ascii="Times" w:hAnsi="Times"/>
          <w:szCs w:val="20"/>
        </w:rPr>
      </w:pPr>
      <w:r w:rsidRPr="000421CB">
        <w:rPr>
          <w:rFonts w:ascii="Times" w:hAnsi="Times"/>
          <w:szCs w:val="20"/>
        </w:rPr>
        <w:t>Load the GS Features of a tile</w:t>
      </w:r>
    </w:p>
    <w:p w:rsidR="000421CB" w:rsidRPr="000421CB" w:rsidRDefault="000421CB" w:rsidP="002E354E">
      <w:pPr>
        <w:numPr>
          <w:ilvl w:val="0"/>
          <w:numId w:val="14"/>
        </w:numPr>
        <w:spacing w:before="120" w:after="0"/>
        <w:ind w:left="1797" w:hanging="357"/>
        <w:contextualSpacing/>
        <w:jc w:val="both"/>
        <w:rPr>
          <w:rFonts w:ascii="Times" w:hAnsi="Times"/>
          <w:szCs w:val="20"/>
        </w:rPr>
      </w:pPr>
      <w:r w:rsidRPr="000421CB">
        <w:rPr>
          <w:rFonts w:ascii="Times" w:hAnsi="Times"/>
          <w:szCs w:val="20"/>
        </w:rPr>
        <w:t>Load the GS and GT Models referenced by the GS Features</w:t>
      </w:r>
    </w:p>
    <w:p w:rsidR="000421CB" w:rsidRPr="000421CB" w:rsidRDefault="000421CB" w:rsidP="002E354E">
      <w:pPr>
        <w:numPr>
          <w:ilvl w:val="0"/>
          <w:numId w:val="14"/>
        </w:numPr>
        <w:spacing w:before="120" w:after="0"/>
        <w:ind w:left="1797" w:hanging="357"/>
        <w:contextualSpacing/>
        <w:jc w:val="both"/>
        <w:rPr>
          <w:rFonts w:ascii="Times" w:hAnsi="Times"/>
          <w:szCs w:val="20"/>
        </w:rPr>
      </w:pPr>
      <w:r w:rsidRPr="000421CB">
        <w:rPr>
          <w:rFonts w:ascii="Times" w:hAnsi="Times"/>
          <w:szCs w:val="20"/>
        </w:rPr>
        <w:t>For each model, traverse its graph and detect the presence of an optional Interior (Zone name = Interior)</w:t>
      </w:r>
    </w:p>
    <w:p w:rsidR="000421CB" w:rsidRPr="000421CB" w:rsidRDefault="000421CB" w:rsidP="002E354E">
      <w:pPr>
        <w:numPr>
          <w:ilvl w:val="0"/>
          <w:numId w:val="14"/>
        </w:numPr>
        <w:spacing w:before="120" w:after="0"/>
        <w:ind w:left="1797" w:hanging="357"/>
        <w:contextualSpacing/>
        <w:jc w:val="both"/>
        <w:rPr>
          <w:rFonts w:ascii="Times" w:hAnsi="Times"/>
          <w:szCs w:val="20"/>
        </w:rPr>
      </w:pPr>
      <w:r w:rsidRPr="000421CB">
        <w:rPr>
          <w:rFonts w:ascii="Times" w:hAnsi="Times"/>
          <w:szCs w:val="20"/>
        </w:rPr>
        <w:t>Decide to load the corresponding Interior (or not)</w:t>
      </w:r>
    </w:p>
    <w:p w:rsidR="000421CB" w:rsidRPr="000421CB" w:rsidRDefault="000421CB" w:rsidP="000421CB">
      <w:pPr>
        <w:spacing w:before="120" w:after="0"/>
        <w:jc w:val="both"/>
        <w:rPr>
          <w:szCs w:val="20"/>
        </w:rPr>
      </w:pPr>
      <w:r w:rsidRPr="000421CB">
        <w:rPr>
          <w:szCs w:val="20"/>
        </w:rPr>
        <w:t xml:space="preserve">Interior datasets exists for both </w:t>
      </w:r>
      <w:proofErr w:type="spellStart"/>
      <w:r w:rsidRPr="000421CB">
        <w:rPr>
          <w:szCs w:val="20"/>
        </w:rPr>
        <w:t>geospecific</w:t>
      </w:r>
      <w:proofErr w:type="spellEnd"/>
      <w:r w:rsidRPr="000421CB">
        <w:rPr>
          <w:szCs w:val="20"/>
        </w:rPr>
        <w:t xml:space="preserve"> and </w:t>
      </w:r>
      <w:proofErr w:type="spellStart"/>
      <w:r w:rsidRPr="000421CB">
        <w:rPr>
          <w:szCs w:val="20"/>
        </w:rPr>
        <w:t>geotypical</w:t>
      </w:r>
      <w:proofErr w:type="spellEnd"/>
      <w:r w:rsidRPr="000421CB">
        <w:rPr>
          <w:szCs w:val="20"/>
        </w:rPr>
        <w:t xml:space="preserve"> models; hence, all features can be represented by a 3D model and all 3D models can have a separately modeled interior.  Note the symmetry between the file names of shell and interior datasets.  For </w:t>
      </w:r>
      <w:proofErr w:type="spellStart"/>
      <w:r w:rsidRPr="000421CB">
        <w:rPr>
          <w:szCs w:val="20"/>
        </w:rPr>
        <w:t>geospecific</w:t>
      </w:r>
      <w:proofErr w:type="spellEnd"/>
      <w:r w:rsidRPr="000421CB">
        <w:rPr>
          <w:szCs w:val="20"/>
        </w:rPr>
        <w:t xml:space="preserve"> models, the names of geometry files are…</w:t>
      </w:r>
    </w:p>
    <w:p w:rsidR="000421CB" w:rsidRPr="000421CB" w:rsidRDefault="000421CB" w:rsidP="002E354E">
      <w:pPr>
        <w:numPr>
          <w:ilvl w:val="0"/>
          <w:numId w:val="15"/>
        </w:numPr>
        <w:spacing w:before="120" w:after="0"/>
        <w:ind w:left="1797" w:hanging="357"/>
        <w:contextualSpacing/>
        <w:jc w:val="both"/>
        <w:rPr>
          <w:rFonts w:ascii="Courier New" w:hAnsi="Courier New" w:cs="Courier New"/>
          <w:sz w:val="20"/>
          <w:szCs w:val="20"/>
        </w:rPr>
      </w:pPr>
      <w:r w:rsidRPr="000421CB">
        <w:rPr>
          <w:rFonts w:ascii="Courier New" w:hAnsi="Courier New" w:cs="Courier New"/>
          <w:sz w:val="20"/>
          <w:szCs w:val="20"/>
        </w:rPr>
        <w:t>GeoCell_D30</w:t>
      </w:r>
      <w:r w:rsidRPr="000421CB">
        <w:rPr>
          <w:rFonts w:ascii="Courier New" w:hAnsi="Courier New" w:cs="Courier New"/>
          <w:b/>
          <w:color w:val="FF0000"/>
          <w:sz w:val="20"/>
          <w:szCs w:val="20"/>
        </w:rPr>
        <w:t>0</w:t>
      </w:r>
      <w:r w:rsidRPr="000421CB">
        <w:rPr>
          <w:rFonts w:ascii="Courier New" w:hAnsi="Courier New" w:cs="Courier New"/>
          <w:sz w:val="20"/>
          <w:szCs w:val="20"/>
        </w:rPr>
        <w:t>_S001_T001_Lxx_Ux_Rx_FACC_FSC_MODL.flt</w:t>
      </w:r>
    </w:p>
    <w:p w:rsidR="000421CB" w:rsidRPr="000421CB" w:rsidRDefault="000421CB" w:rsidP="002E354E">
      <w:pPr>
        <w:numPr>
          <w:ilvl w:val="0"/>
          <w:numId w:val="15"/>
        </w:numPr>
        <w:spacing w:before="120" w:after="0"/>
        <w:ind w:left="1797" w:hanging="357"/>
        <w:contextualSpacing/>
        <w:jc w:val="both"/>
        <w:rPr>
          <w:rFonts w:ascii="Courier New" w:hAnsi="Courier New" w:cs="Courier New"/>
          <w:sz w:val="20"/>
          <w:szCs w:val="20"/>
        </w:rPr>
      </w:pPr>
      <w:r w:rsidRPr="000421CB">
        <w:rPr>
          <w:rFonts w:ascii="Courier New" w:hAnsi="Courier New" w:cs="Courier New"/>
          <w:sz w:val="20"/>
          <w:szCs w:val="20"/>
        </w:rPr>
        <w:t>GeoCell_D30</w:t>
      </w:r>
      <w:r w:rsidRPr="000421CB">
        <w:rPr>
          <w:rFonts w:ascii="Courier New" w:hAnsi="Courier New" w:cs="Courier New"/>
          <w:b/>
          <w:color w:val="FF0000"/>
          <w:sz w:val="20"/>
          <w:szCs w:val="20"/>
        </w:rPr>
        <w:t>5</w:t>
      </w:r>
      <w:r w:rsidRPr="000421CB">
        <w:rPr>
          <w:rFonts w:ascii="Courier New" w:hAnsi="Courier New" w:cs="Courier New"/>
          <w:sz w:val="20"/>
          <w:szCs w:val="20"/>
        </w:rPr>
        <w:t>_S001_T001_Lxx_Ux_Rx_FACC_FSC_MODL.flt</w:t>
      </w:r>
    </w:p>
    <w:p w:rsidR="000421CB" w:rsidRPr="000421CB" w:rsidRDefault="000421CB" w:rsidP="000421CB">
      <w:pPr>
        <w:spacing w:before="120" w:after="0"/>
        <w:jc w:val="both"/>
        <w:rPr>
          <w:szCs w:val="20"/>
        </w:rPr>
      </w:pPr>
      <w:r w:rsidRPr="000421CB">
        <w:rPr>
          <w:szCs w:val="20"/>
        </w:rPr>
        <w:t xml:space="preserve">For </w:t>
      </w:r>
      <w:proofErr w:type="spellStart"/>
      <w:r w:rsidRPr="000421CB">
        <w:rPr>
          <w:szCs w:val="20"/>
        </w:rPr>
        <w:t>geotypical</w:t>
      </w:r>
      <w:proofErr w:type="spellEnd"/>
      <w:r w:rsidRPr="000421CB">
        <w:rPr>
          <w:szCs w:val="20"/>
        </w:rPr>
        <w:t xml:space="preserve"> models, the file names become…</w:t>
      </w:r>
    </w:p>
    <w:p w:rsidR="000421CB" w:rsidRPr="000421CB" w:rsidRDefault="000421CB" w:rsidP="002E354E">
      <w:pPr>
        <w:numPr>
          <w:ilvl w:val="0"/>
          <w:numId w:val="16"/>
        </w:numPr>
        <w:spacing w:before="120" w:after="0"/>
        <w:ind w:left="1797" w:hanging="357"/>
        <w:contextualSpacing/>
        <w:jc w:val="both"/>
        <w:rPr>
          <w:rFonts w:ascii="Courier New" w:hAnsi="Courier New" w:cs="Courier New"/>
          <w:sz w:val="20"/>
          <w:szCs w:val="20"/>
        </w:rPr>
      </w:pPr>
      <w:r w:rsidRPr="000421CB">
        <w:rPr>
          <w:rFonts w:ascii="Courier New" w:hAnsi="Courier New" w:cs="Courier New"/>
          <w:sz w:val="20"/>
          <w:szCs w:val="20"/>
        </w:rPr>
        <w:t>D51</w:t>
      </w:r>
      <w:r w:rsidRPr="000421CB">
        <w:rPr>
          <w:rFonts w:ascii="Courier New" w:hAnsi="Courier New" w:cs="Courier New"/>
          <w:b/>
          <w:color w:val="FF0000"/>
          <w:sz w:val="20"/>
          <w:szCs w:val="20"/>
        </w:rPr>
        <w:t>0</w:t>
      </w:r>
      <w:r w:rsidRPr="000421CB">
        <w:rPr>
          <w:rFonts w:ascii="Courier New" w:hAnsi="Courier New" w:cs="Courier New"/>
          <w:sz w:val="20"/>
          <w:szCs w:val="20"/>
        </w:rPr>
        <w:t>_S001_T001_Lxx_FACC_FSC_MODL.flt</w:t>
      </w:r>
    </w:p>
    <w:p w:rsidR="000421CB" w:rsidRPr="000421CB" w:rsidRDefault="000421CB" w:rsidP="002E354E">
      <w:pPr>
        <w:numPr>
          <w:ilvl w:val="0"/>
          <w:numId w:val="16"/>
        </w:numPr>
        <w:spacing w:before="120" w:after="0"/>
        <w:ind w:left="1797" w:hanging="357"/>
        <w:contextualSpacing/>
        <w:jc w:val="both"/>
        <w:rPr>
          <w:rFonts w:ascii="Courier New" w:hAnsi="Courier New" w:cs="Courier New"/>
          <w:sz w:val="20"/>
          <w:szCs w:val="20"/>
        </w:rPr>
      </w:pPr>
      <w:r w:rsidRPr="000421CB">
        <w:rPr>
          <w:rFonts w:ascii="Courier New" w:hAnsi="Courier New" w:cs="Courier New"/>
          <w:sz w:val="20"/>
          <w:szCs w:val="20"/>
        </w:rPr>
        <w:t>D51</w:t>
      </w:r>
      <w:r w:rsidRPr="000421CB">
        <w:rPr>
          <w:rFonts w:ascii="Courier New" w:hAnsi="Courier New" w:cs="Courier New"/>
          <w:b/>
          <w:color w:val="FF0000"/>
          <w:sz w:val="20"/>
          <w:szCs w:val="20"/>
        </w:rPr>
        <w:t>5</w:t>
      </w:r>
      <w:r w:rsidRPr="000421CB">
        <w:rPr>
          <w:rFonts w:ascii="Courier New" w:hAnsi="Courier New" w:cs="Courier New"/>
          <w:sz w:val="20"/>
          <w:szCs w:val="20"/>
        </w:rPr>
        <w:t>_S001_T001_Lxx_FACC_FSC_MODL.flt</w:t>
      </w:r>
    </w:p>
    <w:p w:rsidR="000421CB" w:rsidRPr="000421CB" w:rsidRDefault="000421CB" w:rsidP="000421CB">
      <w:pPr>
        <w:spacing w:before="120" w:after="0"/>
        <w:jc w:val="both"/>
        <w:rPr>
          <w:szCs w:val="20"/>
        </w:rPr>
      </w:pPr>
      <w:r w:rsidRPr="000421CB">
        <w:rPr>
          <w:szCs w:val="20"/>
        </w:rPr>
        <w:t>Note that in both cases, the only difference between the name of the shell and the name of the corresponding interior is the dataset code; and in both cases, a value of 5 is added to the ‘</w:t>
      </w:r>
      <w:r w:rsidRPr="000421CB">
        <w:rPr>
          <w:i/>
          <w:szCs w:val="20"/>
        </w:rPr>
        <w:t>regular</w:t>
      </w:r>
      <w:r w:rsidRPr="000421CB">
        <w:rPr>
          <w:szCs w:val="20"/>
        </w:rPr>
        <w:t xml:space="preserve">’ </w:t>
      </w:r>
      <w:proofErr w:type="spellStart"/>
      <w:r w:rsidRPr="000421CB">
        <w:rPr>
          <w:szCs w:val="20"/>
        </w:rPr>
        <w:t>ModelGeometry</w:t>
      </w:r>
      <w:proofErr w:type="spellEnd"/>
      <w:r w:rsidRPr="000421CB">
        <w:rPr>
          <w:szCs w:val="20"/>
        </w:rPr>
        <w:t xml:space="preserve"> dataset code.</w:t>
      </w:r>
    </w:p>
    <w:p w:rsidR="000421CB" w:rsidRPr="000421CB" w:rsidRDefault="000421CB" w:rsidP="000421CB">
      <w:pPr>
        <w:pStyle w:val="Heading3"/>
      </w:pPr>
      <w:bookmarkStart w:id="45" w:name="_Toc442017027"/>
      <w:r w:rsidRPr="000421CB">
        <w:t xml:space="preserve">UHRB </w:t>
      </w:r>
      <w:proofErr w:type="spellStart"/>
      <w:r w:rsidRPr="000421CB">
        <w:t>vs</w:t>
      </w:r>
      <w:proofErr w:type="spellEnd"/>
      <w:r w:rsidRPr="000421CB">
        <w:t xml:space="preserve"> CDB Object Models</w:t>
      </w:r>
      <w:bookmarkEnd w:id="45"/>
    </w:p>
    <w:p w:rsidR="000421CB" w:rsidRPr="000421CB" w:rsidRDefault="000421CB" w:rsidP="000421CB">
      <w:pPr>
        <w:spacing w:before="120" w:after="0"/>
        <w:jc w:val="both"/>
        <w:rPr>
          <w:szCs w:val="20"/>
        </w:rPr>
      </w:pPr>
      <w:r w:rsidRPr="000421CB">
        <w:rPr>
          <w:szCs w:val="20"/>
        </w:rPr>
        <w:t>To help understand how CDB Model Interior maps to UHRB concepts, three (3) diagrams are provided below.  The first two diagrams illustrate the UHRB Object Model</w:t>
      </w:r>
      <w:r w:rsidRPr="000421CB">
        <w:rPr>
          <w:szCs w:val="20"/>
          <w:vertAlign w:val="superscript"/>
        </w:rPr>
        <w:footnoteReference w:id="3"/>
      </w:r>
      <w:r w:rsidRPr="000421CB">
        <w:rPr>
          <w:szCs w:val="20"/>
        </w:rPr>
        <w:t xml:space="preserve"> while the third diagram presents the corresponding CDB Object Model.</w:t>
      </w:r>
    </w:p>
    <w:p w:rsidR="000421CB" w:rsidRPr="000421CB" w:rsidRDefault="000421CB" w:rsidP="000421CB">
      <w:pPr>
        <w:spacing w:before="120" w:after="0"/>
        <w:jc w:val="both"/>
        <w:rPr>
          <w:szCs w:val="20"/>
        </w:rPr>
      </w:pPr>
      <w:r w:rsidRPr="000421CB">
        <w:rPr>
          <w:szCs w:val="20"/>
        </w:rPr>
        <w:t xml:space="preserve">The first diagram is the </w:t>
      </w:r>
      <w:r w:rsidRPr="000421CB">
        <w:rPr>
          <w:szCs w:val="20"/>
          <w:u w:val="single"/>
        </w:rPr>
        <w:t>UHRB Class Diagram</w:t>
      </w:r>
      <w:r w:rsidRPr="000421CB">
        <w:rPr>
          <w:szCs w:val="20"/>
        </w:rPr>
        <w:t xml:space="preserve"> presented in </w:t>
      </w:r>
      <w:r w:rsidR="00150EF7" w:rsidRPr="000421CB">
        <w:rPr>
          <w:szCs w:val="20"/>
        </w:rPr>
        <w:fldChar w:fldCharType="begin"/>
      </w:r>
      <w:r w:rsidRPr="000421CB">
        <w:rPr>
          <w:szCs w:val="20"/>
        </w:rPr>
        <w:instrText xml:space="preserve"> REF _Ref329597809 \h </w:instrText>
      </w:r>
      <w:r w:rsidR="00150EF7" w:rsidRPr="000421CB">
        <w:rPr>
          <w:szCs w:val="20"/>
        </w:rPr>
      </w:r>
      <w:r w:rsidR="00150EF7" w:rsidRPr="000421CB">
        <w:rPr>
          <w:szCs w:val="20"/>
        </w:rPr>
        <w:fldChar w:fldCharType="separate"/>
      </w:r>
      <w:r w:rsidRPr="000421CB">
        <w:rPr>
          <w:szCs w:val="20"/>
        </w:rPr>
        <w:t xml:space="preserve">Figure </w:t>
      </w:r>
      <w:r w:rsidRPr="000421CB">
        <w:rPr>
          <w:noProof/>
          <w:szCs w:val="20"/>
        </w:rPr>
        <w:t>A</w:t>
      </w:r>
      <w:r w:rsidRPr="000421CB">
        <w:rPr>
          <w:szCs w:val="20"/>
        </w:rPr>
        <w:noBreakHyphen/>
      </w:r>
      <w:r w:rsidRPr="000421CB">
        <w:rPr>
          <w:noProof/>
          <w:szCs w:val="20"/>
        </w:rPr>
        <w:t>4</w:t>
      </w:r>
      <w:r w:rsidR="00150EF7" w:rsidRPr="000421CB">
        <w:rPr>
          <w:szCs w:val="20"/>
        </w:rPr>
        <w:fldChar w:fldCharType="end"/>
      </w:r>
      <w:r w:rsidRPr="000421CB">
        <w:rPr>
          <w:szCs w:val="20"/>
        </w:rPr>
        <w:t xml:space="preserve"> below.  The class diagram presents twelve classes of which eight are concrete classes that can be used to represent tangible objects.  The UHRB_EDM_COMPLEX_FEATURE class implements </w:t>
      </w:r>
      <w:r w:rsidRPr="000421CB">
        <w:rPr>
          <w:szCs w:val="20"/>
        </w:rPr>
        <w:lastRenderedPageBreak/>
        <w:t>an extension mechanism that is not required in the context of the CDB Specification.  The remaining seven UHRB classes will be mapped to CDB zones.</w:t>
      </w:r>
    </w:p>
    <w:p w:rsidR="000421CB" w:rsidRPr="000421CB" w:rsidRDefault="000421CB" w:rsidP="000421CB">
      <w:pPr>
        <w:keepNext/>
        <w:numPr>
          <w:ilvl w:val="12"/>
          <w:numId w:val="0"/>
        </w:numPr>
        <w:spacing w:before="120" w:after="120"/>
        <w:jc w:val="center"/>
        <w:rPr>
          <w:noProof/>
          <w:sz w:val="20"/>
          <w:szCs w:val="20"/>
        </w:rPr>
      </w:pPr>
      <w:r w:rsidRPr="000421CB">
        <w:rPr>
          <w:noProof/>
          <w:sz w:val="20"/>
          <w:szCs w:val="20"/>
        </w:rPr>
        <w:drawing>
          <wp:inline distT="0" distB="0" distL="0" distR="0">
            <wp:extent cx="5304305" cy="3799915"/>
            <wp:effectExtent l="133350" t="95250" r="201145" b="181535"/>
            <wp:docPr id="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5310198" cy="3804137"/>
                    </a:xfrm>
                    <a:prstGeom prst="rect">
                      <a:avLst/>
                    </a:prstGeom>
                    <a:ln>
                      <a:noFill/>
                    </a:ln>
                    <a:effectLst>
                      <a:outerShdw blurRad="254000" dist="139700" dir="2700000" sx="98000" sy="98000" algn="tl" rotWithShape="0">
                        <a:srgbClr val="333333">
                          <a:alpha val="65000"/>
                        </a:srgbClr>
                      </a:outerShdw>
                    </a:effectLst>
                  </pic:spPr>
                </pic:pic>
              </a:graphicData>
            </a:graphic>
          </wp:inline>
        </w:drawing>
      </w:r>
    </w:p>
    <w:p w:rsidR="000421CB" w:rsidRPr="000421CB" w:rsidRDefault="000421CB" w:rsidP="000421CB">
      <w:pPr>
        <w:numPr>
          <w:ilvl w:val="12"/>
          <w:numId w:val="0"/>
        </w:numPr>
        <w:spacing w:after="0"/>
        <w:jc w:val="center"/>
        <w:rPr>
          <w:b/>
          <w:sz w:val="20"/>
          <w:szCs w:val="20"/>
        </w:rPr>
      </w:pPr>
      <w:bookmarkStart w:id="46" w:name="_Ref329597809"/>
      <w:bookmarkStart w:id="47" w:name="_Ref329597796"/>
      <w:bookmarkStart w:id="48" w:name="_Toc383000586"/>
      <w:r w:rsidRPr="000421CB">
        <w:rPr>
          <w:b/>
          <w:sz w:val="20"/>
          <w:szCs w:val="20"/>
        </w:rPr>
        <w:t xml:space="preserve">Figure </w:t>
      </w:r>
      <w:r w:rsidR="00150EF7" w:rsidRPr="000421CB">
        <w:rPr>
          <w:b/>
          <w:sz w:val="20"/>
          <w:szCs w:val="20"/>
        </w:rPr>
        <w:fldChar w:fldCharType="begin"/>
      </w:r>
      <w:r w:rsidRPr="000421CB">
        <w:rPr>
          <w:b/>
          <w:sz w:val="20"/>
          <w:szCs w:val="20"/>
        </w:rPr>
        <w:instrText xml:space="preserve"> STYLEREF 1 \s </w:instrText>
      </w:r>
      <w:r w:rsidR="00150EF7" w:rsidRPr="000421CB">
        <w:rPr>
          <w:b/>
          <w:sz w:val="20"/>
          <w:szCs w:val="20"/>
        </w:rPr>
        <w:fldChar w:fldCharType="separate"/>
      </w:r>
      <w:r w:rsidRPr="000421CB">
        <w:rPr>
          <w:b/>
          <w:noProof/>
          <w:sz w:val="20"/>
          <w:szCs w:val="20"/>
        </w:rPr>
        <w:t>A</w:t>
      </w:r>
      <w:r w:rsidR="00150EF7" w:rsidRPr="000421CB">
        <w:rPr>
          <w:b/>
          <w:sz w:val="20"/>
          <w:szCs w:val="20"/>
        </w:rPr>
        <w:fldChar w:fldCharType="end"/>
      </w:r>
      <w:r w:rsidRPr="000421CB">
        <w:rPr>
          <w:b/>
          <w:sz w:val="20"/>
          <w:szCs w:val="20"/>
        </w:rPr>
        <w:noBreakHyphen/>
      </w:r>
      <w:r w:rsidR="00150EF7" w:rsidRPr="000421CB">
        <w:rPr>
          <w:b/>
          <w:sz w:val="20"/>
          <w:szCs w:val="20"/>
        </w:rPr>
        <w:fldChar w:fldCharType="begin"/>
      </w:r>
      <w:r w:rsidRPr="000421CB">
        <w:rPr>
          <w:b/>
          <w:sz w:val="20"/>
          <w:szCs w:val="20"/>
        </w:rPr>
        <w:instrText xml:space="preserve"> SEQ Figure \* ARABIC \s 1 </w:instrText>
      </w:r>
      <w:r w:rsidR="00150EF7" w:rsidRPr="000421CB">
        <w:rPr>
          <w:b/>
          <w:sz w:val="20"/>
          <w:szCs w:val="20"/>
        </w:rPr>
        <w:fldChar w:fldCharType="separate"/>
      </w:r>
      <w:r w:rsidRPr="000421CB">
        <w:rPr>
          <w:b/>
          <w:noProof/>
          <w:sz w:val="20"/>
          <w:szCs w:val="20"/>
        </w:rPr>
        <w:t>4</w:t>
      </w:r>
      <w:r w:rsidR="00150EF7" w:rsidRPr="000421CB">
        <w:rPr>
          <w:b/>
          <w:sz w:val="20"/>
          <w:szCs w:val="20"/>
        </w:rPr>
        <w:fldChar w:fldCharType="end"/>
      </w:r>
      <w:bookmarkEnd w:id="46"/>
      <w:r w:rsidRPr="000421CB">
        <w:rPr>
          <w:b/>
          <w:sz w:val="20"/>
          <w:szCs w:val="20"/>
        </w:rPr>
        <w:t>: UHRB Class Diagram</w:t>
      </w:r>
      <w:bookmarkEnd w:id="47"/>
      <w:bookmarkEnd w:id="48"/>
    </w:p>
    <w:p w:rsidR="000421CB" w:rsidRPr="000421CB" w:rsidRDefault="000421CB" w:rsidP="000421CB">
      <w:pPr>
        <w:spacing w:before="120" w:after="0"/>
        <w:ind w:left="1080"/>
        <w:jc w:val="both"/>
        <w:rPr>
          <w:szCs w:val="20"/>
        </w:rPr>
      </w:pPr>
    </w:p>
    <w:p w:rsidR="000421CB" w:rsidRPr="000421CB" w:rsidRDefault="000421CB" w:rsidP="000421CB">
      <w:pPr>
        <w:spacing w:before="120" w:after="0"/>
        <w:jc w:val="both"/>
        <w:rPr>
          <w:szCs w:val="20"/>
        </w:rPr>
      </w:pPr>
      <w:r w:rsidRPr="000421CB">
        <w:rPr>
          <w:szCs w:val="20"/>
        </w:rPr>
        <w:t xml:space="preserve">The second diagram is the </w:t>
      </w:r>
      <w:r w:rsidRPr="000421CB">
        <w:rPr>
          <w:szCs w:val="20"/>
          <w:u w:val="single"/>
        </w:rPr>
        <w:t>UHRB Association Diagram</w:t>
      </w:r>
      <w:r w:rsidRPr="000421CB">
        <w:rPr>
          <w:szCs w:val="20"/>
        </w:rPr>
        <w:t xml:space="preserve"> of </w:t>
      </w:r>
      <w:fldSimple w:instr=" REF _Ref329597855 \h  \* MERGEFORMAT ">
        <w:r w:rsidRPr="000421CB">
          <w:rPr>
            <w:szCs w:val="20"/>
          </w:rPr>
          <w:t>Figure A</w:t>
        </w:r>
        <w:r w:rsidRPr="000421CB">
          <w:rPr>
            <w:szCs w:val="20"/>
          </w:rPr>
          <w:noBreakHyphen/>
          <w:t>5</w:t>
        </w:r>
      </w:fldSimple>
      <w:r w:rsidRPr="000421CB">
        <w:rPr>
          <w:szCs w:val="20"/>
        </w:rPr>
        <w:t>; it shows all permissible associations between the UHRB classes.</w:t>
      </w:r>
    </w:p>
    <w:p w:rsidR="000421CB" w:rsidRPr="000421CB" w:rsidRDefault="000421CB" w:rsidP="000421CB">
      <w:pPr>
        <w:keepNext/>
        <w:numPr>
          <w:ilvl w:val="12"/>
          <w:numId w:val="0"/>
        </w:numPr>
        <w:spacing w:before="120" w:after="120"/>
        <w:jc w:val="center"/>
        <w:rPr>
          <w:noProof/>
          <w:sz w:val="20"/>
          <w:szCs w:val="20"/>
        </w:rPr>
      </w:pPr>
      <w:r w:rsidRPr="000421CB">
        <w:rPr>
          <w:noProof/>
          <w:sz w:val="20"/>
          <w:szCs w:val="20"/>
        </w:rPr>
        <w:lastRenderedPageBreak/>
        <w:drawing>
          <wp:inline distT="0" distB="0" distL="0" distR="0">
            <wp:extent cx="5112000" cy="3191642"/>
            <wp:effectExtent l="133350" t="95250" r="202950" b="218308"/>
            <wp:docPr id="2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5112000" cy="3191642"/>
                    </a:xfrm>
                    <a:prstGeom prst="rect">
                      <a:avLst/>
                    </a:prstGeom>
                    <a:ln>
                      <a:noFill/>
                    </a:ln>
                    <a:effectLst>
                      <a:outerShdw blurRad="254000" dist="139700" dir="2700000" sx="98000" sy="98000" algn="tl" rotWithShape="0">
                        <a:srgbClr val="333333">
                          <a:alpha val="65000"/>
                        </a:srgbClr>
                      </a:outerShdw>
                    </a:effectLst>
                  </pic:spPr>
                </pic:pic>
              </a:graphicData>
            </a:graphic>
          </wp:inline>
        </w:drawing>
      </w:r>
    </w:p>
    <w:p w:rsidR="000421CB" w:rsidRPr="000421CB" w:rsidRDefault="000421CB" w:rsidP="000421CB">
      <w:pPr>
        <w:numPr>
          <w:ilvl w:val="12"/>
          <w:numId w:val="0"/>
        </w:numPr>
        <w:spacing w:after="0"/>
        <w:jc w:val="center"/>
        <w:rPr>
          <w:b/>
          <w:sz w:val="20"/>
          <w:szCs w:val="20"/>
        </w:rPr>
      </w:pPr>
      <w:bookmarkStart w:id="49" w:name="_Ref329597855"/>
      <w:bookmarkStart w:id="50" w:name="_Toc383000587"/>
      <w:bookmarkStart w:id="51" w:name="_Ref306109451"/>
      <w:r w:rsidRPr="000421CB">
        <w:rPr>
          <w:b/>
          <w:sz w:val="20"/>
          <w:szCs w:val="20"/>
        </w:rPr>
        <w:t xml:space="preserve">Figure </w:t>
      </w:r>
      <w:r w:rsidR="00150EF7" w:rsidRPr="000421CB">
        <w:rPr>
          <w:b/>
          <w:sz w:val="20"/>
          <w:szCs w:val="20"/>
        </w:rPr>
        <w:fldChar w:fldCharType="begin"/>
      </w:r>
      <w:r w:rsidRPr="000421CB">
        <w:rPr>
          <w:b/>
          <w:sz w:val="20"/>
          <w:szCs w:val="20"/>
        </w:rPr>
        <w:instrText xml:space="preserve"> STYLEREF 1 \s </w:instrText>
      </w:r>
      <w:r w:rsidR="00150EF7" w:rsidRPr="000421CB">
        <w:rPr>
          <w:b/>
          <w:sz w:val="20"/>
          <w:szCs w:val="20"/>
        </w:rPr>
        <w:fldChar w:fldCharType="separate"/>
      </w:r>
      <w:r w:rsidRPr="000421CB">
        <w:rPr>
          <w:b/>
          <w:noProof/>
          <w:sz w:val="20"/>
          <w:szCs w:val="20"/>
        </w:rPr>
        <w:t>A</w:t>
      </w:r>
      <w:r w:rsidR="00150EF7" w:rsidRPr="000421CB">
        <w:rPr>
          <w:b/>
          <w:sz w:val="20"/>
          <w:szCs w:val="20"/>
        </w:rPr>
        <w:fldChar w:fldCharType="end"/>
      </w:r>
      <w:r w:rsidRPr="000421CB">
        <w:rPr>
          <w:b/>
          <w:sz w:val="20"/>
          <w:szCs w:val="20"/>
        </w:rPr>
        <w:noBreakHyphen/>
      </w:r>
      <w:r w:rsidR="00150EF7" w:rsidRPr="000421CB">
        <w:rPr>
          <w:b/>
          <w:sz w:val="20"/>
          <w:szCs w:val="20"/>
        </w:rPr>
        <w:fldChar w:fldCharType="begin"/>
      </w:r>
      <w:r w:rsidRPr="000421CB">
        <w:rPr>
          <w:b/>
          <w:sz w:val="20"/>
          <w:szCs w:val="20"/>
        </w:rPr>
        <w:instrText xml:space="preserve"> SEQ Figure \* ARABIC \s 1 </w:instrText>
      </w:r>
      <w:r w:rsidR="00150EF7" w:rsidRPr="000421CB">
        <w:rPr>
          <w:b/>
          <w:sz w:val="20"/>
          <w:szCs w:val="20"/>
        </w:rPr>
        <w:fldChar w:fldCharType="separate"/>
      </w:r>
      <w:r w:rsidRPr="000421CB">
        <w:rPr>
          <w:b/>
          <w:noProof/>
          <w:sz w:val="20"/>
          <w:szCs w:val="20"/>
        </w:rPr>
        <w:t>5</w:t>
      </w:r>
      <w:r w:rsidR="00150EF7" w:rsidRPr="000421CB">
        <w:rPr>
          <w:b/>
          <w:sz w:val="20"/>
          <w:szCs w:val="20"/>
        </w:rPr>
        <w:fldChar w:fldCharType="end"/>
      </w:r>
      <w:bookmarkEnd w:id="49"/>
      <w:r w:rsidRPr="000421CB">
        <w:rPr>
          <w:b/>
          <w:sz w:val="20"/>
          <w:szCs w:val="20"/>
        </w:rPr>
        <w:t>: UHRB Association Diagram</w:t>
      </w:r>
      <w:bookmarkEnd w:id="50"/>
    </w:p>
    <w:bookmarkEnd w:id="51"/>
    <w:p w:rsidR="000421CB" w:rsidRPr="000421CB" w:rsidRDefault="000421CB" w:rsidP="000421CB">
      <w:pPr>
        <w:spacing w:before="120" w:after="0"/>
        <w:jc w:val="both"/>
        <w:rPr>
          <w:szCs w:val="20"/>
        </w:rPr>
      </w:pPr>
      <w:r w:rsidRPr="000421CB">
        <w:rPr>
          <w:szCs w:val="20"/>
        </w:rPr>
        <w:t xml:space="preserve">The third diagram, in </w:t>
      </w:r>
      <w:r w:rsidR="00150EF7" w:rsidRPr="000421CB">
        <w:rPr>
          <w:szCs w:val="20"/>
        </w:rPr>
        <w:fldChar w:fldCharType="begin"/>
      </w:r>
      <w:r w:rsidRPr="000421CB">
        <w:rPr>
          <w:szCs w:val="20"/>
        </w:rPr>
        <w:instrText xml:space="preserve"> REF _Ref329597901 \h </w:instrText>
      </w:r>
      <w:r w:rsidR="00150EF7" w:rsidRPr="000421CB">
        <w:rPr>
          <w:szCs w:val="20"/>
        </w:rPr>
      </w:r>
      <w:r w:rsidR="00150EF7" w:rsidRPr="000421CB">
        <w:rPr>
          <w:szCs w:val="20"/>
        </w:rPr>
        <w:fldChar w:fldCharType="separate"/>
      </w:r>
      <w:r w:rsidRPr="000421CB">
        <w:rPr>
          <w:szCs w:val="20"/>
        </w:rPr>
        <w:t xml:space="preserve">Figure </w:t>
      </w:r>
      <w:r w:rsidRPr="000421CB">
        <w:rPr>
          <w:noProof/>
          <w:szCs w:val="20"/>
        </w:rPr>
        <w:t>A</w:t>
      </w:r>
      <w:r w:rsidRPr="000421CB">
        <w:rPr>
          <w:szCs w:val="20"/>
        </w:rPr>
        <w:noBreakHyphen/>
      </w:r>
      <w:r w:rsidRPr="000421CB">
        <w:rPr>
          <w:noProof/>
          <w:szCs w:val="20"/>
        </w:rPr>
        <w:t>6</w:t>
      </w:r>
      <w:r w:rsidR="00150EF7" w:rsidRPr="000421CB">
        <w:rPr>
          <w:szCs w:val="20"/>
        </w:rPr>
        <w:fldChar w:fldCharType="end"/>
      </w:r>
      <w:r w:rsidRPr="000421CB">
        <w:rPr>
          <w:szCs w:val="20"/>
        </w:rPr>
        <w:t xml:space="preserve"> below, presents the Object Model proposed by CDB Model Interior objects.  The UML diagram is both the class and association diagram of CDB zones listed in table 6-27 of section 6.18.5 of CDB 3.1.</w:t>
      </w:r>
    </w:p>
    <w:p w:rsidR="000421CB" w:rsidRPr="000421CB" w:rsidRDefault="000421CB" w:rsidP="000421CB">
      <w:pPr>
        <w:keepNext/>
        <w:numPr>
          <w:ilvl w:val="12"/>
          <w:numId w:val="0"/>
        </w:numPr>
        <w:spacing w:before="120" w:after="120"/>
        <w:jc w:val="center"/>
        <w:rPr>
          <w:noProof/>
          <w:sz w:val="20"/>
          <w:szCs w:val="20"/>
        </w:rPr>
      </w:pPr>
      <w:r w:rsidRPr="000421CB">
        <w:rPr>
          <w:noProof/>
          <w:sz w:val="20"/>
          <w:szCs w:val="20"/>
        </w:rPr>
        <w:object w:dxaOrig="9837" w:dyaOrig="12285">
          <v:shape id="_x0000_i1029" type="#_x0000_t75" style="width:403.5pt;height:503.25pt" o:ole="" o:bordertopcolor="this" o:borderleftcolor="this" o:borderbottomcolor="this" o:borderrightcolor="this">
            <v:imagedata r:id="rId24" o:title=""/>
            <w10:bordertop type="threeDEmboss" width="24"/>
            <w10:borderleft type="threeDEmboss" width="24"/>
            <w10:borderbottom type="threeDEngrave" width="24"/>
            <w10:borderright type="threeDEngrave" width="24"/>
          </v:shape>
          <o:OLEObject Type="Embed" ProgID="Visio.Drawing.11" ShapeID="_x0000_i1029" DrawAspect="Content" ObjectID="_1521389248" r:id="rId25"/>
        </w:object>
      </w:r>
    </w:p>
    <w:p w:rsidR="000421CB" w:rsidRPr="000421CB" w:rsidRDefault="000421CB" w:rsidP="000421CB">
      <w:pPr>
        <w:numPr>
          <w:ilvl w:val="12"/>
          <w:numId w:val="0"/>
        </w:numPr>
        <w:spacing w:after="0"/>
        <w:jc w:val="center"/>
        <w:rPr>
          <w:b/>
          <w:sz w:val="20"/>
          <w:szCs w:val="20"/>
        </w:rPr>
      </w:pPr>
      <w:bookmarkStart w:id="52" w:name="_Ref329597901"/>
      <w:bookmarkStart w:id="53" w:name="_Toc383000588"/>
      <w:r w:rsidRPr="000421CB">
        <w:rPr>
          <w:b/>
          <w:sz w:val="20"/>
          <w:szCs w:val="20"/>
        </w:rPr>
        <w:t xml:space="preserve">Figure </w:t>
      </w:r>
      <w:r w:rsidR="00150EF7" w:rsidRPr="000421CB">
        <w:rPr>
          <w:b/>
          <w:sz w:val="20"/>
          <w:szCs w:val="20"/>
        </w:rPr>
        <w:fldChar w:fldCharType="begin"/>
      </w:r>
      <w:r w:rsidRPr="000421CB">
        <w:rPr>
          <w:b/>
          <w:sz w:val="20"/>
          <w:szCs w:val="20"/>
        </w:rPr>
        <w:instrText xml:space="preserve"> STYLEREF 1 \s </w:instrText>
      </w:r>
      <w:r w:rsidR="00150EF7" w:rsidRPr="000421CB">
        <w:rPr>
          <w:b/>
          <w:sz w:val="20"/>
          <w:szCs w:val="20"/>
        </w:rPr>
        <w:fldChar w:fldCharType="separate"/>
      </w:r>
      <w:r w:rsidRPr="000421CB">
        <w:rPr>
          <w:b/>
          <w:noProof/>
          <w:sz w:val="20"/>
          <w:szCs w:val="20"/>
        </w:rPr>
        <w:t>A</w:t>
      </w:r>
      <w:r w:rsidR="00150EF7" w:rsidRPr="000421CB">
        <w:rPr>
          <w:b/>
          <w:sz w:val="20"/>
          <w:szCs w:val="20"/>
        </w:rPr>
        <w:fldChar w:fldCharType="end"/>
      </w:r>
      <w:r w:rsidRPr="000421CB">
        <w:rPr>
          <w:b/>
          <w:sz w:val="20"/>
          <w:szCs w:val="20"/>
        </w:rPr>
        <w:noBreakHyphen/>
      </w:r>
      <w:r w:rsidR="00150EF7" w:rsidRPr="000421CB">
        <w:rPr>
          <w:b/>
          <w:sz w:val="20"/>
          <w:szCs w:val="20"/>
        </w:rPr>
        <w:fldChar w:fldCharType="begin"/>
      </w:r>
      <w:r w:rsidRPr="000421CB">
        <w:rPr>
          <w:b/>
          <w:sz w:val="20"/>
          <w:szCs w:val="20"/>
        </w:rPr>
        <w:instrText xml:space="preserve"> SEQ Figure \* ARABIC \s 1 </w:instrText>
      </w:r>
      <w:r w:rsidR="00150EF7" w:rsidRPr="000421CB">
        <w:rPr>
          <w:b/>
          <w:sz w:val="20"/>
          <w:szCs w:val="20"/>
        </w:rPr>
        <w:fldChar w:fldCharType="separate"/>
      </w:r>
      <w:r w:rsidRPr="000421CB">
        <w:rPr>
          <w:b/>
          <w:noProof/>
          <w:sz w:val="20"/>
          <w:szCs w:val="20"/>
        </w:rPr>
        <w:t>6</w:t>
      </w:r>
      <w:r w:rsidR="00150EF7" w:rsidRPr="000421CB">
        <w:rPr>
          <w:b/>
          <w:sz w:val="20"/>
          <w:szCs w:val="20"/>
        </w:rPr>
        <w:fldChar w:fldCharType="end"/>
      </w:r>
      <w:bookmarkEnd w:id="52"/>
      <w:r w:rsidRPr="000421CB">
        <w:rPr>
          <w:b/>
          <w:sz w:val="20"/>
          <w:szCs w:val="20"/>
        </w:rPr>
        <w:t>: CDB Model Interior Object Model</w:t>
      </w:r>
      <w:bookmarkEnd w:id="53"/>
    </w:p>
    <w:p w:rsidR="00673BA1" w:rsidRDefault="00673BA1" w:rsidP="00B00514"/>
    <w:p w:rsidR="00F12785" w:rsidRDefault="00F12785" w:rsidP="00F12785">
      <w:pPr>
        <w:pStyle w:val="Heading2"/>
        <w:rPr>
          <w:rFonts w:eastAsia="Arial Unicode MS"/>
        </w:rPr>
      </w:pPr>
      <w:bookmarkStart w:id="54" w:name="_Toc442017028"/>
      <w:r w:rsidRPr="00F12785">
        <w:rPr>
          <w:rFonts w:eastAsia="Arial Unicode MS"/>
        </w:rPr>
        <w:t>Guideline: Applying Constraints to Uniformly Gridded Terrain</w:t>
      </w:r>
      <w:bookmarkEnd w:id="54"/>
    </w:p>
    <w:p w:rsidR="00967E12" w:rsidRPr="00967E12" w:rsidRDefault="00967E12" w:rsidP="00967E12">
      <w:pPr>
        <w:rPr>
          <w:rFonts w:eastAsia="Arial Unicode MS"/>
          <w:b/>
          <w:i/>
        </w:rPr>
      </w:pPr>
      <w:r w:rsidRPr="00967E12">
        <w:rPr>
          <w:rFonts w:eastAsia="Arial Unicode MS"/>
          <w:b/>
          <w:i/>
        </w:rPr>
        <w:t>Formerly Annex A.6 in the OGC CDB Best Practice, Volume 2.</w:t>
      </w:r>
    </w:p>
    <w:p w:rsidR="00F12785" w:rsidRPr="00F12785" w:rsidRDefault="00F12785" w:rsidP="00F12785">
      <w:pPr>
        <w:spacing w:before="240" w:after="0"/>
        <w:jc w:val="both"/>
        <w:rPr>
          <w:szCs w:val="20"/>
        </w:rPr>
      </w:pPr>
      <w:r w:rsidRPr="00F12785">
        <w:rPr>
          <w:szCs w:val="20"/>
        </w:rPr>
        <w:t>The following sub-sections descri</w:t>
      </w:r>
      <w:r w:rsidR="00967E12">
        <w:rPr>
          <w:szCs w:val="20"/>
        </w:rPr>
        <w:t>be the handling of point, linear</w:t>
      </w:r>
      <w:r w:rsidRPr="00F12785">
        <w:rPr>
          <w:szCs w:val="20"/>
        </w:rPr>
        <w:t xml:space="preserve"> and </w:t>
      </w:r>
      <w:r w:rsidR="00967E12">
        <w:rPr>
          <w:szCs w:val="20"/>
        </w:rPr>
        <w:t>polygon (</w:t>
      </w:r>
      <w:r w:rsidR="008507E8">
        <w:rPr>
          <w:szCs w:val="20"/>
        </w:rPr>
        <w:t>polygon</w:t>
      </w:r>
      <w:r w:rsidR="00967E12">
        <w:rPr>
          <w:szCs w:val="20"/>
        </w:rPr>
        <w:t>)</w:t>
      </w:r>
      <w:r w:rsidRPr="00F12785">
        <w:rPr>
          <w:szCs w:val="20"/>
        </w:rPr>
        <w:t xml:space="preserve"> constraint features into a Uniformly Gridded Terrain Elevation dataset (e.g. terrain </w:t>
      </w:r>
      <w:proofErr w:type="spellStart"/>
      <w:r w:rsidRPr="00F12785">
        <w:rPr>
          <w:szCs w:val="20"/>
        </w:rPr>
        <w:t>x</w:t>
      </w:r>
      <w:proofErr w:type="gramStart"/>
      <w:r w:rsidRPr="00F12785">
        <w:rPr>
          <w:szCs w:val="20"/>
        </w:rPr>
        <w:t>,y</w:t>
      </w:r>
      <w:proofErr w:type="spellEnd"/>
      <w:proofErr w:type="gramEnd"/>
      <w:r w:rsidRPr="00F12785">
        <w:rPr>
          <w:szCs w:val="20"/>
        </w:rPr>
        <w:t xml:space="preserve"> offset datasets are not available)</w:t>
      </w:r>
    </w:p>
    <w:p w:rsidR="00F12785" w:rsidRPr="00F12785" w:rsidRDefault="00F12785" w:rsidP="00F12785">
      <w:pPr>
        <w:spacing w:before="240" w:after="0"/>
        <w:jc w:val="both"/>
        <w:rPr>
          <w:szCs w:val="20"/>
        </w:rPr>
      </w:pPr>
      <w:r w:rsidRPr="00F12785">
        <w:rPr>
          <w:szCs w:val="20"/>
        </w:rPr>
        <w:lastRenderedPageBreak/>
        <w:t xml:space="preserve">Note that the rendering outcome into the Elevation dataset may vary depending on the rendering order of overlapping points, lines or </w:t>
      </w:r>
      <w:r w:rsidR="00967E12">
        <w:rPr>
          <w:szCs w:val="20"/>
        </w:rPr>
        <w:t>polygons (</w:t>
      </w:r>
      <w:r w:rsidR="008507E8">
        <w:rPr>
          <w:szCs w:val="20"/>
        </w:rPr>
        <w:t>polygon</w:t>
      </w:r>
      <w:r w:rsidRPr="00F12785">
        <w:rPr>
          <w:szCs w:val="20"/>
        </w:rPr>
        <w:t>s</w:t>
      </w:r>
      <w:r w:rsidR="00967E12">
        <w:rPr>
          <w:szCs w:val="20"/>
        </w:rPr>
        <w:t>)</w:t>
      </w:r>
      <w:r w:rsidRPr="00F12785">
        <w:rPr>
          <w:szCs w:val="20"/>
        </w:rPr>
        <w:t xml:space="preserve">.  In order to achieve deterministic outcome by all types of client-devices, client-devices are required to sort features by their layer priority number LPN before using them to constrain the terrain elevation dataset. </w:t>
      </w:r>
    </w:p>
    <w:p w:rsidR="00F12785" w:rsidRPr="00F12785" w:rsidRDefault="00F12785" w:rsidP="00F12785">
      <w:pPr>
        <w:spacing w:before="240" w:after="0"/>
        <w:jc w:val="both"/>
        <w:rPr>
          <w:rFonts w:ascii="Calibri" w:hAnsi="Calibri"/>
          <w:szCs w:val="20"/>
        </w:rPr>
      </w:pPr>
      <w:r w:rsidRPr="00F12785">
        <w:rPr>
          <w:szCs w:val="20"/>
        </w:rPr>
        <w:t>Th</w:t>
      </w:r>
      <w:r w:rsidR="00967E12">
        <w:rPr>
          <w:szCs w:val="20"/>
        </w:rPr>
        <w:t>e rendering of a point, a linear</w:t>
      </w:r>
      <w:r w:rsidRPr="00F12785">
        <w:rPr>
          <w:szCs w:val="20"/>
        </w:rPr>
        <w:t xml:space="preserve"> or </w:t>
      </w:r>
      <w:r w:rsidR="00967E12">
        <w:rPr>
          <w:szCs w:val="20"/>
        </w:rPr>
        <w:t>polygon (</w:t>
      </w:r>
      <w:r w:rsidR="008507E8">
        <w:rPr>
          <w:szCs w:val="20"/>
        </w:rPr>
        <w:t>polygon</w:t>
      </w:r>
      <w:r w:rsidR="00967E12">
        <w:rPr>
          <w:szCs w:val="20"/>
        </w:rPr>
        <w:t>)</w:t>
      </w:r>
      <w:r w:rsidRPr="00F12785">
        <w:rPr>
          <w:szCs w:val="20"/>
        </w:rPr>
        <w:t xml:space="preserve"> features into the Uniformly Sampled Terrain Elevation dataset is performed into the same LOD as the LOD in which the vector feature appeared. </w:t>
      </w:r>
    </w:p>
    <w:p w:rsidR="00F12785" w:rsidRPr="00F12785" w:rsidRDefault="00F12785" w:rsidP="00F12785">
      <w:pPr>
        <w:pStyle w:val="Heading3"/>
      </w:pPr>
      <w:bookmarkStart w:id="55" w:name="_Toc442017029"/>
      <w:r w:rsidRPr="00F12785">
        <w:t>Constraint Points</w:t>
      </w:r>
      <w:bookmarkEnd w:id="55"/>
    </w:p>
    <w:p w:rsidR="00F12785" w:rsidRPr="00F12785" w:rsidRDefault="00F12785" w:rsidP="00F12785">
      <w:pPr>
        <w:spacing w:before="240" w:after="0"/>
        <w:jc w:val="both"/>
        <w:rPr>
          <w:szCs w:val="20"/>
        </w:rPr>
      </w:pPr>
      <w:r w:rsidRPr="00F12785">
        <w:rPr>
          <w:szCs w:val="20"/>
        </w:rPr>
        <w:t xml:space="preserve">This section describes the required client-device behavior for </w:t>
      </w:r>
      <w:proofErr w:type="spellStart"/>
      <w:r w:rsidRPr="00F12785">
        <w:rPr>
          <w:szCs w:val="20"/>
        </w:rPr>
        <w:t>PointZ</w:t>
      </w:r>
      <w:proofErr w:type="spellEnd"/>
      <w:r w:rsidRPr="00F12785">
        <w:rPr>
          <w:szCs w:val="20"/>
        </w:rPr>
        <w:t xml:space="preserve"> and </w:t>
      </w:r>
      <w:proofErr w:type="spellStart"/>
      <w:r w:rsidRPr="00F12785">
        <w:rPr>
          <w:szCs w:val="20"/>
        </w:rPr>
        <w:t>MultiPointZ</w:t>
      </w:r>
      <w:proofErr w:type="spellEnd"/>
      <w:r w:rsidRPr="00F12785">
        <w:rPr>
          <w:szCs w:val="20"/>
        </w:rPr>
        <w:t xml:space="preserve"> features used as terrain elevation constraint points (AHGT is true) into a uniformly sampled terrain elevation dataset.</w:t>
      </w:r>
    </w:p>
    <w:p w:rsidR="00F12785" w:rsidRPr="00F12785" w:rsidRDefault="00F12785" w:rsidP="00F12785">
      <w:pPr>
        <w:spacing w:before="240" w:after="0"/>
        <w:jc w:val="both"/>
        <w:rPr>
          <w:rFonts w:ascii="Calibri" w:hAnsi="Calibri"/>
          <w:szCs w:val="20"/>
        </w:rPr>
      </w:pPr>
      <w:r w:rsidRPr="00F12785">
        <w:rPr>
          <w:szCs w:val="20"/>
        </w:rPr>
        <w:t>The application of a constraint point P is very much like drawing an anti-aliased rectangle centered on P into</w:t>
      </w:r>
      <w:r>
        <w:rPr>
          <w:szCs w:val="20"/>
        </w:rPr>
        <w:t xml:space="preserve"> the uniform terrain elevation </w:t>
      </w:r>
      <w:r w:rsidRPr="00F12785">
        <w:rPr>
          <w:szCs w:val="20"/>
        </w:rPr>
        <w:t>grid.   The rectangle shape is defined by feature attributes BBL, BBH and AO1. Consider a terrain grid</w:t>
      </w:r>
      <w:r w:rsidR="00623628">
        <w:rPr>
          <w:szCs w:val="20"/>
        </w:rPr>
        <w:t xml:space="preserve"> element A in the immediate vic</w:t>
      </w:r>
      <w:r w:rsidRPr="00F12785">
        <w:rPr>
          <w:szCs w:val="20"/>
        </w:rPr>
        <w:t xml:space="preserve">inity of a constraint point P. After applying the constraint P to terrain grid element A, the new elevation </w:t>
      </w: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A</m:t>
            </m:r>
          </m:sub>
        </m:sSub>
        <m:r>
          <w:rPr>
            <w:rFonts w:ascii="Cambria Math" w:hAnsi="Cambria Math"/>
            <w:szCs w:val="20"/>
          </w:rPr>
          <m:t xml:space="preserve"> </m:t>
        </m:r>
      </m:oMath>
      <w:r w:rsidRPr="00F12785">
        <w:rPr>
          <w:szCs w:val="20"/>
        </w:rPr>
        <w:t>is:</w:t>
      </w:r>
      <w:r w:rsidRPr="00F12785">
        <w:rPr>
          <w:rFonts w:ascii="Calibri" w:hAnsi="Calibri"/>
          <w:szCs w:val="20"/>
        </w:rPr>
        <w:t xml:space="preserve"> </w:t>
      </w:r>
    </w:p>
    <w:p w:rsidR="00F12785" w:rsidRPr="00F12785" w:rsidRDefault="00150EF7" w:rsidP="00F12785">
      <w:pPr>
        <w:spacing w:before="240" w:after="0"/>
        <w:ind w:left="1080"/>
        <w:jc w:val="both"/>
        <w:rPr>
          <w:rFonts w:ascii="Calibri" w:hAnsi="Calibri"/>
          <w:szCs w:val="20"/>
          <w:vertAlign w:val="subscript"/>
        </w:rPr>
      </w:pPr>
      <m:oMathPara>
        <m:oMathParaPr>
          <m:jc m:val="center"/>
        </m:oMathParaP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A</m:t>
              </m:r>
            </m:sub>
          </m:sSub>
          <m:r>
            <w:rPr>
              <w:rFonts w:ascii="Cambria Math" w:hAnsi="Cambria Math"/>
              <w:szCs w:val="20"/>
              <w:vertAlign w:val="subscript"/>
            </w:rPr>
            <m:t xml:space="preserve"> = </m:t>
          </m:r>
          <m:sSub>
            <m:sSubPr>
              <m:ctrlPr>
                <w:rPr>
                  <w:rFonts w:ascii="Cambria Math" w:hAnsi="Cambria Math"/>
                  <w:i/>
                  <w:szCs w:val="20"/>
                </w:rPr>
              </m:ctrlPr>
            </m:sSubPr>
            <m:e>
              <m:r>
                <w:rPr>
                  <w:rFonts w:ascii="Cambria Math" w:hAnsi="Cambria Math"/>
                  <w:szCs w:val="20"/>
                </w:rPr>
                <m:t>E</m:t>
              </m:r>
            </m:e>
            <m:sub>
              <m:r>
                <w:rPr>
                  <w:rFonts w:ascii="Cambria Math" w:hAnsi="Cambria Math"/>
                  <w:szCs w:val="20"/>
                </w:rPr>
                <m:t>P</m:t>
              </m:r>
            </m:sub>
          </m:sSub>
          <m:r>
            <w:rPr>
              <w:rFonts w:ascii="Cambria Math" w:hAnsi="Cambria Math"/>
              <w:szCs w:val="20"/>
              <w:vertAlign w:val="subscript"/>
            </w:rPr>
            <m:t>*</m:t>
          </m:r>
          <m:sSub>
            <m:sSubPr>
              <m:ctrlPr>
                <w:rPr>
                  <w:rFonts w:ascii="Cambria Math" w:hAnsi="Cambria Math"/>
                  <w:i/>
                  <w:szCs w:val="20"/>
                  <w:vertAlign w:val="subscript"/>
                </w:rPr>
              </m:ctrlPr>
            </m:sSubPr>
            <m:e>
              <m:r>
                <w:rPr>
                  <w:rFonts w:ascii="Cambria Math" w:hAnsi="Cambria Math"/>
                  <w:szCs w:val="20"/>
                  <w:vertAlign w:val="subscript"/>
                </w:rPr>
                <m:t>Ain</m:t>
              </m:r>
            </m:e>
            <m:sub>
              <m:r>
                <w:rPr>
                  <w:rFonts w:ascii="Cambria Math" w:hAnsi="Cambria Math"/>
                  <w:szCs w:val="20"/>
                  <w:vertAlign w:val="subscript"/>
                </w:rPr>
                <m:t>PA</m:t>
              </m:r>
            </m:sub>
          </m:sSub>
          <m:r>
            <w:rPr>
              <w:rFonts w:ascii="Cambria Math" w:hAnsi="Cambria Math"/>
              <w:szCs w:val="20"/>
              <w:vertAlign w:val="subscript"/>
            </w:rPr>
            <m:t xml:space="preserve">+ </m:t>
          </m:r>
          <m:sSub>
            <m:sSubPr>
              <m:ctrlPr>
                <w:rPr>
                  <w:rFonts w:ascii="Cambria Math" w:hAnsi="Cambria Math"/>
                  <w:i/>
                  <w:szCs w:val="20"/>
                </w:rPr>
              </m:ctrlPr>
            </m:sSubPr>
            <m:e>
              <m:r>
                <w:rPr>
                  <w:rFonts w:ascii="Cambria Math" w:hAnsi="Cambria Math"/>
                  <w:szCs w:val="20"/>
                </w:rPr>
                <m:t>E</m:t>
              </m:r>
            </m:e>
            <m:sub>
              <m:r>
                <w:rPr>
                  <w:rFonts w:ascii="Cambria Math" w:hAnsi="Cambria Math"/>
                  <w:szCs w:val="20"/>
                </w:rPr>
                <m:t>A</m:t>
              </m:r>
            </m:sub>
          </m:sSub>
          <m:r>
            <w:rPr>
              <w:rFonts w:ascii="Cambria Math" w:hAnsi="Cambria Math"/>
              <w:szCs w:val="20"/>
              <w:vertAlign w:val="subscript"/>
            </w:rPr>
            <m:t xml:space="preserve">* </m:t>
          </m:r>
          <m:sSub>
            <m:sSubPr>
              <m:ctrlPr>
                <w:rPr>
                  <w:rFonts w:ascii="Cambria Math" w:hAnsi="Cambria Math"/>
                  <w:i/>
                  <w:szCs w:val="20"/>
                  <w:vertAlign w:val="subscript"/>
                </w:rPr>
              </m:ctrlPr>
            </m:sSubPr>
            <m:e>
              <m:r>
                <w:rPr>
                  <w:rFonts w:ascii="Cambria Math" w:hAnsi="Cambria Math"/>
                  <w:szCs w:val="20"/>
                  <w:vertAlign w:val="subscript"/>
                </w:rPr>
                <m:t>Aout</m:t>
              </m:r>
            </m:e>
            <m:sub>
              <m:r>
                <w:rPr>
                  <w:rFonts w:ascii="Cambria Math" w:hAnsi="Cambria Math"/>
                  <w:szCs w:val="20"/>
                  <w:vertAlign w:val="subscript"/>
                </w:rPr>
                <m:t>PA</m:t>
              </m:r>
            </m:sub>
          </m:sSub>
          <m:r>
            <w:rPr>
              <w:rFonts w:ascii="Cambria Math" w:hAnsi="Cambria Math"/>
              <w:szCs w:val="20"/>
              <w:vertAlign w:val="subscript"/>
            </w:rPr>
            <m:t xml:space="preserve"> </m:t>
          </m:r>
        </m:oMath>
      </m:oMathPara>
    </w:p>
    <w:p w:rsidR="00F12785" w:rsidRPr="00F12785" w:rsidRDefault="00F12785" w:rsidP="00623628">
      <w:pPr>
        <w:spacing w:before="240" w:after="0"/>
        <w:jc w:val="both"/>
        <w:rPr>
          <w:szCs w:val="20"/>
        </w:rPr>
      </w:pPr>
      <w:proofErr w:type="gramStart"/>
      <w:r w:rsidRPr="00F12785">
        <w:rPr>
          <w:szCs w:val="20"/>
        </w:rPr>
        <w:t>where</w:t>
      </w:r>
      <w:proofErr w:type="gramEnd"/>
      <w:r w:rsidRPr="00F12785">
        <w:rPr>
          <w:szCs w:val="20"/>
        </w:rPr>
        <w:t>…</w:t>
      </w:r>
    </w:p>
    <w:p w:rsidR="00F12785" w:rsidRPr="00F12785" w:rsidRDefault="00150EF7" w:rsidP="00F12785">
      <w:pPr>
        <w:spacing w:before="240" w:after="0"/>
        <w:ind w:left="1890"/>
        <w:jc w:val="both"/>
        <w:rPr>
          <w:rFonts w:ascii="Calibri" w:hAnsi="Calibri"/>
          <w:szCs w:val="20"/>
        </w:rPr>
      </w:pP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A</m:t>
            </m:r>
          </m:sub>
        </m:sSub>
      </m:oMath>
      <w:r w:rsidR="00F12785" w:rsidRPr="00F12785">
        <w:rPr>
          <w:rFonts w:ascii="Calibri" w:hAnsi="Calibri"/>
          <w:szCs w:val="20"/>
        </w:rPr>
        <w:t xml:space="preserve"> </w:t>
      </w:r>
      <w:proofErr w:type="gramStart"/>
      <w:r w:rsidR="00F12785" w:rsidRPr="00F12785">
        <w:rPr>
          <w:rFonts w:ascii="Calibri" w:hAnsi="Calibri"/>
          <w:szCs w:val="20"/>
        </w:rPr>
        <w:t>is</w:t>
      </w:r>
      <w:proofErr w:type="gramEnd"/>
      <w:r w:rsidR="00F12785" w:rsidRPr="00F12785">
        <w:rPr>
          <w:rFonts w:ascii="Calibri" w:hAnsi="Calibri"/>
          <w:szCs w:val="20"/>
        </w:rPr>
        <w:t xml:space="preserve"> elevation of grid element A</w:t>
      </w:r>
    </w:p>
    <w:p w:rsidR="00F12785" w:rsidRPr="00F12785" w:rsidRDefault="00150EF7" w:rsidP="00F12785">
      <w:pPr>
        <w:spacing w:before="120" w:after="0"/>
        <w:ind w:left="1890"/>
        <w:jc w:val="both"/>
        <w:rPr>
          <w:rFonts w:ascii="Calibri" w:hAnsi="Calibri"/>
          <w:szCs w:val="20"/>
        </w:rPr>
      </w:pP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P</m:t>
            </m:r>
          </m:sub>
        </m:sSub>
      </m:oMath>
      <w:r w:rsidR="00F12785" w:rsidRPr="00F12785">
        <w:rPr>
          <w:rFonts w:ascii="Calibri" w:hAnsi="Calibri"/>
          <w:szCs w:val="20"/>
        </w:rPr>
        <w:t xml:space="preserve"> </w:t>
      </w:r>
      <w:proofErr w:type="gramStart"/>
      <w:r w:rsidR="00F12785" w:rsidRPr="00F12785">
        <w:rPr>
          <w:rFonts w:ascii="Calibri" w:hAnsi="Calibri"/>
          <w:szCs w:val="20"/>
        </w:rPr>
        <w:t>is</w:t>
      </w:r>
      <w:proofErr w:type="gramEnd"/>
      <w:r w:rsidR="00F12785" w:rsidRPr="00F12785">
        <w:rPr>
          <w:rFonts w:ascii="Calibri" w:hAnsi="Calibri"/>
          <w:szCs w:val="20"/>
        </w:rPr>
        <w:t xml:space="preserve"> elevation of constraint point P</w:t>
      </w:r>
    </w:p>
    <w:p w:rsidR="00F12785" w:rsidRPr="00F12785" w:rsidRDefault="00150EF7" w:rsidP="00F12785">
      <w:pPr>
        <w:spacing w:before="120" w:after="0"/>
        <w:ind w:left="1890"/>
        <w:jc w:val="both"/>
        <w:rPr>
          <w:rFonts w:ascii="Calibri" w:hAnsi="Calibri"/>
          <w:szCs w:val="20"/>
          <w:vertAlign w:val="subscript"/>
        </w:rPr>
      </w:pPr>
      <m:oMath>
        <m:sSub>
          <m:sSubPr>
            <m:ctrlPr>
              <w:rPr>
                <w:rFonts w:ascii="Cambria Math" w:hAnsi="Cambria Math"/>
                <w:i/>
                <w:szCs w:val="20"/>
                <w:vertAlign w:val="subscript"/>
              </w:rPr>
            </m:ctrlPr>
          </m:sSubPr>
          <m:e>
            <m:r>
              <w:rPr>
                <w:rFonts w:ascii="Cambria Math" w:hAnsi="Cambria Math"/>
                <w:szCs w:val="20"/>
                <w:vertAlign w:val="subscript"/>
              </w:rPr>
              <m:t>Ain</m:t>
            </m:r>
          </m:e>
          <m:sub>
            <m:r>
              <w:rPr>
                <w:rFonts w:ascii="Cambria Math" w:hAnsi="Cambria Math"/>
                <w:szCs w:val="20"/>
                <w:vertAlign w:val="subscript"/>
              </w:rPr>
              <m:t>PA</m:t>
            </m:r>
          </m:sub>
        </m:sSub>
      </m:oMath>
      <w:r w:rsidR="00F12785" w:rsidRPr="00F12785">
        <w:rPr>
          <w:rFonts w:ascii="Calibri" w:hAnsi="Calibri"/>
          <w:szCs w:val="20"/>
        </w:rPr>
        <w:t xml:space="preserve"> </w:t>
      </w:r>
      <w:proofErr w:type="gramStart"/>
      <w:r w:rsidR="00F12785" w:rsidRPr="00F12785">
        <w:rPr>
          <w:rFonts w:ascii="Calibri" w:hAnsi="Calibri"/>
          <w:szCs w:val="20"/>
        </w:rPr>
        <w:t>is</w:t>
      </w:r>
      <w:proofErr w:type="gramEnd"/>
      <w:r w:rsidR="00F12785" w:rsidRPr="00F12785">
        <w:rPr>
          <w:rFonts w:ascii="Calibri" w:hAnsi="Calibri"/>
          <w:szCs w:val="20"/>
        </w:rPr>
        <w:t xml:space="preserve"> the percentage overlap of constraint point P onto grid element A</w:t>
      </w:r>
    </w:p>
    <w:p w:rsidR="00F12785" w:rsidRPr="00F12785" w:rsidRDefault="00150EF7" w:rsidP="00F12785">
      <w:pPr>
        <w:spacing w:before="120" w:after="0"/>
        <w:ind w:left="1890"/>
        <w:jc w:val="both"/>
        <w:rPr>
          <w:rFonts w:ascii="Calibri" w:hAnsi="Calibri"/>
          <w:szCs w:val="20"/>
        </w:rPr>
      </w:pPr>
      <m:oMath>
        <m:sSub>
          <m:sSubPr>
            <m:ctrlPr>
              <w:rPr>
                <w:rFonts w:ascii="Cambria Math" w:hAnsi="Cambria Math"/>
                <w:i/>
                <w:szCs w:val="20"/>
                <w:vertAlign w:val="subscript"/>
              </w:rPr>
            </m:ctrlPr>
          </m:sSubPr>
          <m:e>
            <m:r>
              <w:rPr>
                <w:rFonts w:ascii="Cambria Math" w:hAnsi="Cambria Math"/>
                <w:szCs w:val="20"/>
                <w:vertAlign w:val="subscript"/>
              </w:rPr>
              <m:t>Aout</m:t>
            </m:r>
          </m:e>
          <m:sub>
            <m:r>
              <w:rPr>
                <w:rFonts w:ascii="Cambria Math" w:hAnsi="Cambria Math"/>
                <w:szCs w:val="20"/>
                <w:vertAlign w:val="subscript"/>
              </w:rPr>
              <m:t>PA</m:t>
            </m:r>
          </m:sub>
        </m:sSub>
      </m:oMath>
      <w:r w:rsidR="00F12785" w:rsidRPr="00F12785">
        <w:rPr>
          <w:rFonts w:ascii="Calibri" w:hAnsi="Calibri"/>
          <w:szCs w:val="20"/>
        </w:rPr>
        <w:t xml:space="preserve"> = </w:t>
      </w:r>
      <m:oMath>
        <m:d>
          <m:dPr>
            <m:ctrlPr>
              <w:rPr>
                <w:rFonts w:ascii="Cambria Math" w:hAnsi="Cambria Math"/>
                <w:szCs w:val="20"/>
              </w:rPr>
            </m:ctrlPr>
          </m:dPr>
          <m:e>
            <m:r>
              <m:rPr>
                <m:sty m:val="p"/>
              </m:rPr>
              <w:rPr>
                <w:rFonts w:ascii="Cambria Math" w:hAnsi="Cambria Math"/>
                <w:szCs w:val="20"/>
              </w:rPr>
              <m:t xml:space="preserve">1 - </m:t>
            </m:r>
            <m:sSub>
              <m:sSubPr>
                <m:ctrlPr>
                  <w:rPr>
                    <w:rFonts w:ascii="Cambria Math" w:hAnsi="Cambria Math"/>
                    <w:i/>
                    <w:szCs w:val="20"/>
                    <w:vertAlign w:val="subscript"/>
                  </w:rPr>
                </m:ctrlPr>
              </m:sSubPr>
              <m:e>
                <m:r>
                  <w:rPr>
                    <w:rFonts w:ascii="Cambria Math" w:hAnsi="Cambria Math"/>
                    <w:szCs w:val="20"/>
                    <w:vertAlign w:val="subscript"/>
                  </w:rPr>
                  <m:t>Ain</m:t>
                </m:r>
              </m:e>
              <m:sub>
                <m:r>
                  <w:rPr>
                    <w:rFonts w:ascii="Cambria Math" w:hAnsi="Cambria Math"/>
                    <w:szCs w:val="20"/>
                    <w:vertAlign w:val="subscript"/>
                  </w:rPr>
                  <m:t>PA</m:t>
                </m:r>
              </m:sub>
            </m:sSub>
          </m:e>
        </m:d>
      </m:oMath>
    </w:p>
    <w:p w:rsidR="00F12785" w:rsidRPr="00F12785" w:rsidRDefault="00F12785" w:rsidP="00F12785">
      <w:pPr>
        <w:keepNext/>
        <w:keepLines/>
        <w:spacing w:before="120" w:after="0"/>
        <w:ind w:left="360"/>
        <w:jc w:val="both"/>
        <w:rPr>
          <w:rFonts w:ascii="Calibri" w:hAnsi="Calibri"/>
          <w:szCs w:val="20"/>
        </w:rPr>
      </w:pPr>
    </w:p>
    <w:p w:rsidR="00F12785" w:rsidRPr="00F12785" w:rsidRDefault="00150EF7" w:rsidP="00F12785">
      <w:pPr>
        <w:keepNext/>
        <w:numPr>
          <w:ilvl w:val="12"/>
          <w:numId w:val="0"/>
        </w:numPr>
        <w:spacing w:before="120" w:after="120"/>
        <w:jc w:val="center"/>
        <w:rPr>
          <w:noProof/>
          <w:sz w:val="20"/>
          <w:szCs w:val="20"/>
        </w:rPr>
      </w:pPr>
      <w:r>
        <w:rPr>
          <w:noProof/>
          <w:sz w:val="20"/>
          <w:szCs w:val="20"/>
        </w:rPr>
      </w:r>
      <w:r>
        <w:rPr>
          <w:noProof/>
          <w:sz w:val="20"/>
          <w:szCs w:val="20"/>
        </w:rPr>
        <w:pict>
          <v:group id="Group 99" o:spid="_x0000_s1381" style="width:396.15pt;height:322.8pt;mso-position-horizontal-relative:char;mso-position-vertical-relative:line" coordorigin="14865,4119" coordsize="62157,44929">
            <v:rect id="Rectangle 353" o:spid="_x0000_s1043" style="position:absolute;left:47434;top:27728;width:12226;height:12299;rotation:-123839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tdcYA&#10;AADcAAAADwAAAGRycy9kb3ducmV2LnhtbESPzU4DMQyE70i8Q+RK3GhSDkCXphXiR0IgAW1pz+7G&#10;bFZsnFUS2i1Pjw9I3GzNeObzbDGETu0p5TayhcnYgCKuo2u5sfCxfjy/BpULssMuMlk4UobF/PRk&#10;hpWLB17SflUaJSGcK7TgS+krrXPtKWAex55YtM+YAhZZU6NdwoOEh05fGHOpA7YsDR57uvNUf62+&#10;g4XX510drrb3fvqziS/vx2Te1tsHa89Gw+0NqEJD+Tf/XT85wTeCL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TtdcYAAADcAAAADwAAAAAAAAAAAAAAAACYAgAAZHJz&#10;L2Rvd25yZXYueG1sUEsFBgAAAAAEAAQA9QAAAIsDAAAAAA==&#10;" fillcolor="#00b050" strokecolor="#00b050" strokeweight="2pt">
              <v:fill opacity="9766f"/>
              <v:textbox>
                <w:txbxContent>
                  <w:p w:rsidR="00A236B2" w:rsidRDefault="00A236B2" w:rsidP="00F12785"/>
                </w:txbxContent>
              </v:textbox>
            </v:rect>
            <v:shapetype id="_x0000_t4" coordsize="21600,21600" o:spt="4" path="m10800,l,10800,10800,21600,21600,10800xe">
              <v:stroke joinstyle="miter"/>
              <v:path gradientshapeok="t" o:connecttype="rect" textboxrect="5400,5400,16200,16200"/>
            </v:shapetype>
            <v:shape id="Diamond 3" o:spid="_x0000_s1044" type="#_x0000_t4" style="position:absolute;left:14865;top:23911;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oNMMA&#10;AADcAAAADwAAAGRycy9kb3ducmV2LnhtbERP22rCQBB9L/Qflin4ppsUEUndhFBoUQIF7eV5yE6T&#10;aHY2ZFeT9OtdQejbHM51NtloWnGh3jWWFcSLCARxaXXDlYKvz7f5GoTzyBpby6RgIgdZ+viwwUTb&#10;gfd0OfhKhBB2CSqove8SKV1Zk0G3sB1x4H5tb9AH2FdS9ziEcNPK5yhaSYMNh4YaO3qtqTwdzkbB&#10;iXZVKT+Kn+/jX/GeT8vzqjiSUrOnMX8B4Wn0/+K7e6vD/CiG2zPhAp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oNMMAAADcAAAADwAAAAAAAAAAAAAAAACYAgAAZHJzL2Rv&#10;d25yZXYueG1sUEsFBgAAAAAEAAQA9QAAAIgDAAAAAA==&#10;" fillcolor="black [3213]" stroked="f" strokeweight="2pt">
              <v:textbox>
                <w:txbxContent>
                  <w:p w:rsidR="00A236B2" w:rsidRDefault="00A236B2" w:rsidP="00F12785"/>
                </w:txbxContent>
              </v:textbox>
            </v:shape>
            <v:shape id="Diamond 4" o:spid="_x0000_s1045" type="#_x0000_t4" style="position:absolute;left:39495;top:23948;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2Q8AA&#10;AADcAAAADwAAAGRycy9kb3ducmV2LnhtbERPy6rCMBDdC/5DGMHdNVVELtUoIihKQbi+1kMzttVm&#10;Upqo1a+/EQR3czjPmcwaU4o71a6wrKDfi0AQp1YXnCk47Jc/vyCcR9ZYWiYFT3Iwm7ZbE4y1ffAf&#10;3Xc+EyGEXYwKcu+rWEqX5mTQ9WxFHLizrQ36AOtM6hofIdyUchBFI2mw4NCQY0WLnNLr7mYUXGmT&#10;pXKbnI6XV7KaP4e3UXIhpbqdZj4G4anxX/HHvdZhfjSA9zPhAj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E2Q8AAAADcAAAADwAAAAAAAAAAAAAAAACYAgAAZHJzL2Rvd25y&#10;ZXYueG1sUEsFBgAAAAAEAAQA9QAAAIUDAAAAAA==&#10;" fillcolor="black [3213]" stroked="f" strokeweight="2pt">
              <v:textbox>
                <w:txbxContent>
                  <w:p w:rsidR="00A236B2" w:rsidRDefault="00A236B2" w:rsidP="00F12785"/>
                </w:txbxContent>
              </v:textbox>
            </v:shape>
            <v:shape id="Diamond 5" o:spid="_x0000_s1046" type="#_x0000_t4" style="position:absolute;left:64229;top:23915;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T2MMA&#10;AADcAAAADwAAAGRycy9kb3ducmV2LnhtbERPTWvCQBC9F/wPywje6sZagkRXEaGlJSA0Vc9Ddkyi&#10;2dmQXU3SX98VCr3N433OatObWtypdZVlBbNpBII4t7riQsHh++15AcJ5ZI21ZVIwkIPNevS0wkTb&#10;jr/onvlChBB2CSoovW8SKV1ekkE3tQ1x4M62NegDbAupW+xCuKnlSxTF0mDFoaHEhnYl5dfsZhRc&#10;6bPI5T49HS8/6ft2eL3F6YWUmoz77RKEp97/i//cHzrMj+bweC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2T2MMAAADcAAAADwAAAAAAAAAAAAAAAACYAgAAZHJzL2Rv&#10;d25yZXYueG1sUEsFBgAAAAAEAAQA9QAAAIgDAAAAAA==&#10;" fillcolor="black [3213]" stroked="f" strokeweight="2pt">
              <v:textbox>
                <w:txbxContent>
                  <w:p w:rsidR="00A236B2" w:rsidRDefault="00A236B2" w:rsidP="00F12785"/>
                </w:txbxContent>
              </v:textbox>
            </v:shape>
            <v:shape id="Diamond 16" o:spid="_x0000_s1047" type="#_x0000_t4" style="position:absolute;left:27116;top:23948;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LrMAA&#10;AADcAAAADwAAAGRycy9kb3ducmV2LnhtbERPTYvCMBC9L/gfwgjeNFVEpBpFBEUpCLqr56EZ22oz&#10;KU3U6q83grC3ebzPmc4bU4o71a6wrKDfi0AQp1YXnCn4+111xyCcR9ZYWiYFT3Iwn7V+phhr++A9&#10;3Q8+EyGEXYwKcu+rWEqX5mTQ9WxFHLizrQ36AOtM6hofIdyUchBFI2mw4NCQY0XLnNLr4WYUXGmb&#10;pXKXnI6XV7JePIe3UXIhpTrtZjEB4anx/+Kve6PD/GgIn2fCB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QLrMAAAADcAAAADwAAAAAAAAAAAAAAAACYAgAAZHJzL2Rvd25y&#10;ZXYueG1sUEsFBgAAAAAEAAQA9QAAAIUDAAAAAA==&#10;" fillcolor="black [3213]" stroked="f" strokeweight="2pt">
              <v:textbox>
                <w:txbxContent>
                  <w:p w:rsidR="00A236B2" w:rsidRDefault="00A236B2" w:rsidP="00F12785"/>
                </w:txbxContent>
              </v:textbox>
            </v:shape>
            <v:shape id="Diamond 17" o:spid="_x0000_s1048" type="#_x0000_t4" style="position:absolute;left:51824;top:23948;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uN8MA&#10;AADcAAAADwAAAGRycy9kb3ducmV2LnhtbERPTWvCQBC9F/wPywje6sZig0RXEaGlJSA0Vc9Ddkyi&#10;2dmQXU3SX98VCr3N433OatObWtypdZVlBbNpBII4t7riQsHh++15AcJ5ZI21ZVIwkIPNevS0wkTb&#10;jr/onvlChBB2CSoovW8SKV1ekkE3tQ1x4M62NegDbAupW+xCuKnlSxTF0mDFoaHEhnYl5dfsZhRc&#10;6bPI5T49HS8/6ft2mN/i9EJKTcb9dgnCU+//xX/uDx3mR6/weC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iuN8MAAADcAAAADwAAAAAAAAAAAAAAAACYAgAAZHJzL2Rv&#10;d25yZXYueG1sUEsFBgAAAAAEAAQA9QAAAIgDAAAAAA==&#10;" fillcolor="black [3213]" stroked="f" strokeweight="2pt">
              <v:textbox>
                <w:txbxContent>
                  <w:p w:rsidR="00A236B2" w:rsidRDefault="00A236B2" w:rsidP="00F12785"/>
                </w:txbxContent>
              </v:textbox>
            </v:shape>
            <v:shape id="Diamond 18" o:spid="_x0000_s1049" type="#_x0000_t4" style="position:absolute;left:76578;top:23927;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wQMEA&#10;AADcAAAADwAAAGRycy9kb3ducmV2LnhtbERP24rCMBB9F/yHMIJv21SRslSjiKDsUljw+jw0Y1tt&#10;JqWJWvfrzcKCb3M415ktOlOLO7WusqxgFMUgiHOrKy4UHPbrj08QziNrrC2Tgic5WMz7vRmm2j54&#10;S/edL0QIYZeigtL7JpXS5SUZdJFtiAN3tq1BH2BbSN3iI4SbWo7jOJEGKw4NJTa0Kim/7m5GwZW+&#10;i1z+ZKfj5TfbLJ+TW5JdSKnhoFtOQXjq/Fv87/7SYX6cwN8z4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6MEDBAAAA3AAAAA8AAAAAAAAAAAAAAAAAmAIAAGRycy9kb3du&#10;cmV2LnhtbFBLBQYAAAAABAAEAPUAAACGAwAAAAA=&#10;" fillcolor="black [3213]" stroked="f" strokeweight="2pt">
              <v:textbox>
                <w:txbxContent>
                  <w:p w:rsidR="00A236B2" w:rsidRDefault="00A236B2" w:rsidP="00F12785"/>
                </w:txbxContent>
              </v:textbox>
            </v:shape>
            <v:shape id="Diamond 29" o:spid="_x0000_s1050" type="#_x0000_t4" style="position:absolute;left:14865;top:36278;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V28IA&#10;AADcAAAADwAAAGRycy9kb3ducmV2LnhtbERP24rCMBB9F/yHMAv7ZtNdFpVqFBFWlILgZfd5aMa2&#10;2kxKE7X69UYQfJvDuc542ppKXKhxpWUFX1EMgjizuuRcwX732xuCcB5ZY2WZFNzIwXTS7Ywx0fbK&#10;G7psfS5CCLsEFRTe14mULivIoItsTRy4g20M+gCbXOoGryHcVPI7jvvSYMmhocCa5gVlp+3ZKDjR&#10;Ks/kOv3/O97Txez2c+6nR1Lq86OdjUB4av1b/HIvdZgfD+D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pXbwgAAANwAAAAPAAAAAAAAAAAAAAAAAJgCAABkcnMvZG93&#10;bnJldi54bWxQSwUGAAAAAAQABAD1AAAAhwMAAAAA&#10;" fillcolor="black [3213]" stroked="f" strokeweight="2pt">
              <v:textbox>
                <w:txbxContent>
                  <w:p w:rsidR="00A236B2" w:rsidRDefault="00A236B2" w:rsidP="00F12785"/>
                </w:txbxContent>
              </v:textbox>
            </v:shape>
            <v:shape id="Diamond 30" o:spid="_x0000_s1051" type="#_x0000_t4" style="position:absolute;left:39495;top:36316;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BqcUA&#10;AADcAAAADwAAAGRycy9kb3ducmV2LnhtbESPW2vCQBCF3wv9D8sU+tZslCISXYMILZZAQXt5HrJj&#10;LmZnQ3bV2F/feRB8m+GcOeebZT66Tp1pCI1nA5MkBUVcettwZeD76+1lDipEZIudZzJwpQD56vFh&#10;iZn1F97ReR8rJSEcMjRQx9hnWoeyJoch8T2xaAc/OIyyDpW2A14k3HV6mqYz7bBhaaixp01N5XF/&#10;cgaO9FGV+rP4/Wn/ivf19fU0K1oy5vlpXC9ARRrj3Xy73lrBT4VW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QGpxQAAANwAAAAPAAAAAAAAAAAAAAAAAJgCAABkcnMv&#10;ZG93bnJldi54bWxQSwUGAAAAAAQABAD1AAAAigMAAAAA&#10;" fillcolor="black [3213]" stroked="f" strokeweight="2pt">
              <v:textbox>
                <w:txbxContent>
                  <w:p w:rsidR="00A236B2" w:rsidRDefault="00A236B2" w:rsidP="00F12785"/>
                </w:txbxContent>
              </v:textbox>
            </v:shape>
            <v:shape id="Diamond 31" o:spid="_x0000_s1052" type="#_x0000_t4" style="position:absolute;left:64229;top:36282;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kMsIA&#10;AADcAAAADwAAAGRycy9kb3ducmV2LnhtbERP24rCMBB9F/yHMAv7ZtNdFtFqFBFWlILgZfd5aMa2&#10;2kxKE7X69UYQfJvDuc542ppKXKhxpWUFX1EMgjizuuRcwX732xuAcB5ZY2WZFNzIwXTS7Ywx0fbK&#10;G7psfS5CCLsEFRTe14mULivIoItsTRy4g20M+gCbXOoGryHcVPI7jvvSYMmhocCa5gVlp+3ZKDjR&#10;Ks/kOv3/O97Txez2c+6nR1Lq86OdjUB4av1b/HIvdZgfD+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5aQywgAAANwAAAAPAAAAAAAAAAAAAAAAAJgCAABkcnMvZG93&#10;bnJldi54bWxQSwUGAAAAAAQABAD1AAAAhwMAAAAA&#10;" fillcolor="black [3213]" stroked="f" strokeweight="2pt">
              <v:textbox>
                <w:txbxContent>
                  <w:p w:rsidR="00A236B2" w:rsidRDefault="00A236B2" w:rsidP="00F12785"/>
                </w:txbxContent>
              </v:textbox>
            </v:shape>
            <v:shape id="Diamond 42" o:spid="_x0000_s1053" type="#_x0000_t4" style="position:absolute;left:27116;top:36316;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bcsUA&#10;AADcAAAADwAAAGRycy9kb3ducmV2LnhtbESPT2vCQBDF7wW/wzKCt7qxFCnRVURQWgJC/XcesmMS&#10;zc6G7KrRT+8cCr3N8N6895vpvHO1ulEbKs8GRsMEFHHubcWFgf1u9f4FKkRki7VnMvCgAPNZ722K&#10;qfV3/qXbNhZKQjikaKCMsUm1DnlJDsPQN8SinXzrMMraFtq2eJdwV+uPJBlrhxVLQ4kNLUvKL9ur&#10;M3ChnyLXm+x4OD+z9eLxeR1nZzJm0O8WE1CRuvhv/rv+toI/Enx5Rib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ptyxQAAANwAAAAPAAAAAAAAAAAAAAAAAJgCAABkcnMv&#10;ZG93bnJldi54bWxQSwUGAAAAAAQABAD1AAAAigMAAAAA&#10;" fillcolor="black [3213]" stroked="f" strokeweight="2pt">
              <v:textbox>
                <w:txbxContent>
                  <w:p w:rsidR="00A236B2" w:rsidRDefault="00A236B2" w:rsidP="00F12785"/>
                </w:txbxContent>
              </v:textbox>
            </v:shape>
            <v:shape id="Diamond 43" o:spid="_x0000_s1054" type="#_x0000_t4" style="position:absolute;left:51824;top:36316;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6cEA&#10;AADcAAAADwAAAGRycy9kb3ducmV2LnhtbERP24rCMBB9F/yHMIJv27SLyNI1igguSkHw+jw0s221&#10;mZQmavXrzcKCb3M415nMOlOLG7WusqwgiWIQxLnVFRcKDvvlxxcI55E11pZJwYMczKb93gRTbe+8&#10;pdvOFyKEsEtRQel9k0rp8pIMusg2xIH7ta1BH2BbSN3iPYSbWn7G8VgarDg0lNjQoqT8srsaBRda&#10;F7ncZKfj+Zn9zB+j6zg7k1LDQTf/BuGp82/xv3ulw/wkgb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KPunBAAAA3AAAAA8AAAAAAAAAAAAAAAAAmAIAAGRycy9kb3du&#10;cmV2LnhtbFBLBQYAAAAABAAEAPUAAACGAwAAAAA=&#10;" fillcolor="black [3213]" stroked="f" strokeweight="2pt">
              <v:textbox>
                <w:txbxContent>
                  <w:p w:rsidR="00A236B2" w:rsidRDefault="00A236B2" w:rsidP="00F12785"/>
                </w:txbxContent>
              </v:textbox>
            </v:shape>
            <v:shape id="Diamond 44" o:spid="_x0000_s1055" type="#_x0000_t4" style="position:absolute;left:76578;top:36294;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gnsIA&#10;AADcAAAADwAAAGRycy9kb3ducmV2LnhtbERP22rCQBB9F/yHZYS+1Y1SQomuIkJLS6BQb89Ddkyi&#10;2dmQXXPp13cFwbc5nOss172pREuNKy0rmE0jEMSZ1SXnCg77j9d3EM4ja6wsk4KBHKxX49ESE207&#10;/qV253MRQtglqKDwvk6kdFlBBt3U1sSBO9vGoA+wyaVusAvhppLzKIqlwZJDQ4E1bQvKrrubUXCl&#10;7zyTP+npePlLPzfD2y1OL6TUy6TfLEB46v1T/HB/6TB/Nof7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KCewgAAANwAAAAPAAAAAAAAAAAAAAAAAJgCAABkcnMvZG93&#10;bnJldi54bWxQSwUGAAAAAAQABAD1AAAAhwMAAAAA&#10;" fillcolor="black [3213]" stroked="f" strokeweight="2pt">
              <v:textbox>
                <w:txbxContent>
                  <w:p w:rsidR="00A236B2" w:rsidRDefault="00A236B2" w:rsidP="00F12785"/>
                </w:txbxContent>
              </v:textbox>
            </v:shape>
            <v:shape id="Diamond 45" o:spid="_x0000_s1056" type="#_x0000_t4" style="position:absolute;left:14865;top:48619;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FBcIA&#10;AADcAAAADwAAAGRycy9kb3ducmV2LnhtbERP24rCMBB9F/yHMAu+2VRdRLpGEUFxKQjrZZ+HZrat&#10;NpPSRK1+vREWfJvDuc503ppKXKlxpWUFgygGQZxZXXKu4LBf9ScgnEfWWFkmBXdyMJ91O1NMtL3x&#10;D113PhchhF2CCgrv60RKlxVk0EW2Jg7cn20M+gCbXOoGbyHcVHIYx2NpsOTQUGBNy4Ky8+5iFJzp&#10;O8/kNv09nh7penH/vIzTEynV+2gXXyA8tf4t/ndvdJg/GMH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AUFwgAAANwAAAAPAAAAAAAAAAAAAAAAAJgCAABkcnMvZG93&#10;bnJldi54bWxQSwUGAAAAAAQABAD1AAAAhwMAAAAA&#10;" fillcolor="black [3213]" stroked="f" strokeweight="2pt">
              <v:textbox>
                <w:txbxContent>
                  <w:p w:rsidR="00A236B2" w:rsidRDefault="00A236B2" w:rsidP="00F12785"/>
                </w:txbxContent>
              </v:textbox>
            </v:shape>
            <v:shape id="Diamond 46" o:spid="_x0000_s1057" type="#_x0000_t4" style="position:absolute;left:39495;top:48656;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dccIA&#10;AADcAAAADwAAAGRycy9kb3ducmV2LnhtbERP24rCMBB9F/yHMIJvmnYRka5RyoKyUljwts9DM9tW&#10;m0lpotb9eiMIvs3hXGe+7EwtrtS6yrKCeByBIM6trrhQcNivRjMQziNrrC2Tgjs5WC76vTkm2t54&#10;S9edL0QIYZeggtL7JpHS5SUZdGPbEAfuz7YGfYBtIXWLtxBuavkRRVNpsOLQUGJDXyXl593FKDjT&#10;psjlT/Z7PP1n6/Q+uUyzEyk1HHTpJwhPnX+LX+5vHebHE3g+E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Z1xwgAAANwAAAAPAAAAAAAAAAAAAAAAAJgCAABkcnMvZG93&#10;bnJldi54bWxQSwUGAAAAAAQABAD1AAAAhwMAAAAA&#10;" fillcolor="black [3213]" stroked="f" strokeweight="2pt">
              <v:textbox>
                <w:txbxContent>
                  <w:p w:rsidR="00A236B2" w:rsidRDefault="00A236B2" w:rsidP="00F12785"/>
                </w:txbxContent>
              </v:textbox>
            </v:shape>
            <v:shape id="Diamond 47" o:spid="_x0000_s1058" type="#_x0000_t4" style="position:absolute;left:64229;top:48622;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46sIA&#10;AADcAAAADwAAAGRycy9kb3ducmV2LnhtbERP24rCMBB9F/yHMAu+2VRxRbpGEUFxKQjrZZ+HZrat&#10;NpPSRK1+vREWfJvDuc503ppKXKlxpWUFgygGQZxZXXKu4LBf9ScgnEfWWFkmBXdyMJ91O1NMtL3x&#10;D113PhchhF2CCgrv60RKlxVk0EW2Jg7cn20M+gCbXOoGbyHcVHIYx2NpsOTQUGBNy4Ky8+5iFJzp&#10;O8/kNv09nh7penEfXcbpiZTqfbSLLxCeWv8W/7s3OswffML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TjqwgAAANwAAAAPAAAAAAAAAAAAAAAAAJgCAABkcnMvZG93&#10;bnJldi54bWxQSwUGAAAAAAQABAD1AAAAhwMAAAAA&#10;" fillcolor="black [3213]" stroked="f" strokeweight="2pt">
              <v:textbox>
                <w:txbxContent>
                  <w:p w:rsidR="00A236B2" w:rsidRDefault="00A236B2" w:rsidP="00F12785"/>
                </w:txbxContent>
              </v:textbox>
            </v:shape>
            <v:shape id="Diamond 48" o:spid="_x0000_s1059" type="#_x0000_t4" style="position:absolute;left:27116;top:48656;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mncMA&#10;AADcAAAADwAAAGRycy9kb3ducmV2LnhtbERP22rCQBB9F/yHZQp9azaWEkrqKlKwtAQE0+rzkJ0m&#10;0exsyK65+PVuoeDbHM51luvRNKKnztWWFSyiGARxYXXNpYKf7+3TKwjnkTU2lknBRA7Wq/lsiam2&#10;A++pz30pQgi7FBVU3replK6oyKCLbEscuF/bGfQBdqXUHQ4h3DTyOY4TabDm0FBhS+8VFef8YhSc&#10;6ass5C47Hk7X7GMzvVyS7ERKPT6MmzcQnkZ/F/+7P3WYv0jg75lw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OmncMAAADcAAAADwAAAAAAAAAAAAAAAACYAgAAZHJzL2Rv&#10;d25yZXYueG1sUEsFBgAAAAAEAAQA9QAAAIgDAAAAAA==&#10;" fillcolor="black [3213]" stroked="f" strokeweight="2pt">
              <v:textbox>
                <w:txbxContent>
                  <w:p w:rsidR="00A236B2" w:rsidRDefault="00A236B2" w:rsidP="00F12785"/>
                </w:txbxContent>
              </v:textbox>
            </v:shape>
            <v:shape id="Diamond 49" o:spid="_x0000_s1060" type="#_x0000_t4" style="position:absolute;left:51824;top:48656;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BsIA&#10;AADcAAAADwAAAGRycy9kb3ducmV2LnhtbERP24rCMBB9F/yHMAu+2VQRV7pGEUFxKQje9nloZttq&#10;MylN1Lpfb4QF3+ZwrjOdt6YSN2pcaVnBIIpBEGdWl5wrOB5W/QkI55E1VpZJwYMczGfdzhQTbe+8&#10;o9ve5yKEsEtQQeF9nUjpsoIMusjWxIH7tY1BH2CTS93gPYSbSg7jeCwNlhwaCqxpWVB22V+Nggt9&#10;55ncpj+n81+6XjxG13F6JqV6H+3iC4Sn1r/F/+6NDvMHn/B6Jl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wMGwgAAANwAAAAPAAAAAAAAAAAAAAAAAJgCAABkcnMvZG93&#10;bnJldi54bWxQSwUGAAAAAAQABAD1AAAAhwMAAAAA&#10;" fillcolor="black [3213]" stroked="f" strokeweight="2pt">
              <v:textbox>
                <w:txbxContent>
                  <w:p w:rsidR="00A236B2" w:rsidRDefault="00A236B2" w:rsidP="00F12785"/>
                </w:txbxContent>
              </v:textbox>
            </v:shape>
            <v:shape id="Diamond 50" o:spid="_x0000_s1061" type="#_x0000_t4" style="position:absolute;left:76578;top:48635;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XdMUA&#10;AADcAAAADwAAAGRycy9kb3ducmV2LnhtbESPT2vCQBDF7wW/wzKCt7qxFCnRVURQWgJC/XcesmMS&#10;zc6G7KrRT+8cCr3N8N6895vpvHO1ulEbKs8GRsMEFHHubcWFgf1u9f4FKkRki7VnMvCgAPNZ722K&#10;qfV3/qXbNhZKQjikaKCMsUm1DnlJDsPQN8SinXzrMMraFtq2eJdwV+uPJBlrhxVLQ4kNLUvKL9ur&#10;M3ChnyLXm+x4OD+z9eLxeR1nZzJm0O8WE1CRuvhv/rv+toI/Elp5Rib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Jd0xQAAANwAAAAPAAAAAAAAAAAAAAAAAJgCAABkcnMv&#10;ZG93bnJldi54bWxQSwUGAAAAAAQABAD1AAAAigMAAAAA&#10;" fillcolor="black [3213]" stroked="f" strokeweight="2pt">
              <v:textbox>
                <w:txbxContent>
                  <w:p w:rsidR="00A236B2" w:rsidRDefault="00A236B2" w:rsidP="00F12785"/>
                </w:txbxContent>
              </v:textbox>
            </v:shape>
            <v:shape id="Diamond 61" o:spid="_x0000_s1062" type="#_x0000_t4" style="position:absolute;left:14918;top:11502;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y78IA&#10;AADcAAAADwAAAGRycy9kb3ducmV2LnhtbERP24rCMBB9F/yHMAu+2VQRWbtGEUFxKQje9nloZttq&#10;MylN1Lpfb4QF3+ZwrjOdt6YSN2pcaVnBIIpBEGdWl5wrOB5W/U8QziNrrCyTggc5mM+6nSkm2t55&#10;R7e9z0UIYZeggsL7OpHSZQUZdJGtiQP3axuDPsAml7rBewg3lRzG8VgaLDk0FFjTsqDssr8aBRf6&#10;zjO5TX9O5790vXiMruP0TEr1PtrFFwhPrX+L/90bHeYPJvB6Jl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DLvwgAAANwAAAAPAAAAAAAAAAAAAAAAAJgCAABkcnMvZG93&#10;bnJldi54bWxQSwUGAAAAAAQABAD1AAAAhwMAAAAA&#10;" fillcolor="black [3213]" stroked="f" strokeweight="2pt">
              <v:textbox>
                <w:txbxContent>
                  <w:p w:rsidR="00A236B2" w:rsidRDefault="00A236B2" w:rsidP="00F12785"/>
                </w:txbxContent>
              </v:textbox>
            </v:shape>
            <v:shape id="Diamond 62" o:spid="_x0000_s1063" type="#_x0000_t4" style="position:absolute;left:39547;top:11540;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Rz8QA&#10;AADcAAAADwAAAGRycy9kb3ducmV2LnhtbESPT2vCQBDF7wW/wzKCt7pRipToKiJYWgIF/56H7JhE&#10;s7Mhu2r003cOQm8zvDfv/Wa26FytbtSGyrOB0TABRZx7W3FhYL9bv3+CChHZYu2ZDDwowGLee5th&#10;av2dN3TbxkJJCIcUDZQxNqnWIS/JYRj6hli0k28dRlnbQtsW7xLuaj1Okol2WLE0lNjQqqT8sr06&#10;Axf6KXL9mx0P52f2tXx8XCfZmYwZ9LvlFFSkLv6bX9ffVvDHgi/PyAR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Uc/EAAAA3AAAAA8AAAAAAAAAAAAAAAAAmAIAAGRycy9k&#10;b3ducmV2LnhtbFBLBQYAAAAABAAEAPUAAACJAwAAAAA=&#10;" fillcolor="black [3213]" stroked="f" strokeweight="2pt">
              <v:textbox>
                <w:txbxContent>
                  <w:p w:rsidR="00A236B2" w:rsidRDefault="00A236B2" w:rsidP="00F12785"/>
                </w:txbxContent>
              </v:textbox>
            </v:shape>
            <v:shape id="Diamond 63" o:spid="_x0000_s1064" type="#_x0000_t4" style="position:absolute;left:64282;top:11506;width:391;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0VMIA&#10;AADcAAAADwAAAGRycy9kb3ducmV2LnhtbERP22rCQBB9F/yHZYS+1Y1SQomuIkJLS6BQb89Ddkyi&#10;2dmQXXPp13cFwbc5nOss172pREuNKy0rmE0jEMSZ1SXnCg77j9d3EM4ja6wsk4KBHKxX49ESE207&#10;/qV253MRQtglqKDwvk6kdFlBBt3U1sSBO9vGoA+wyaVusAvhppLzKIqlwZJDQ4E1bQvKrrubUXCl&#10;7zyTP+npePlLPzfD2y1OL6TUy6TfLEB46v1T/HB/6TB/PoP7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vRUwgAAANwAAAAPAAAAAAAAAAAAAAAAAJgCAABkcnMvZG93&#10;bnJldi54bWxQSwUGAAAAAAQABAD1AAAAhwMAAAAA&#10;" fillcolor="black [3213]" stroked="f" strokeweight="2pt">
              <v:textbox>
                <w:txbxContent>
                  <w:p w:rsidR="00A236B2" w:rsidRDefault="00A236B2" w:rsidP="00F12785"/>
                </w:txbxContent>
              </v:textbox>
            </v:shape>
            <v:shape id="Diamond 64" o:spid="_x0000_s1065" type="#_x0000_t4" style="position:absolute;left:27169;top:11540;width:391;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qI8MA&#10;AADcAAAADwAAAGRycy9kb3ducmV2LnhtbERPTWvCQBC9F/oflin01mwMRUqajYjQogQEbfU8ZKdJ&#10;NDsbsqtJ/PVuodDbPN7nZIvRtOJKvWssK5hFMQji0uqGKwXfXx8vbyCcR9bYWiYFEzlY5I8PGaba&#10;Dryj695XIoSwS1FB7X2XSunKmgy6yHbEgfuxvUEfYF9J3eMQwk0rkzieS4MNh4YaO1rVVJ73F6Pg&#10;TJuqlNvieDjdis/l9HqZFydS6vlpXL6D8DT6f/Gfe63D/CSB32fCB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RqI8MAAADcAAAADwAAAAAAAAAAAAAAAACYAgAAZHJzL2Rv&#10;d25yZXYueG1sUEsFBgAAAAAEAAQA9QAAAIgDAAAAAA==&#10;" fillcolor="black [3213]" stroked="f" strokeweight="2pt">
              <v:textbox>
                <w:txbxContent>
                  <w:p w:rsidR="00A236B2" w:rsidRDefault="00A236B2" w:rsidP="00F12785"/>
                </w:txbxContent>
              </v:textbox>
            </v:shape>
            <v:shape id="Diamond 65" o:spid="_x0000_s1066" type="#_x0000_t4" style="position:absolute;left:51876;top:11540;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PuMMA&#10;AADcAAAADwAAAGRycy9kb3ducmV2LnhtbERPTWvCQBC9C/0PyxR60422iKSuQQoVS0Bo1J6H7JjE&#10;ZGdDdtWkv74rFLzN433OMulNI67UucqygukkAkGcW11xoeCw/xwvQDiPrLGxTAoGcpCsnkZLjLW9&#10;8TddM1+IEMIuRgWl920spctLMugmtiUO3Ml2Bn2AXSF1h7cQbho5i6K5NFhxaCixpY+S8jq7GAU1&#10;fRW53KU/x/NvulkPb5d5eialXp779TsIT71/iP/dWx3mz17h/k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jPuMMAAADcAAAADwAAAAAAAAAAAAAAAACYAgAAZHJzL2Rv&#10;d25yZXYueG1sUEsFBgAAAAAEAAQA9QAAAIgDAAAAAA==&#10;" fillcolor="black [3213]" stroked="f" strokeweight="2pt">
              <v:textbox>
                <w:txbxContent>
                  <w:p w:rsidR="00A236B2" w:rsidRDefault="00A236B2" w:rsidP="00F12785"/>
                </w:txbxContent>
              </v:textbox>
            </v:shape>
            <v:shape id="Diamond 66" o:spid="_x0000_s1067" type="#_x0000_t4" style="position:absolute;left:76630;top:11519;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XzMIA&#10;AADcAAAADwAAAGRycy9kb3ducmV2LnhtbERPTWvCQBC9C/0Pywi96UYJQaKrSKFiCRTU1vOQnSbR&#10;7GzIribpr3cLBW/zeJ+z2vSmFndqXWVZwWwagSDOra64UPB1ep8sQDiPrLG2TAoGcrBZv4xWmGrb&#10;8YHuR1+IEMIuRQWl900qpctLMuimtiEO3I9tDfoA20LqFrsQbmo5j6JEGqw4NJTY0FtJ+fV4Mwqu&#10;9FHk8jM7f19+s912iG9JdiGlXsf9dgnCU++f4n/3Xof58xj+ng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VfMwgAAANwAAAAPAAAAAAAAAAAAAAAAAJgCAABkcnMvZG93&#10;bnJldi54bWxQSwUGAAAAAAQABAD1AAAAhwMAAAAA&#10;" fillcolor="black [3213]" stroked="f" strokeweight="2pt">
              <v:textbox>
                <w:txbxContent>
                  <w:p w:rsidR="00A236B2" w:rsidRDefault="00A236B2" w:rsidP="00F12785"/>
                </w:txbxContent>
              </v:textbox>
            </v:shape>
            <v:rect id="Rectangle 378" o:spid="_x0000_s1068" style="position:absolute;left:45959;top:17921;width:12225;height:12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uEcMA&#10;AADcAAAADwAAAGRycy9kb3ducmV2LnhtbERPS2vCQBC+F/oflil4KXVjpCGkrlIEjXir7aG9Ddlp&#10;EszOhuyax793BcHbfHzPWW1G04ieOldbVrCYRyCIC6trLhX8fO/eUhDOI2tsLJOCiRxs1s9PK8y0&#10;HfiL+pMvRQhhl6GCyvs2k9IVFRl0c9sSB+7fdgZ9gF0pdYdDCDeNjKMokQZrDg0VtrStqDifLkbB&#10;Xyrz/egSPb327hxPi7w5/i6Vmr2Mnx8gPI3+Ib67DzrMj9/h9ky4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muEcMAAADcAAAADwAAAAAAAAAAAAAAAACYAgAAZHJzL2Rv&#10;d25yZXYueG1sUEsFBgAAAAAEAAQA9QAAAIgDAAAAAA==&#10;" fillcolor="#00b0f0" strokecolor="red" strokeweight="1pt">
              <v:fill opacity="13107f"/>
              <v:stroke dashstyle="dash"/>
              <v:textbox>
                <w:txbxContent>
                  <w:p w:rsidR="00A236B2" w:rsidRDefault="00A236B2" w:rsidP="00F12785"/>
                </w:txbxContent>
              </v:textbox>
            </v:rect>
            <v:shape id="TextBox 73" o:spid="_x0000_s1069" type="#_x0000_t202" style="position:absolute;left:50003;top:21725;width:2908;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A236B2" w:rsidRDefault="00A236B2" w:rsidP="00F12785">
                    <w:pPr>
                      <w:pStyle w:val="NormalWeb"/>
                      <w:spacing w:after="0"/>
                    </w:pPr>
                    <w:r>
                      <w:rPr>
                        <w:rFonts w:asciiTheme="minorHAnsi" w:hAnsi="Calibri" w:cstheme="minorBidi"/>
                        <w:b/>
                        <w:bCs/>
                        <w:color w:val="000000" w:themeColor="text1"/>
                        <w:kern w:val="24"/>
                        <w:sz w:val="28"/>
                        <w:szCs w:val="28"/>
                      </w:rPr>
                      <w:t>A</w:t>
                    </w:r>
                  </w:p>
                </w:txbxContent>
              </v:textbox>
            </v:shape>
            <v:shape id="TextBox 74" o:spid="_x0000_s1070" type="#_x0000_t202" style="position:absolute;left:62584;top:21780;width:2826;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A236B2" w:rsidRDefault="00A236B2" w:rsidP="00F12785">
                    <w:pPr>
                      <w:pStyle w:val="NormalWeb"/>
                      <w:spacing w:after="0"/>
                    </w:pPr>
                    <w:r>
                      <w:rPr>
                        <w:rFonts w:asciiTheme="minorHAnsi" w:hAnsi="Calibri" w:cstheme="minorBidi"/>
                        <w:b/>
                        <w:bCs/>
                        <w:color w:val="000000" w:themeColor="text1"/>
                        <w:kern w:val="24"/>
                        <w:sz w:val="28"/>
                        <w:szCs w:val="28"/>
                      </w:rPr>
                      <w:t>B</w:t>
                    </w:r>
                  </w:p>
                </w:txbxContent>
              </v:textbox>
            </v:shape>
            <v:shape id="TextBox 75" o:spid="_x0000_s1071" type="#_x0000_t202" style="position:absolute;left:62401;top:34044;width:2775;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A236B2" w:rsidRDefault="00A236B2" w:rsidP="00F12785">
                    <w:pPr>
                      <w:pStyle w:val="NormalWeb"/>
                      <w:spacing w:after="0"/>
                    </w:pPr>
                    <w:r>
                      <w:rPr>
                        <w:rFonts w:asciiTheme="minorHAnsi" w:hAnsi="Calibri" w:cstheme="minorBidi"/>
                        <w:b/>
                        <w:bCs/>
                        <w:color w:val="000000" w:themeColor="text1"/>
                        <w:kern w:val="24"/>
                        <w:sz w:val="28"/>
                        <w:szCs w:val="28"/>
                      </w:rPr>
                      <w:t>C</w:t>
                    </w:r>
                  </w:p>
                </w:txbxContent>
              </v:textbox>
            </v:shape>
            <v:shape id="TextBox 76" o:spid="_x0000_s1072" type="#_x0000_t202" style="position:absolute;left:49993;top:34122;width:2953;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A236B2" w:rsidRDefault="00A236B2" w:rsidP="00F12785">
                    <w:pPr>
                      <w:pStyle w:val="NormalWeb"/>
                      <w:spacing w:after="0"/>
                    </w:pPr>
                    <w:r>
                      <w:rPr>
                        <w:rFonts w:asciiTheme="minorHAnsi" w:hAnsi="Calibri" w:cstheme="minorBidi"/>
                        <w:b/>
                        <w:bCs/>
                        <w:color w:val="000000" w:themeColor="text1"/>
                        <w:kern w:val="24"/>
                        <w:sz w:val="28"/>
                        <w:szCs w:val="28"/>
                      </w:rPr>
                      <w:t>D</w:t>
                    </w:r>
                  </w:p>
                </w:txbxContent>
              </v:textbox>
            </v:shape>
            <v:shapetype id="_x0000_t32" coordsize="21600,21600" o:spt="32" o:oned="t" path="m,l21600,21600e" filled="f">
              <v:path arrowok="t" fillok="f" o:connecttype="none"/>
              <o:lock v:ext="edit" shapetype="t"/>
            </v:shapetype>
            <v:shape id="Straight Arrow Connector 110" o:spid="_x0000_s1073" type="#_x0000_t32" style="position:absolute;left:41489;top:16123;width:21241;height:6014;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U8UAAADcAAAADwAAAGRycy9kb3ducmV2LnhtbESPQWvDMAyF74P9B6PBbqvTDraR1S0l&#10;JbDbaFYGu4lYTUxiOcRuk+3XT4dCbxLv6b1P6+3se3WhMbrABpaLDBRxHazjxsDxq3x6AxUTssU+&#10;MBn4pQjbzf3dGnMbJj7QpUqNkhCOORpoUxpyrWPdkse4CAOxaKcwekyyjo22I04S7nu9yrIX7dGx&#10;NLQ4UNFS3VVnb+Dze//X/VRdUez2Byxf0U2lc8Y8Psy7d1CJ5nQzX68/rOA/C748Ix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CU8UAAADcAAAADwAAAAAAAAAA&#10;AAAAAAChAgAAZHJzL2Rvd25yZXYueG1sUEsFBgAAAAAEAAQA+QAAAJMDAAAAAA==&#10;" strokecolor="#4579b8 [3044]">
              <v:stroke endarrow="open"/>
            </v:shape>
            <v:shape id="TextBox 121" o:spid="_x0000_s1074" type="#_x0000_t202" style="position:absolute;left:46044;top:5431;width:5372;height:3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A236B2" w:rsidRDefault="00A236B2" w:rsidP="00F12785">
                    <w:pPr>
                      <w:pStyle w:val="NormalWeb"/>
                      <w:spacing w:after="0"/>
                    </w:pPr>
                    <w:proofErr w:type="spellStart"/>
                    <w:r>
                      <w:rPr>
                        <w:rFonts w:asciiTheme="minorHAnsi" w:hAnsi="Calibri" w:cstheme="minorBidi"/>
                        <w:color w:val="000000" w:themeColor="text1"/>
                        <w:kern w:val="24"/>
                        <w:sz w:val="28"/>
                        <w:szCs w:val="28"/>
                      </w:rPr>
                      <w:t>Ain</w:t>
                    </w:r>
                    <w:proofErr w:type="spellEnd"/>
                    <w:r>
                      <w:rPr>
                        <w:rFonts w:asciiTheme="minorHAnsi" w:hAnsi="Calibri" w:cstheme="minorBidi"/>
                        <w:color w:val="000000" w:themeColor="text1"/>
                        <w:kern w:val="24"/>
                        <w:position w:val="-7"/>
                        <w:sz w:val="28"/>
                        <w:szCs w:val="28"/>
                        <w:vertAlign w:val="subscript"/>
                      </w:rPr>
                      <w:t>PA</w:t>
                    </w:r>
                  </w:p>
                </w:txbxContent>
              </v:textbox>
            </v:shape>
            <v:shape id="Freeform 259" o:spid="_x0000_s1075" style="position:absolute;left:40233;top:4119;width:12253;height:4390;visibility:visible;v-text-anchor:middle" coordsize="1225296,438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p4MEA&#10;AADcAAAADwAAAGRycy9kb3ducmV2LnhtbERPS4vCMBC+L/gfwgje1lRlF6lGUUGRxcP6APE2NGNT&#10;bCaliVr/vREEb/PxPWc8bWwpblT7wrGCXjcBQZw5XXCu4LBffg9B+ICssXRMCh7kYTppfY0x1e7O&#10;W7rtQi5iCPsUFZgQqlRKnxmy6LuuIo7c2dUWQ4R1LnWN9xhuS9lPkl9pseDYYLCihaHssrtaBfNe&#10;McyP5vRX+cO//Dlu7NzzSqlOu5mNQARqwkf8dq91nD/ow+uZeIG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z6eDBAAAA3AAAAA8AAAAAAAAAAAAAAAAAmAIAAGRycy9kb3du&#10;cmV2LnhtbFBLBQYAAAAABAAEAPUAAACGAwAAAAA=&#10;" adj="-11796480,,5400" path="m1216152,438912l,438912,,402336,1133856,r91440,246888l1216152,438912xe" fillcolor="#00b0f0" strokecolor="red" strokeweight="1pt">
              <v:fill opacity="13107f"/>
              <v:stroke dashstyle="dash" joinstyle="miter"/>
              <v:formulas/>
              <v:path arrowok="t" o:connecttype="custom" o:connectlocs="12162,4390;0,4390;0,4024;11339,0;12253,2469;12162,4390" o:connectangles="0,0,0,0,0,0" textboxrect="0,0,1225296,438912"/>
              <v:textbox>
                <w:txbxContent>
                  <w:p w:rsidR="00A236B2" w:rsidRDefault="00A236B2" w:rsidP="00F12785"/>
                </w:txbxContent>
              </v:textbox>
            </v:shape>
            <v:shape id="Straight Arrow Connector 262" o:spid="_x0000_s1076" type="#_x0000_t32" style="position:absolute;left:48462;top:29169;width:7590;height:2286;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M+cIAAADcAAAADwAAAGRycy9kb3ducmV2LnhtbERP22oCMRB9L/gPYQTfalYFKatRVJAK&#10;WmhdP2DczF5wM1mTVFe/vikU+jaHc535sjONuJHztWUFo2ECgji3uuZSwSnbvr6B8AFZY2OZFDzI&#10;w3LRe5ljqu2dv+h2DKWIIexTVFCF0KZS+rwig35oW+LIFdYZDBG6UmqH9xhuGjlOkqk0WHNsqLCl&#10;TUX55fhtFBS7z+yjeH9cD259PtnrPnvi+KnUoN+tZiACdeFf/Ofe6Th/MoHfZ+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M+cIAAADcAAAADwAAAAAAAAAAAAAA&#10;AAChAgAAZHJzL2Rvd25yZXYueG1sUEsFBgAAAAAEAAQA+QAAAJADAAAAAA==&#10;" strokecolor="red" strokeweight="2.25pt">
              <v:stroke endarrow="block"/>
            </v:shape>
            <v:shape id="TextBox 264" o:spid="_x0000_s1077" type="#_x0000_t202" style="position:absolute;left:47112;top:25199;width:4503;height:3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A236B2" w:rsidRDefault="00A236B2" w:rsidP="00F12785">
                    <w:pPr>
                      <w:pStyle w:val="NormalWeb"/>
                      <w:spacing w:after="0"/>
                    </w:pPr>
                    <w:r>
                      <w:rPr>
                        <w:rFonts w:asciiTheme="minorHAnsi" w:hAnsi="Calibri" w:cstheme="minorBidi"/>
                        <w:color w:val="FF0000"/>
                        <w:kern w:val="24"/>
                        <w:sz w:val="28"/>
                        <w:szCs w:val="28"/>
                      </w:rPr>
                      <w:t>AOI</w:t>
                    </w:r>
                  </w:p>
                </w:txbxContent>
              </v:textbox>
            </v:shape>
            <v:shape id="Straight Arrow Connector 266" o:spid="_x0000_s1078" type="#_x0000_t32" style="position:absolute;left:49103;top:35935;width:11521;height:36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r38YAAADcAAAADwAAAGRycy9kb3ducmV2LnhtbESPT2sCMRDF74V+hzAFbzWrslVWs4sI&#10;hSLtodoq3obN7B/cTJZN1PTbN4WCtxnee795syqC6cSVBtdaVjAZJyCIS6tbrhV87V+fFyCcR9bY&#10;WSYFP+SgyB8fVphpe+NPuu58LSKEXYYKGu/7TEpXNmTQjW1PHLXKDgZ9XIda6gFvEW46OU2SF2mw&#10;5XihwZ42DZXn3cVEip5/cDXl9+80rU6H7SwcJ9ug1OgprJcgPAV/N/+n33SsP0vh75k4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pa9/GAAAA3AAAAA8AAAAAAAAA&#10;AAAAAAAAoQIAAGRycy9kb3ducmV2LnhtbFBLBQYAAAAABAAEAPkAAACUAwAAAAA=&#10;" strokecolor="red">
              <v:stroke startarrow="open" endarrow="open"/>
            </v:shape>
            <v:shape id="TextBox 267" o:spid="_x0000_s1079" type="#_x0000_t202" style="position:absolute;left:52309;top:35409;width:5327;height:3086;rotation:-10866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CbsEA&#10;AADcAAAADwAAAGRycy9kb3ducmV2LnhtbERP22oCMRB9F/yHMELfNGstUtbNighFkUK9tO/jZpos&#10;3UyWTdT175uC0Lc5nOsUy9414kpdqD0rmE4yEMSV1zUbBZ+nt/EriBCRNTaeScGdAizL4aDAXPsb&#10;H+h6jEakEA45KrAxtrmUobLkMEx8S5y4b985jAl2RuoObyncNfI5y+bSYc2pwWJLa0vVz/HiFOwN&#10;ftjTpv2amvPLbuffme8HVupp1K8WICL18V/8cG91mj+bw98z6QJ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kAm7BAAAA3AAAAA8AAAAAAAAAAAAAAAAAmAIAAGRycy9kb3du&#10;cmV2LnhtbFBLBQYAAAAABAAEAPUAAACGAwAAAAA=&#10;" filled="f" stroked="f">
              <v:textbox>
                <w:txbxContent>
                  <w:p w:rsidR="00A236B2" w:rsidRDefault="00A236B2" w:rsidP="00F12785">
                    <w:pPr>
                      <w:pStyle w:val="NormalWeb"/>
                      <w:spacing w:after="0"/>
                    </w:pPr>
                    <w:r>
                      <w:rPr>
                        <w:rFonts w:asciiTheme="minorHAnsi" w:hAnsi="Calibri" w:cstheme="minorBidi"/>
                        <w:color w:val="FF0000"/>
                        <w:kern w:val="24"/>
                        <w:sz w:val="28"/>
                        <w:szCs w:val="28"/>
                      </w:rPr>
                      <w:t>BBW</w:t>
                    </w:r>
                  </w:p>
                </w:txbxContent>
              </v:textbox>
            </v:shape>
            <v:shape id="Straight Arrow Connector 268" o:spid="_x0000_s1080" type="#_x0000_t32" style="position:absolute;left:51450;top:30693;width:11521;height:3657;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3hT8IAAADcAAAADwAAAGRycy9kb3ducmV2LnhtbERPTWvCQBC9C/6HZQQvUjdaSUvqKqVo&#10;yUlIzKHHITsmqdnZkF01/fddQfA2j/c56+1gWnGl3jWWFSzmEQji0uqGKwXFcf/yDsJ5ZI2tZVLw&#10;Rw62m/FojYm2N87omvtKhBB2CSqove8SKV1Zk0E3tx1x4E62N+gD7Cupe7yFcNPKZRTF0mDDoaHG&#10;jr5qKs/5xShosxPOVr8/u+9ud4iLBVt75lSp6WT4/ADhafBP8cOd6jD/9Q3uz4QL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3hT8IAAADcAAAADwAAAAAAAAAAAAAA&#10;AAChAgAAZHJzL2Rvd25yZXYueG1sUEsFBgAAAAAEAAQA+QAAAJADAAAAAA==&#10;" strokecolor="red">
              <v:stroke startarrow="open" endarrow="open"/>
            </v:shape>
            <v:shape id="TextBox 269" o:spid="_x0000_s1081" type="#_x0000_t202" style="position:absolute;left:56252;top:29638;width:4001;height:3600;rotation:48116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9tscA&#10;AADcAAAADwAAAGRycy9kb3ducmV2LnhtbESPT2vCQBDF74V+h2UKvYhu2qpIdJVSEKRFwT9gjkN2&#10;TILZ2ZDdavTTdw5CbzO8N+/9ZrboXK0u1IbKs4G3QQKKOPe24sLAYb/sT0CFiGyx9kwGbhRgMX9+&#10;mmFq/ZW3dNnFQkkIhxQNlDE2qdYhL8lhGPiGWLSTbx1GWdtC2xavEu5q/Z4kY+2wYmkosaGvkvLz&#10;7tcZ4O/RfZVZV/f0+rTMNz/D4yTLjHl96T6noCJ18d/8uF5Zwf8Q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hPbbHAAAA3AAAAA8AAAAAAAAAAAAAAAAAmAIAAGRy&#10;cy9kb3ducmV2LnhtbFBLBQYAAAAABAAEAPUAAACMAwAAAAA=&#10;" filled="f" stroked="f">
              <v:textbox>
                <w:txbxContent>
                  <w:p w:rsidR="00A236B2" w:rsidRDefault="00A236B2" w:rsidP="00F12785">
                    <w:pPr>
                      <w:pStyle w:val="NormalWeb"/>
                      <w:spacing w:after="0"/>
                    </w:pPr>
                    <w:r>
                      <w:rPr>
                        <w:rFonts w:asciiTheme="minorHAnsi" w:hAnsi="Calibri" w:cstheme="minorBidi"/>
                        <w:color w:val="FF0000"/>
                        <w:kern w:val="24"/>
                        <w:sz w:val="28"/>
                        <w:szCs w:val="28"/>
                      </w:rPr>
                      <w:t>BBL</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57" o:spid="_x0000_s1082" type="#_x0000_t23" style="position:absolute;left:52898;top:33545;width:1080;height:1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bmMIA&#10;AADcAAAADwAAAGRycy9kb3ducmV2LnhtbERP24rCMBB9F/yHMAu+aboreKlGcQWlC4roLj4PzWxT&#10;tpmUJmr9+40g+DaHc535srWVuFLjS8cK3gcJCOLc6ZILBT/fm/4EhA/IGivHpOBOHpaLbmeOqXY3&#10;PtL1FAoRQ9inqMCEUKdS+tyQRT9wNXHkfl1jMUTYFFI3eIvhtpIfSTKSFkuODQZrWhvK/04Xq+Dc&#10;2j3tku3eXMrx4fiZHbKvkVSq99auZiACteElfrozHecPp/B4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RuYwgAAANwAAAAPAAAAAAAAAAAAAAAAAJgCAABkcnMvZG93&#10;bnJldi54bWxQSwUGAAAAAAQABAD1AAAAhwMAAAAA&#10;" adj="4033" fillcolor="#00b050" stroked="f" strokeweight="1pt">
              <v:textbox>
                <w:txbxContent>
                  <w:p w:rsidR="00A236B2" w:rsidRDefault="00A236B2" w:rsidP="00F12785"/>
                </w:txbxContent>
              </v:textbox>
            </v:shape>
            <v:shape id="TextBox 59" o:spid="_x0000_s1083" type="#_x0000_t202" style="position:absolute;left:51144;top:31420;width:2808;height:3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A236B2" w:rsidRDefault="00A236B2" w:rsidP="00F12785">
                    <w:pPr>
                      <w:pStyle w:val="NormalWeb"/>
                      <w:spacing w:after="0"/>
                    </w:pPr>
                    <w:r>
                      <w:rPr>
                        <w:rFonts w:asciiTheme="minorHAnsi" w:hAnsi="Calibri" w:cstheme="minorBidi"/>
                        <w:b/>
                        <w:bCs/>
                        <w:color w:val="00B050"/>
                        <w:kern w:val="24"/>
                        <w:sz w:val="28"/>
                        <w:szCs w:val="28"/>
                      </w:rPr>
                      <w:t>P</w:t>
                    </w:r>
                  </w:p>
                </w:txbxContent>
              </v:textbox>
            </v:shape>
            <w10:wrap type="none"/>
            <w10:anchorlock/>
          </v:group>
        </w:pict>
      </w:r>
    </w:p>
    <w:p w:rsidR="00F12785" w:rsidRPr="00F12785" w:rsidRDefault="00F12785" w:rsidP="00623628">
      <w:pPr>
        <w:numPr>
          <w:ilvl w:val="12"/>
          <w:numId w:val="0"/>
        </w:numPr>
        <w:spacing w:after="0"/>
        <w:jc w:val="center"/>
        <w:rPr>
          <w:b/>
          <w:sz w:val="20"/>
          <w:szCs w:val="20"/>
        </w:rPr>
      </w:pPr>
      <w:bookmarkStart w:id="56" w:name="_Toc383000589"/>
      <w:r w:rsidRPr="00F12785">
        <w:rPr>
          <w:b/>
          <w:sz w:val="20"/>
          <w:szCs w:val="20"/>
        </w:rPr>
        <w:t xml:space="preserve">Figure </w:t>
      </w:r>
      <w:r w:rsidR="00150EF7" w:rsidRPr="00F12785">
        <w:rPr>
          <w:b/>
          <w:sz w:val="20"/>
          <w:szCs w:val="20"/>
        </w:rPr>
        <w:fldChar w:fldCharType="begin"/>
      </w:r>
      <w:r w:rsidRPr="00F12785">
        <w:rPr>
          <w:b/>
          <w:sz w:val="20"/>
          <w:szCs w:val="20"/>
        </w:rPr>
        <w:instrText xml:space="preserve"> STYLEREF 1 \s </w:instrText>
      </w:r>
      <w:r w:rsidR="00150EF7" w:rsidRPr="00F12785">
        <w:rPr>
          <w:b/>
          <w:sz w:val="20"/>
          <w:szCs w:val="20"/>
        </w:rPr>
        <w:fldChar w:fldCharType="separate"/>
      </w:r>
      <w:r w:rsidRPr="00F12785">
        <w:rPr>
          <w:b/>
          <w:noProof/>
          <w:sz w:val="20"/>
          <w:szCs w:val="20"/>
        </w:rPr>
        <w:t>A</w:t>
      </w:r>
      <w:r w:rsidR="00150EF7" w:rsidRPr="00F12785">
        <w:rPr>
          <w:b/>
          <w:sz w:val="20"/>
          <w:szCs w:val="20"/>
        </w:rPr>
        <w:fldChar w:fldCharType="end"/>
      </w:r>
      <w:r w:rsidRPr="00F12785">
        <w:rPr>
          <w:b/>
          <w:sz w:val="20"/>
          <w:szCs w:val="20"/>
        </w:rPr>
        <w:noBreakHyphen/>
      </w:r>
      <w:r w:rsidR="00150EF7" w:rsidRPr="00F12785">
        <w:rPr>
          <w:b/>
          <w:sz w:val="20"/>
          <w:szCs w:val="20"/>
        </w:rPr>
        <w:fldChar w:fldCharType="begin"/>
      </w:r>
      <w:r w:rsidRPr="00F12785">
        <w:rPr>
          <w:b/>
          <w:sz w:val="20"/>
          <w:szCs w:val="20"/>
        </w:rPr>
        <w:instrText xml:space="preserve"> SEQ Figure \* ARABIC \s 1 </w:instrText>
      </w:r>
      <w:r w:rsidR="00150EF7" w:rsidRPr="00F12785">
        <w:rPr>
          <w:b/>
          <w:sz w:val="20"/>
          <w:szCs w:val="20"/>
        </w:rPr>
        <w:fldChar w:fldCharType="separate"/>
      </w:r>
      <w:r w:rsidRPr="00F12785">
        <w:rPr>
          <w:b/>
          <w:noProof/>
          <w:sz w:val="20"/>
          <w:szCs w:val="20"/>
        </w:rPr>
        <w:t>7</w:t>
      </w:r>
      <w:r w:rsidR="00150EF7" w:rsidRPr="00F12785">
        <w:rPr>
          <w:b/>
          <w:sz w:val="20"/>
          <w:szCs w:val="20"/>
        </w:rPr>
        <w:fldChar w:fldCharType="end"/>
      </w:r>
      <w:r w:rsidRPr="00F12785">
        <w:rPr>
          <w:b/>
          <w:sz w:val="20"/>
          <w:szCs w:val="20"/>
        </w:rPr>
        <w:t>: Application of Constraint Point - Uniformly-Sampled Terrain</w:t>
      </w:r>
      <w:bookmarkEnd w:id="56"/>
    </w:p>
    <w:p w:rsidR="00F12785" w:rsidRPr="00F12785" w:rsidRDefault="00F12785" w:rsidP="00623628">
      <w:pPr>
        <w:pStyle w:val="Heading3"/>
      </w:pPr>
      <w:bookmarkStart w:id="57" w:name="_Toc442017030"/>
      <w:r w:rsidRPr="00F12785">
        <w:t>Constraint Line</w:t>
      </w:r>
      <w:r w:rsidR="008507E8">
        <w:t>ar Features</w:t>
      </w:r>
      <w:bookmarkEnd w:id="57"/>
    </w:p>
    <w:p w:rsidR="00F12785" w:rsidRPr="00F12785" w:rsidRDefault="00F12785" w:rsidP="00623628">
      <w:pPr>
        <w:spacing w:before="240" w:after="0"/>
        <w:jc w:val="both"/>
        <w:rPr>
          <w:szCs w:val="20"/>
        </w:rPr>
      </w:pPr>
      <w:r w:rsidRPr="00F12785">
        <w:rPr>
          <w:szCs w:val="20"/>
        </w:rPr>
        <w:t xml:space="preserve">This section describes the required client-device behavior for </w:t>
      </w:r>
      <w:proofErr w:type="spellStart"/>
      <w:r w:rsidRPr="00F12785">
        <w:rPr>
          <w:szCs w:val="20"/>
        </w:rPr>
        <w:t>PolyLineZ</w:t>
      </w:r>
      <w:proofErr w:type="spellEnd"/>
      <w:r w:rsidRPr="00F12785">
        <w:rPr>
          <w:szCs w:val="20"/>
        </w:rPr>
        <w:t xml:space="preserve"> features used as ter</w:t>
      </w:r>
      <w:r w:rsidR="008507E8">
        <w:rPr>
          <w:szCs w:val="20"/>
        </w:rPr>
        <w:t>rain elevation constraint linear feature</w:t>
      </w:r>
      <w:r w:rsidRPr="00F12785">
        <w:rPr>
          <w:szCs w:val="20"/>
        </w:rPr>
        <w:t xml:space="preserve"> (AHGT is true) into a uniformly sampled terrain elevation dataset.</w:t>
      </w:r>
    </w:p>
    <w:p w:rsidR="00F12785" w:rsidRPr="00F12785" w:rsidRDefault="00F12785" w:rsidP="00623628">
      <w:pPr>
        <w:spacing w:before="240" w:after="0"/>
        <w:jc w:val="both"/>
        <w:rPr>
          <w:szCs w:val="20"/>
        </w:rPr>
      </w:pPr>
      <w:r w:rsidRPr="00F12785">
        <w:rPr>
          <w:szCs w:val="20"/>
        </w:rPr>
        <w:t xml:space="preserve">First, the </w:t>
      </w:r>
      <w:proofErr w:type="spellStart"/>
      <w:r w:rsidRPr="00F12785">
        <w:rPr>
          <w:szCs w:val="20"/>
        </w:rPr>
        <w:t>PolyLineZ</w:t>
      </w:r>
      <w:proofErr w:type="spellEnd"/>
      <w:r w:rsidRPr="00F12785">
        <w:rPr>
          <w:szCs w:val="20"/>
        </w:rPr>
        <w:t xml:space="preserve"> feature is broken into a series of constraint lines. The application of each constraint line L is very much like drawing an anti-aliased line centered on L into the uniform terrain elevation grid.   The width of the line is defined by feature attribute WGP.  Consider a terrain grid</w:t>
      </w:r>
      <w:r w:rsidR="008507E8">
        <w:rPr>
          <w:szCs w:val="20"/>
        </w:rPr>
        <w:t xml:space="preserve"> element A in the immediate vic</w:t>
      </w:r>
      <w:r w:rsidR="00325BA1">
        <w:rPr>
          <w:szCs w:val="20"/>
        </w:rPr>
        <w:t>inity of a constraint line</w:t>
      </w:r>
      <w:r w:rsidRPr="00F12785">
        <w:rPr>
          <w:szCs w:val="20"/>
        </w:rPr>
        <w:t xml:space="preserve"> L, defined by vertices V1 and V2. Afte</w:t>
      </w:r>
      <w:r w:rsidR="00325BA1">
        <w:rPr>
          <w:szCs w:val="20"/>
        </w:rPr>
        <w:t>r applying the constraint line</w:t>
      </w:r>
      <w:r w:rsidRPr="00F12785">
        <w:rPr>
          <w:szCs w:val="20"/>
        </w:rPr>
        <w:t xml:space="preserve"> L to terrain grid element A, the new elevation </w:t>
      </w: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A</m:t>
            </m:r>
          </m:sub>
        </m:sSub>
        <m:r>
          <w:rPr>
            <w:rFonts w:ascii="Cambria Math" w:hAnsi="Cambria Math"/>
            <w:szCs w:val="20"/>
          </w:rPr>
          <m:t xml:space="preserve"> </m:t>
        </m:r>
      </m:oMath>
      <w:r w:rsidRPr="00F12785">
        <w:rPr>
          <w:szCs w:val="20"/>
        </w:rPr>
        <w:t xml:space="preserve">is: </w:t>
      </w:r>
    </w:p>
    <w:p w:rsidR="00F12785" w:rsidRPr="00F12785" w:rsidRDefault="00150EF7" w:rsidP="00F12785">
      <w:pPr>
        <w:spacing w:before="240" w:after="0"/>
        <w:ind w:left="1080"/>
        <w:jc w:val="both"/>
        <w:rPr>
          <w:rFonts w:ascii="Calibri" w:hAnsi="Calibri"/>
          <w:szCs w:val="20"/>
          <w:vertAlign w:val="subscript"/>
        </w:rPr>
      </w:pPr>
      <m:oMathPara>
        <m:oMathParaPr>
          <m:jc m:val="center"/>
        </m:oMathParaP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A</m:t>
              </m:r>
            </m:sub>
          </m:sSub>
          <m:r>
            <w:rPr>
              <w:rFonts w:ascii="Cambria Math" w:hAnsi="Cambria Math"/>
              <w:szCs w:val="20"/>
              <w:vertAlign w:val="subscript"/>
            </w:rPr>
            <m:t xml:space="preserve"> = </m:t>
          </m:r>
          <m:sSub>
            <m:sSubPr>
              <m:ctrlPr>
                <w:rPr>
                  <w:rFonts w:ascii="Cambria Math" w:hAnsi="Cambria Math"/>
                  <w:i/>
                  <w:szCs w:val="20"/>
                </w:rPr>
              </m:ctrlPr>
            </m:sSubPr>
            <m:e>
              <m:r>
                <w:rPr>
                  <w:rFonts w:ascii="Cambria Math" w:hAnsi="Cambria Math"/>
                  <w:szCs w:val="20"/>
                </w:rPr>
                <m:t>E</m:t>
              </m:r>
            </m:e>
            <m:sub>
              <m:r>
                <w:rPr>
                  <w:rFonts w:ascii="Cambria Math" w:hAnsi="Cambria Math"/>
                  <w:szCs w:val="20"/>
                </w:rPr>
                <m:t>LA</m:t>
              </m:r>
            </m:sub>
          </m:sSub>
          <m:r>
            <w:rPr>
              <w:rFonts w:ascii="Cambria Math" w:hAnsi="Cambria Math"/>
              <w:szCs w:val="20"/>
              <w:vertAlign w:val="subscript"/>
            </w:rPr>
            <m:t>*</m:t>
          </m:r>
          <m:sSub>
            <m:sSubPr>
              <m:ctrlPr>
                <w:rPr>
                  <w:rFonts w:ascii="Cambria Math" w:hAnsi="Cambria Math"/>
                  <w:i/>
                  <w:szCs w:val="20"/>
                  <w:vertAlign w:val="subscript"/>
                </w:rPr>
              </m:ctrlPr>
            </m:sSubPr>
            <m:e>
              <m:r>
                <w:rPr>
                  <w:rFonts w:ascii="Cambria Math" w:hAnsi="Cambria Math"/>
                  <w:szCs w:val="20"/>
                  <w:vertAlign w:val="subscript"/>
                </w:rPr>
                <m:t>Ain</m:t>
              </m:r>
            </m:e>
            <m:sub>
              <m:r>
                <w:rPr>
                  <w:rFonts w:ascii="Cambria Math" w:hAnsi="Cambria Math"/>
                  <w:szCs w:val="20"/>
                  <w:vertAlign w:val="subscript"/>
                </w:rPr>
                <m:t>LA</m:t>
              </m:r>
            </m:sub>
          </m:sSub>
          <m:r>
            <w:rPr>
              <w:rFonts w:ascii="Cambria Math" w:hAnsi="Cambria Math"/>
              <w:szCs w:val="20"/>
              <w:vertAlign w:val="subscript"/>
            </w:rPr>
            <m:t xml:space="preserve">+ </m:t>
          </m:r>
          <m:sSub>
            <m:sSubPr>
              <m:ctrlPr>
                <w:rPr>
                  <w:rFonts w:ascii="Cambria Math" w:hAnsi="Cambria Math"/>
                  <w:i/>
                  <w:szCs w:val="20"/>
                </w:rPr>
              </m:ctrlPr>
            </m:sSubPr>
            <m:e>
              <m:r>
                <w:rPr>
                  <w:rFonts w:ascii="Cambria Math" w:hAnsi="Cambria Math"/>
                  <w:szCs w:val="20"/>
                </w:rPr>
                <m:t>E</m:t>
              </m:r>
            </m:e>
            <m:sub>
              <m:r>
                <w:rPr>
                  <w:rFonts w:ascii="Cambria Math" w:hAnsi="Cambria Math"/>
                  <w:szCs w:val="20"/>
                </w:rPr>
                <m:t>A</m:t>
              </m:r>
            </m:sub>
          </m:sSub>
          <m:r>
            <w:rPr>
              <w:rFonts w:ascii="Cambria Math" w:hAnsi="Cambria Math"/>
              <w:szCs w:val="20"/>
              <w:vertAlign w:val="subscript"/>
            </w:rPr>
            <m:t xml:space="preserve">* </m:t>
          </m:r>
          <m:sSub>
            <m:sSubPr>
              <m:ctrlPr>
                <w:rPr>
                  <w:rFonts w:ascii="Cambria Math" w:hAnsi="Cambria Math"/>
                  <w:i/>
                  <w:szCs w:val="20"/>
                  <w:vertAlign w:val="subscript"/>
                </w:rPr>
              </m:ctrlPr>
            </m:sSubPr>
            <m:e>
              <m:r>
                <w:rPr>
                  <w:rFonts w:ascii="Cambria Math" w:hAnsi="Cambria Math"/>
                  <w:szCs w:val="20"/>
                  <w:vertAlign w:val="subscript"/>
                </w:rPr>
                <m:t>Aout</m:t>
              </m:r>
            </m:e>
            <m:sub>
              <m:r>
                <w:rPr>
                  <w:rFonts w:ascii="Cambria Math" w:hAnsi="Cambria Math"/>
                  <w:szCs w:val="20"/>
                  <w:vertAlign w:val="subscript"/>
                </w:rPr>
                <m:t>LA</m:t>
              </m:r>
            </m:sub>
          </m:sSub>
          <m:r>
            <w:rPr>
              <w:rFonts w:ascii="Cambria Math" w:hAnsi="Cambria Math"/>
              <w:szCs w:val="20"/>
              <w:vertAlign w:val="subscript"/>
            </w:rPr>
            <m:t xml:space="preserve"> </m:t>
          </m:r>
        </m:oMath>
      </m:oMathPara>
    </w:p>
    <w:p w:rsidR="00F12785" w:rsidRPr="00F12785" w:rsidRDefault="00F12785" w:rsidP="00623628">
      <w:pPr>
        <w:spacing w:before="240" w:after="0"/>
        <w:jc w:val="both"/>
        <w:rPr>
          <w:szCs w:val="20"/>
        </w:rPr>
      </w:pPr>
      <w:proofErr w:type="gramStart"/>
      <w:r w:rsidRPr="00F12785">
        <w:rPr>
          <w:szCs w:val="20"/>
        </w:rPr>
        <w:t>where</w:t>
      </w:r>
      <w:proofErr w:type="gramEnd"/>
      <w:r w:rsidRPr="00F12785">
        <w:rPr>
          <w:szCs w:val="20"/>
        </w:rPr>
        <w:t>…</w:t>
      </w:r>
    </w:p>
    <w:p w:rsidR="00F12785" w:rsidRPr="00F12785" w:rsidRDefault="00150EF7" w:rsidP="00F12785">
      <w:pPr>
        <w:spacing w:before="240" w:after="0"/>
        <w:ind w:left="1980"/>
        <w:jc w:val="both"/>
        <w:rPr>
          <w:rFonts w:ascii="Calibri" w:hAnsi="Calibri"/>
          <w:szCs w:val="20"/>
        </w:rPr>
      </w:pP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A</m:t>
            </m:r>
          </m:sub>
        </m:sSub>
      </m:oMath>
      <w:r w:rsidR="00F12785" w:rsidRPr="00F12785">
        <w:rPr>
          <w:rFonts w:ascii="Calibri" w:hAnsi="Calibri"/>
          <w:szCs w:val="20"/>
        </w:rPr>
        <w:t xml:space="preserve"> </w:t>
      </w:r>
      <w:proofErr w:type="gramStart"/>
      <w:r w:rsidR="00F12785" w:rsidRPr="00F12785">
        <w:rPr>
          <w:rFonts w:ascii="Calibri" w:hAnsi="Calibri"/>
          <w:szCs w:val="20"/>
        </w:rPr>
        <w:t>is</w:t>
      </w:r>
      <w:proofErr w:type="gramEnd"/>
      <w:r w:rsidR="00F12785" w:rsidRPr="00F12785">
        <w:rPr>
          <w:rFonts w:ascii="Calibri" w:hAnsi="Calibri"/>
          <w:szCs w:val="20"/>
        </w:rPr>
        <w:t xml:space="preserve"> elevation of grid element A</w:t>
      </w:r>
    </w:p>
    <w:p w:rsidR="00F12785" w:rsidRPr="00F12785" w:rsidRDefault="00150EF7" w:rsidP="00F12785">
      <w:pPr>
        <w:spacing w:before="120" w:after="0"/>
        <w:ind w:left="1980"/>
        <w:jc w:val="both"/>
        <w:rPr>
          <w:rFonts w:ascii="Calibri" w:hAnsi="Calibri"/>
          <w:szCs w:val="20"/>
        </w:rPr>
      </w:pP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LA</m:t>
            </m:r>
          </m:sub>
        </m:sSub>
      </m:oMath>
      <w:r w:rsidR="00F12785" w:rsidRPr="00F12785">
        <w:rPr>
          <w:rFonts w:ascii="Calibri" w:hAnsi="Calibri"/>
          <w:szCs w:val="20"/>
        </w:rPr>
        <w:t xml:space="preserve"> </w:t>
      </w:r>
      <w:proofErr w:type="gramStart"/>
      <w:r w:rsidR="00F12785" w:rsidRPr="00F12785">
        <w:rPr>
          <w:rFonts w:ascii="Calibri" w:hAnsi="Calibri"/>
          <w:szCs w:val="20"/>
        </w:rPr>
        <w:t>is</w:t>
      </w:r>
      <w:proofErr w:type="gramEnd"/>
      <w:r w:rsidR="00F12785" w:rsidRPr="00F12785">
        <w:rPr>
          <w:rFonts w:ascii="Calibri" w:hAnsi="Calibri"/>
          <w:szCs w:val="20"/>
        </w:rPr>
        <w:t xml:space="preserve"> interpolate</w:t>
      </w:r>
      <w:r w:rsidR="00325BA1">
        <w:rPr>
          <w:rFonts w:ascii="Calibri" w:hAnsi="Calibri"/>
          <w:szCs w:val="20"/>
        </w:rPr>
        <w:t>d elevation of constraint line</w:t>
      </w:r>
      <w:r w:rsidR="00F12785" w:rsidRPr="00F12785">
        <w:rPr>
          <w:rFonts w:ascii="Calibri" w:hAnsi="Calibri"/>
          <w:szCs w:val="20"/>
        </w:rPr>
        <w:t xml:space="preserve"> L at grid element A</w:t>
      </w:r>
    </w:p>
    <w:p w:rsidR="00F12785" w:rsidRPr="00F12785" w:rsidRDefault="00150EF7" w:rsidP="00F12785">
      <w:pPr>
        <w:spacing w:before="120" w:after="0"/>
        <w:ind w:left="1980"/>
        <w:jc w:val="both"/>
        <w:rPr>
          <w:rFonts w:ascii="Calibri" w:hAnsi="Calibri"/>
          <w:szCs w:val="20"/>
          <w:vertAlign w:val="subscript"/>
        </w:rPr>
      </w:pPr>
      <m:oMath>
        <m:sSub>
          <m:sSubPr>
            <m:ctrlPr>
              <w:rPr>
                <w:rFonts w:ascii="Cambria Math" w:hAnsi="Cambria Math"/>
                <w:i/>
                <w:szCs w:val="20"/>
                <w:vertAlign w:val="subscript"/>
              </w:rPr>
            </m:ctrlPr>
          </m:sSubPr>
          <m:e>
            <m:r>
              <w:rPr>
                <w:rFonts w:ascii="Cambria Math" w:hAnsi="Cambria Math"/>
                <w:szCs w:val="20"/>
                <w:vertAlign w:val="subscript"/>
              </w:rPr>
              <m:t>Ain</m:t>
            </m:r>
          </m:e>
          <m:sub>
            <m:r>
              <w:rPr>
                <w:rFonts w:ascii="Cambria Math" w:hAnsi="Cambria Math"/>
                <w:szCs w:val="20"/>
                <w:vertAlign w:val="subscript"/>
              </w:rPr>
              <m:t>LA</m:t>
            </m:r>
          </m:sub>
        </m:sSub>
      </m:oMath>
      <w:r w:rsidR="00F12785" w:rsidRPr="00F12785">
        <w:rPr>
          <w:rFonts w:ascii="Calibri" w:hAnsi="Calibri"/>
          <w:szCs w:val="20"/>
        </w:rPr>
        <w:t xml:space="preserve"> </w:t>
      </w:r>
      <w:proofErr w:type="gramStart"/>
      <w:r w:rsidR="00F12785" w:rsidRPr="00F12785">
        <w:rPr>
          <w:rFonts w:ascii="Calibri" w:hAnsi="Calibri"/>
          <w:szCs w:val="20"/>
        </w:rPr>
        <w:t>is</w:t>
      </w:r>
      <w:proofErr w:type="gramEnd"/>
      <w:r w:rsidR="00F12785" w:rsidRPr="00F12785">
        <w:rPr>
          <w:rFonts w:ascii="Calibri" w:hAnsi="Calibri"/>
          <w:szCs w:val="20"/>
        </w:rPr>
        <w:t xml:space="preserve"> the percent</w:t>
      </w:r>
      <w:r w:rsidR="00325BA1">
        <w:rPr>
          <w:rFonts w:ascii="Calibri" w:hAnsi="Calibri"/>
          <w:szCs w:val="20"/>
        </w:rPr>
        <w:t>age overlap of constraint line</w:t>
      </w:r>
      <w:r w:rsidR="00F12785" w:rsidRPr="00F12785">
        <w:rPr>
          <w:rFonts w:ascii="Calibri" w:hAnsi="Calibri"/>
          <w:szCs w:val="20"/>
        </w:rPr>
        <w:t xml:space="preserve"> L onto grid element A</w:t>
      </w:r>
    </w:p>
    <w:p w:rsidR="00F12785" w:rsidRPr="00F12785" w:rsidRDefault="00150EF7" w:rsidP="00F12785">
      <w:pPr>
        <w:spacing w:before="120" w:after="0"/>
        <w:ind w:left="1980"/>
        <w:jc w:val="both"/>
        <w:rPr>
          <w:rFonts w:ascii="Calibri" w:hAnsi="Calibri"/>
          <w:szCs w:val="20"/>
        </w:rPr>
      </w:pPr>
      <m:oMath>
        <m:sSub>
          <m:sSubPr>
            <m:ctrlPr>
              <w:rPr>
                <w:rFonts w:ascii="Cambria Math" w:hAnsi="Cambria Math"/>
                <w:i/>
                <w:szCs w:val="20"/>
                <w:vertAlign w:val="subscript"/>
              </w:rPr>
            </m:ctrlPr>
          </m:sSubPr>
          <m:e>
            <m:r>
              <w:rPr>
                <w:rFonts w:ascii="Cambria Math" w:hAnsi="Cambria Math"/>
                <w:szCs w:val="20"/>
                <w:vertAlign w:val="subscript"/>
              </w:rPr>
              <m:t>Aout</m:t>
            </m:r>
          </m:e>
          <m:sub>
            <m:r>
              <w:rPr>
                <w:rFonts w:ascii="Cambria Math" w:hAnsi="Cambria Math"/>
                <w:szCs w:val="20"/>
                <w:vertAlign w:val="subscript"/>
              </w:rPr>
              <m:t>LA</m:t>
            </m:r>
          </m:sub>
        </m:sSub>
      </m:oMath>
      <w:r w:rsidR="00F12785" w:rsidRPr="00F12785">
        <w:rPr>
          <w:rFonts w:ascii="Calibri" w:hAnsi="Calibri"/>
          <w:szCs w:val="20"/>
        </w:rPr>
        <w:t xml:space="preserve"> = </w:t>
      </w:r>
      <m:oMath>
        <m:d>
          <m:dPr>
            <m:ctrlPr>
              <w:rPr>
                <w:rFonts w:ascii="Cambria Math" w:hAnsi="Cambria Math"/>
                <w:szCs w:val="20"/>
              </w:rPr>
            </m:ctrlPr>
          </m:dPr>
          <m:e>
            <m:r>
              <m:rPr>
                <m:sty m:val="p"/>
              </m:rPr>
              <w:rPr>
                <w:rFonts w:ascii="Cambria Math" w:hAnsi="Cambria Math"/>
                <w:szCs w:val="20"/>
              </w:rPr>
              <m:t xml:space="preserve">1 - </m:t>
            </m:r>
            <m:sSub>
              <m:sSubPr>
                <m:ctrlPr>
                  <w:rPr>
                    <w:rFonts w:ascii="Cambria Math" w:hAnsi="Cambria Math"/>
                    <w:i/>
                    <w:szCs w:val="20"/>
                    <w:vertAlign w:val="subscript"/>
                  </w:rPr>
                </m:ctrlPr>
              </m:sSubPr>
              <m:e>
                <m:r>
                  <w:rPr>
                    <w:rFonts w:ascii="Cambria Math" w:hAnsi="Cambria Math"/>
                    <w:szCs w:val="20"/>
                    <w:vertAlign w:val="subscript"/>
                  </w:rPr>
                  <m:t>Ain</m:t>
                </m:r>
              </m:e>
              <m:sub>
                <m:r>
                  <w:rPr>
                    <w:rFonts w:ascii="Cambria Math" w:hAnsi="Cambria Math"/>
                    <w:szCs w:val="20"/>
                    <w:vertAlign w:val="subscript"/>
                  </w:rPr>
                  <m:t>LA</m:t>
                </m:r>
              </m:sub>
            </m:sSub>
          </m:e>
        </m:d>
      </m:oMath>
    </w:p>
    <w:p w:rsidR="00F12785" w:rsidRPr="00F12785" w:rsidRDefault="00F12785" w:rsidP="00F12785">
      <w:pPr>
        <w:spacing w:before="120" w:after="0"/>
        <w:ind w:left="360"/>
        <w:jc w:val="both"/>
        <w:rPr>
          <w:rFonts w:ascii="Calibri" w:hAnsi="Calibri"/>
          <w:szCs w:val="20"/>
        </w:rPr>
      </w:pPr>
    </w:p>
    <w:p w:rsidR="00F12785" w:rsidRPr="00F12785" w:rsidRDefault="00150EF7" w:rsidP="00F12785">
      <w:pPr>
        <w:keepNext/>
        <w:numPr>
          <w:ilvl w:val="12"/>
          <w:numId w:val="0"/>
        </w:numPr>
        <w:spacing w:before="120" w:after="120"/>
        <w:jc w:val="center"/>
        <w:rPr>
          <w:noProof/>
          <w:sz w:val="20"/>
          <w:szCs w:val="20"/>
        </w:rPr>
      </w:pPr>
      <w:r>
        <w:rPr>
          <w:noProof/>
          <w:sz w:val="20"/>
          <w:szCs w:val="20"/>
        </w:rPr>
      </w:r>
      <w:r>
        <w:rPr>
          <w:noProof/>
          <w:sz w:val="20"/>
          <w:szCs w:val="20"/>
        </w:rPr>
        <w:pict>
          <v:group id="Group 61" o:spid="_x0000_s1084" style="width:385.05pt;height:334.55pt;mso-position-horizontal-relative:char;mso-position-vertical-relative:line" coordorigin="13601,1005" coordsize="63421,48043">
            <v:group id="Group 92" o:spid="_x0000_s1085" style="position:absolute;left:13601;top:3833;width:63421;height:45215" coordorigin="13601,3833" coordsize="63421,4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Diamond 3" o:spid="_x0000_s1086" type="#_x0000_t4" style="position:absolute;left:14865;top:23911;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FPsUA&#10;AADbAAAADwAAAGRycy9kb3ducmV2LnhtbESP3WrCQBSE74W+w3KE3unGtgRJXUUKLS2BgtH2+pA9&#10;TaLZsyG75sendwuCl8PMfMOsNoOpRUetqywrWMwjEMS51RUXCg7799kShPPIGmvLpGAkB5v1w2SF&#10;ibY976jLfCEChF2CCkrvm0RKl5dk0M1tQxy8P9sa9EG2hdQt9gFuavkURbE0WHFYKLGht5LyU3Y2&#10;Ck70VeTyO/39OV7Sj+34co7TIyn1OB22ryA8Df4evrU/tYL4Gf6/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0U+xQAAANsAAAAPAAAAAAAAAAAAAAAAAJgCAABkcnMv&#10;ZG93bnJldi54bWxQSwUGAAAAAAQABAD1AAAAigMAAAAA&#10;" fillcolor="black [3213]" stroked="f" strokeweight="2pt">
                <v:textbox>
                  <w:txbxContent>
                    <w:p w:rsidR="00A236B2" w:rsidRDefault="00A236B2" w:rsidP="00F12785"/>
                  </w:txbxContent>
                </v:textbox>
              </v:shape>
              <v:shape id="Diamond 4" o:spid="_x0000_s1087" type="#_x0000_t4" style="position:absolute;left:39495;top:23948;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dSsIA&#10;AADbAAAADwAAAGRycy9kb3ducmV2LnhtbESP3YrCMBSE7xd8h3AE7zRVpEg1igiKUhDWv+tDc2yr&#10;zUlpolaffrOwsJfDzHzDzBatqcSTGldaVjAcRCCIM6tLzhWcjuv+BITzyBory6TgTQ4W887XDBNt&#10;X/xNz4PPRYCwS1BB4X2dSOmyggy6ga2Jg3e1jUEfZJNL3eArwE0lR1EUS4Mlh4UCa1oVlN0PD6Pg&#10;Trs8k/v0cr590s3yPX7E6Y2U6nXb5RSEp9b/h//aW60gHsPvl/AD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1KwgAAANsAAAAPAAAAAAAAAAAAAAAAAJgCAABkcnMvZG93&#10;bnJldi54bWxQSwUGAAAAAAQABAD1AAAAhwMAAAAA&#10;" fillcolor="black [3213]" stroked="f" strokeweight="2pt">
                <v:textbox>
                  <w:txbxContent>
                    <w:p w:rsidR="00A236B2" w:rsidRDefault="00A236B2" w:rsidP="00F12785"/>
                  </w:txbxContent>
                </v:textbox>
              </v:shape>
              <v:shape id="Diamond 5" o:spid="_x0000_s1088" type="#_x0000_t4" style="position:absolute;left:64229;top:23915;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0cUA&#10;AADbAAAADwAAAGRycy9kb3ducmV2LnhtbESP3WrCQBSE74W+w3KE3unG0gZJXUUKLS2BgtH2+pA9&#10;TaLZsyG75sendwuCl8PMfMOsNoOpRUetqywrWMwjEMS51RUXCg7799kShPPIGmvLpGAkB5v1w2SF&#10;ibY976jLfCEChF2CCkrvm0RKl5dk0M1tQxy8P9sa9EG2hdQt9gFuavkURbE0WHFYKLGht5LyU3Y2&#10;Ck70VeTyO/39OV7Sj+34fI7TIyn1OB22ryA8Df4evrU/tYL4Bf6/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5njRxQAAANsAAAAPAAAAAAAAAAAAAAAAAJgCAABkcnMv&#10;ZG93bnJldi54bWxQSwUGAAAAAAQABAD1AAAAigMAAAAA&#10;" fillcolor="black [3213]" stroked="f" strokeweight="2pt">
                <v:textbox>
                  <w:txbxContent>
                    <w:p w:rsidR="00A236B2" w:rsidRDefault="00A236B2" w:rsidP="00F12785"/>
                  </w:txbxContent>
                </v:textbox>
              </v:shape>
              <v:shape id="Diamond 16" o:spid="_x0000_s1089" type="#_x0000_t4" style="position:absolute;left:27116;top:23948;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mpsMA&#10;AADbAAAADwAAAGRycy9kb3ducmV2LnhtbESP3YrCMBSE7wXfIRzBu22qSFmqUURQdiks+Ht9aI5t&#10;tTkpTdS6T28WFrwcZuYbZrboTC3u1LrKsoJRFIMgzq2uuFBw2K8/PkE4j6yxtkwKnuRgMe/3Zphq&#10;++At3Xe+EAHCLkUFpfdNKqXLSzLoItsQB+9sW4M+yLaQusVHgJtajuM4kQYrDgslNrQqKb/ubkbB&#10;lb6LXP5kp+PlN9ssn5Nbkl1IqeGgW05BeOr8O/zf/tIKkgT+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mpsMAAADbAAAADwAAAAAAAAAAAAAAAACYAgAAZHJzL2Rv&#10;d25yZXYueG1sUEsFBgAAAAAEAAQA9QAAAIgDAAAAAA==&#10;" fillcolor="black [3213]" stroked="f" strokeweight="2pt">
                <v:textbox>
                  <w:txbxContent>
                    <w:p w:rsidR="00A236B2" w:rsidRDefault="00A236B2" w:rsidP="00F12785"/>
                  </w:txbxContent>
                </v:textbox>
              </v:shape>
              <v:shape id="Diamond 17" o:spid="_x0000_s1090" type="#_x0000_t4" style="position:absolute;left:51824;top:23948;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DPcMA&#10;AADbAAAADwAAAGRycy9kb3ducmV2LnhtbESPQYvCMBSE7wv+h/AEb2uqSFeqUURQXAqCrnp+NM+2&#10;2ryUJmrdX2+EhT0OM/MNM523phJ3alxpWcGgH4EgzqwuOVdw+Fl9jkE4j6yxskwKnuRgPut8TDHR&#10;9sE7uu99LgKEXYIKCu/rREqXFWTQ9W1NHLyzbQz6IJtc6gYfAW4qOYyiWBosOSwUWNOyoOy6vxkF&#10;V/rOM7lNT8fLb7pePEe3OL2QUr1uu5iA8NT6//Bfe6MVxF/w/h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hDPcMAAADbAAAADwAAAAAAAAAAAAAAAACYAgAAZHJzL2Rv&#10;d25yZXYueG1sUEsFBgAAAAAEAAQA9QAAAIgDAAAAAA==&#10;" fillcolor="black [3213]" stroked="f" strokeweight="2pt">
                <v:textbox>
                  <w:txbxContent>
                    <w:p w:rsidR="00A236B2" w:rsidRDefault="00A236B2" w:rsidP="00F12785"/>
                  </w:txbxContent>
                </v:textbox>
              </v:shape>
              <v:shape id="Diamond 18" o:spid="_x0000_s1091" type="#_x0000_t4" style="position:absolute;left:76578;top:23927;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XT78A&#10;AADbAAAADwAAAGRycy9kb3ducmV2LnhtbERPy4rCMBTdD/gP4QruxlSRMlSjiKAoBcHn+tJc22pz&#10;U5qo1a83C2GWh/OezFpTiQc1rrSsYNCPQBBnVpecKzgelr9/IJxH1lhZJgUvcjCbdn4mmGj75B09&#10;9j4XIYRdggoK7+tESpcVZND1bU0cuIttDPoAm1zqBp8h3FRyGEWxNFhyaCiwpkVB2W1/NwputMkz&#10;uU3Pp+s7Xc1fo3ucXkmpXredj0F4av2/+OteawVxGBu+hB8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59dPvwAAANsAAAAPAAAAAAAAAAAAAAAAAJgCAABkcnMvZG93bnJl&#10;di54bWxQSwUGAAAAAAQABAD1AAAAhAMAAAAA&#10;" fillcolor="black [3213]" stroked="f" strokeweight="2pt">
                <v:textbox>
                  <w:txbxContent>
                    <w:p w:rsidR="00A236B2" w:rsidRDefault="00A236B2" w:rsidP="00F12785"/>
                  </w:txbxContent>
                </v:textbox>
              </v:shape>
              <v:shape id="Diamond 29" o:spid="_x0000_s1092" type="#_x0000_t4" style="position:absolute;left:14865;top:36278;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y1MMA&#10;AADbAAAADwAAAGRycy9kb3ducmV2LnhtbESPQYvCMBSE7wv+h/AEb2uqSFmrUURQXAqCrnp+NM+2&#10;2ryUJmrdX2+EhT0OM/MNM523phJ3alxpWcGgH4EgzqwuOVdw+Fl9foFwHlljZZkUPMnBfNb5mGKi&#10;7YN3dN/7XAQIuwQVFN7XiZQuK8ig69uaOHhn2xj0QTa51A0+AtxUchhFsTRYclgosKZlQdl1fzMK&#10;rvSdZ3Kbno6X33S9eI5ucXohpXrddjEB4an1/+G/9kYriMfw/h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ty1MMAAADbAAAADwAAAAAAAAAAAAAAAACYAgAAZHJzL2Rv&#10;d25yZXYueG1sUEsFBgAAAAAEAAQA9QAAAIgDAAAAAA==&#10;" fillcolor="black [3213]" stroked="f" strokeweight="2pt">
                <v:textbox>
                  <w:txbxContent>
                    <w:p w:rsidR="00A236B2" w:rsidRDefault="00A236B2" w:rsidP="00F12785"/>
                  </w:txbxContent>
                </v:textbox>
              </v:shape>
              <v:shape id="Diamond 30" o:spid="_x0000_s1093" type="#_x0000_t4" style="position:absolute;left:39495;top:36316;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NlMEA&#10;AADbAAAADwAAAGRycy9kb3ducmV2LnhtbERPy2rCQBTdC/7DcIXudNJStEQnIQiWlkBB27q+ZG7z&#10;nDshM8bYr+8sCi4P571LJ9OJkQZXW1bwuIpAEBdW11wq+Po8LF9AOI+ssbNMCm7kIE3msx3G2l75&#10;SOPJlyKEsItRQeV9H0vpiooMupXtiQP3YweDPsChlHrAawg3nXyKorU0WHNoqLCnfUVFe7oYBS29&#10;l4X8yM/fzW/+mt2eL+u8IaUeFlO2BeFp8nfxv/tNK9iE9eFL+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TZTBAAAA2wAAAA8AAAAAAAAAAAAAAAAAmAIAAGRycy9kb3du&#10;cmV2LnhtbFBLBQYAAAAABAAEAPUAAACGAwAAAAA=&#10;" fillcolor="black [3213]" stroked="f" strokeweight="2pt">
                <v:textbox>
                  <w:txbxContent>
                    <w:p w:rsidR="00A236B2" w:rsidRDefault="00A236B2" w:rsidP="00F12785"/>
                  </w:txbxContent>
                </v:textbox>
              </v:shape>
              <v:shape id="Diamond 31" o:spid="_x0000_s1094" type="#_x0000_t4" style="position:absolute;left:64229;top:36282;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oD8MA&#10;AADbAAAADwAAAGRycy9kb3ducmV2LnhtbESP3YrCMBSE7wXfIZwF72yqiCtdo4iguBQE//b60Jxt&#10;q81JaaLWfXojLHg5zMw3zHTemkrcqHGlZQWDKAZBnFldcq7geFj1JyCcR9ZYWSYFD3Iwn3U7U0y0&#10;vfOObnufiwBhl6CCwvs6kdJlBRl0ka2Jg/drG4M+yCaXusF7gJtKDuN4LA2WHBYKrGlZUHbZX42C&#10;C33nmdymP6fzX7pePEbXcXompXof7eILhKfWv8P/7Y1W8DmA15fw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ToD8MAAADbAAAADwAAAAAAAAAAAAAAAACYAgAAZHJzL2Rv&#10;d25yZXYueG1sUEsFBgAAAAAEAAQA9QAAAIgDAAAAAA==&#10;" fillcolor="black [3213]" stroked="f" strokeweight="2pt">
                <v:textbox>
                  <w:txbxContent>
                    <w:p w:rsidR="00A236B2" w:rsidRDefault="00A236B2" w:rsidP="00F12785"/>
                  </w:txbxContent>
                </v:textbox>
              </v:shape>
              <v:shape id="Diamond 42" o:spid="_x0000_s1095" type="#_x0000_t4" style="position:absolute;left:27116;top:36316;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2eMUA&#10;AADbAAAADwAAAGRycy9kb3ducmV2LnhtbESPzWrDMBCE74W8g9hAb7XcUNzgRjEhkNJiCDQ/PS/W&#10;1nZsrYylJHafPioUchxm5htmkQ2mFRfqXW1ZwXMUgyAurK65VHDYb57mIJxH1thaJgUjOciWk4cF&#10;ptpe+YsuO1+KAGGXooLK+y6V0hUVGXSR7YiD92N7gz7IvpS6x2uAm1bO4jiRBmsOCxV2tK6oaHZn&#10;o6Chz7KQ2/z7ePrN31fjyznJT6TU43RYvYHwNPh7+L/9oRW8zuDvS/g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1nZ4xQAAANsAAAAPAAAAAAAAAAAAAAAAAJgCAABkcnMv&#10;ZG93bnJldi54bWxQSwUGAAAAAAQABAD1AAAAigMAAAAA&#10;" fillcolor="black [3213]" stroked="f" strokeweight="2pt">
                <v:textbox>
                  <w:txbxContent>
                    <w:p w:rsidR="00A236B2" w:rsidRDefault="00A236B2" w:rsidP="00F12785"/>
                  </w:txbxContent>
                </v:textbox>
              </v:shape>
              <v:shape id="Diamond 43" o:spid="_x0000_s1096" type="#_x0000_t4" style="position:absolute;left:51824;top:36316;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T48UA&#10;AADbAAAADwAAAGRycy9kb3ducmV2LnhtbESPQWvCQBSE7wX/w/KE3pqNbbGSuooUFCVQMGrPj+wz&#10;iWbfhuxGk/76bqHQ4zAz3zDzZW9qcaPWVZYVTKIYBHFudcWFguNh/TQD4TyyxtoyKRjIwXIxephj&#10;ou2d93TLfCEChF2CCkrvm0RKl5dk0EW2IQ7e2bYGfZBtIXWL9wA3tXyO46k0WHFYKLGhj5Lya9YZ&#10;BVfaFbn8TL9Ol+90sxpeu2l6IaUex/3qHYSn3v+H/9pbreDtBX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tPjxQAAANsAAAAPAAAAAAAAAAAAAAAAAJgCAABkcnMv&#10;ZG93bnJldi54bWxQSwUGAAAAAAQABAD1AAAAigMAAAAA&#10;" fillcolor="black [3213]" stroked="f" strokeweight="2pt">
                <v:textbox>
                  <w:txbxContent>
                    <w:p w:rsidR="00A236B2" w:rsidRDefault="00A236B2" w:rsidP="00F12785"/>
                  </w:txbxContent>
                </v:textbox>
              </v:shape>
              <v:shape id="Diamond 44" o:spid="_x0000_s1097" type="#_x0000_t4" style="position:absolute;left:76578;top:36294;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Ll8IA&#10;AADbAAAADwAAAGRycy9kb3ducmV2LnhtbESP3YrCMBSE7wXfIRzBO01dxJVqFBFclMKCv9eH5thW&#10;m5PSRK0+/UZY8HKYmW+Y6bwxpbhT7QrLCgb9CARxanXBmYLDftUbg3AeWWNpmRQ8ycF81m5NMdb2&#10;wVu673wmAoRdjApy76tYSpfmZND1bUUcvLOtDfog60zqGh8Bbkr5FUUjabDgsJBjRcuc0uvuZhRc&#10;aZOl8jc5HS+v5GfxHN5GyYWU6naaxQSEp8Z/wv/ttVbwPYT3l/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0uXwgAAANsAAAAPAAAAAAAAAAAAAAAAAJgCAABkcnMvZG93&#10;bnJldi54bWxQSwUGAAAAAAQABAD1AAAAhwMAAAAA&#10;" fillcolor="black [3213]" stroked="f" strokeweight="2pt">
                <v:textbox>
                  <w:txbxContent>
                    <w:p w:rsidR="00A236B2" w:rsidRDefault="00A236B2" w:rsidP="00F12785"/>
                  </w:txbxContent>
                </v:textbox>
              </v:shape>
              <v:shape id="Diamond 45" o:spid="_x0000_s1098" type="#_x0000_t4" style="position:absolute;left:14865;top:48619;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DMUA&#10;AADbAAAADwAAAGRycy9kb3ducmV2LnhtbESPQWvCQBSE7wX/w/KE3pqNpbWSuooUFCVQMGrPj+wz&#10;iWbfhuxGk/76bqHQ4zAz3zDzZW9qcaPWVZYVTKIYBHFudcWFguNh/TQD4TyyxtoyKRjIwXIxephj&#10;ou2d93TLfCEChF2CCkrvm0RKl5dk0EW2IQ7e2bYGfZBtIXWL9wA3tXyO46k0WHFYKLGhj5Lya9YZ&#10;BVfaFbn8TL9Ol+90sxpeuml6IaUex/3qHYSn3v+H/9pbreDtFX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4MxQAAANsAAAAPAAAAAAAAAAAAAAAAAJgCAABkcnMv&#10;ZG93bnJldi54bWxQSwUGAAAAAAQABAD1AAAAigMAAAAA&#10;" fillcolor="black [3213]" stroked="f" strokeweight="2pt">
                <v:textbox>
                  <w:txbxContent>
                    <w:p w:rsidR="00A236B2" w:rsidRDefault="00A236B2" w:rsidP="00F12785"/>
                  </w:txbxContent>
                </v:textbox>
              </v:shape>
              <v:shape id="Diamond 46" o:spid="_x0000_s1099" type="#_x0000_t4" style="position:absolute;left:39495;top:48656;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we8MA&#10;AADbAAAADwAAAGRycy9kb3ducmV2LnhtbESPQYvCMBSE7wv+h/AEb2uqSFeqUURQXAqCrnp+NM+2&#10;2ryUJmrdX2+EhT0OM/MNM523phJ3alxpWcGgH4EgzqwuOVdw+Fl9jkE4j6yxskwKnuRgPut8TDHR&#10;9sE7uu99LgKEXYIKCu/rREqXFWTQ9W1NHLyzbQz6IJtc6gYfAW4qOYyiWBosOSwUWNOyoOy6vxkF&#10;V/rOM7lNT8fLb7pePEe3OL2QUr1uu5iA8NT6//Bfe6MVfMXw/h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1we8MAAADbAAAADwAAAAAAAAAAAAAAAACYAgAAZHJzL2Rv&#10;d25yZXYueG1sUEsFBgAAAAAEAAQA9QAAAIgDAAAAAA==&#10;" fillcolor="black [3213]" stroked="f" strokeweight="2pt">
                <v:textbox>
                  <w:txbxContent>
                    <w:p w:rsidR="00A236B2" w:rsidRDefault="00A236B2" w:rsidP="00F12785"/>
                  </w:txbxContent>
                </v:textbox>
              </v:shape>
              <v:shape id="Diamond 47" o:spid="_x0000_s1100" type="#_x0000_t4" style="position:absolute;left:64229;top:48622;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V4MUA&#10;AADbAAAADwAAAGRycy9kb3ducmV2LnhtbESP3WrCQBSE7wu+w3KE3tWNRVTSrBIEiyVQqD+9PmSP&#10;SUz2bMiuMfbpu4WCl8PMfMMk68E0oqfOVZYVTCcRCOLc6ooLBcfD9mUJwnlkjY1lUnAnB+vV6CnB&#10;WNsbf1G/94UIEHYxKii9b2MpXV6SQTexLXHwzrYz6IPsCqk7vAW4aeRrFM2lwYrDQoktbUrK6/3V&#10;KKjpo8jlZ/Z9uvxk7+l9dp1nF1LqeTykbyA8Df4R/m/vtILFAv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dXgxQAAANsAAAAPAAAAAAAAAAAAAAAAAJgCAABkcnMv&#10;ZG93bnJldi54bWxQSwUGAAAAAAQABAD1AAAAigMAAAAA&#10;" fillcolor="black [3213]" stroked="f" strokeweight="2pt">
                <v:textbox>
                  <w:txbxContent>
                    <w:p w:rsidR="00A236B2" w:rsidRDefault="00A236B2" w:rsidP="00F12785"/>
                  </w:txbxContent>
                </v:textbox>
              </v:shape>
              <v:shape id="Diamond 48" o:spid="_x0000_s1101" type="#_x0000_t4" style="position:absolute;left:27116;top:48656;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5BksEA&#10;AADbAAAADwAAAGRycy9kb3ducmV2LnhtbERPy2rCQBTdC/7DcIXudNJStEQnIQiWlkBB27q+ZG7z&#10;nDshM8bYr+8sCi4P571LJ9OJkQZXW1bwuIpAEBdW11wq+Po8LF9AOI+ssbNMCm7kIE3msx3G2l75&#10;SOPJlyKEsItRQeV9H0vpiooMupXtiQP3YweDPsChlHrAawg3nXyKorU0WHNoqLCnfUVFe7oYBS29&#10;l4X8yM/fzW/+mt2eL+u8IaUeFlO2BeFp8nfxv/tNK9iEseFL+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QZLBAAAA2wAAAA8AAAAAAAAAAAAAAAAAmAIAAGRycy9kb3du&#10;cmV2LnhtbFBLBQYAAAAABAAEAPUAAACGAwAAAAA=&#10;" fillcolor="black [3213]" stroked="f" strokeweight="2pt">
                <v:textbox>
                  <w:txbxContent>
                    <w:p w:rsidR="00A236B2" w:rsidRDefault="00A236B2" w:rsidP="00F12785"/>
                  </w:txbxContent>
                </v:textbox>
              </v:shape>
              <v:shape id="Diamond 49" o:spid="_x0000_s1102" type="#_x0000_t4" style="position:absolute;left:51824;top:48656;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kCcUA&#10;AADbAAAADwAAAGRycy9kb3ducmV2LnhtbESPW2vCQBSE3wv+h+UIfWs2lmJr6ipSUJRAwVufD9lj&#10;Es2eDdnNxf76bqHQx2FmvmHmy8FUoqPGlZYVTKIYBHFmdcm5gtNx/fQGwnlkjZVlUnAnB8vF6GGO&#10;ibY976k7+FwECLsEFRTe14mULivIoItsTRy8i20M+iCbXOoG+wA3lXyO46k0WHJYKLCmj4Ky26E1&#10;Cm60yzP5mX6dr9/pZnV/aafplZR6HA+rdxCeBv8f/mtvtYLXGfx+C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uQJxQAAANsAAAAPAAAAAAAAAAAAAAAAAJgCAABkcnMv&#10;ZG93bnJldi54bWxQSwUGAAAAAAQABAD1AAAAigMAAAAA&#10;" fillcolor="black [3213]" stroked="f" strokeweight="2pt">
                <v:textbox>
                  <w:txbxContent>
                    <w:p w:rsidR="00A236B2" w:rsidRDefault="00A236B2" w:rsidP="00F12785"/>
                  </w:txbxContent>
                </v:textbox>
              </v:shape>
              <v:shape id="Diamond 50" o:spid="_x0000_s1103" type="#_x0000_t4" style="position:absolute;left:76578;top:48635;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9s8EA&#10;AADbAAAADwAAAGRycy9kb3ducmV2LnhtbERPTWvCQBC9C/6HZQq96aalBEldRQRLS0Awas9Ddkyi&#10;2dmQXU3ir3cPgsfH+54ve1OLG7WusqzgYxqBIM6trrhQcNhvJjMQziNrrC2TgoEcLBfj0RwTbTve&#10;0S3zhQgh7BJUUHrfJFK6vCSDbmob4sCdbGvQB9gWUrfYhXBTy88oiqXBikNDiQ2tS8ov2dUouNBf&#10;kctt+n8839Of1fB1jdMzKfX+1q++QXjq/Uv8dP9qBbOwPnw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PbPBAAAA2wAAAA8AAAAAAAAAAAAAAAAAmAIAAGRycy9kb3du&#10;cmV2LnhtbFBLBQYAAAAABAAEAPUAAACGAwAAAAA=&#10;" fillcolor="black [3213]" stroked="f" strokeweight="2pt">
                <v:textbox>
                  <w:txbxContent>
                    <w:p w:rsidR="00A236B2" w:rsidRDefault="00A236B2" w:rsidP="00F12785"/>
                  </w:txbxContent>
                </v:textbox>
              </v:shape>
              <v:shape id="Donut 57" o:spid="_x0000_s1104" type="#_x0000_t23" style="position:absolute;left:16397;top:13599;width:1080;height:1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e6sIA&#10;AADbAAAADwAAAGRycy9kb3ducmV2LnhtbESPQYvCMBSE78L+h/AWvGmqB5WuUdwFpYIi1WXPj+Zt&#10;U2xeShO1/nsjCB6HmfmGmS87W4srtb5yrGA0TEAQF05XXCr4Pa0HMxA+IGusHZOCO3lYLj56c0y1&#10;u3FO12MoRYSwT1GBCaFJpfSFIYt+6Bri6P271mKIsi2lbvEW4baW4ySZSIsVxwWDDf0YKs7Hi1Xw&#10;19k97ZLN3lyq6SH/zg7ZdiKV6n92qy8QgbrwDr/amVYwG8H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Z7qwgAAANsAAAAPAAAAAAAAAAAAAAAAAJgCAABkcnMvZG93&#10;bnJldi54bWxQSwUGAAAAAAQABAD1AAAAhwMAAAAA&#10;" adj="4033" fillcolor="#00b050" stroked="f" strokeweight="1pt">
                <v:textbox>
                  <w:txbxContent>
                    <w:p w:rsidR="00A236B2" w:rsidRDefault="00A236B2" w:rsidP="00F12785"/>
                  </w:txbxContent>
                </v:textbox>
              </v:shape>
              <v:shape id="TextBox 59" o:spid="_x0000_s1105" type="#_x0000_t202" style="position:absolute;left:13601;top:11562;width:3784;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A236B2" w:rsidRDefault="00A236B2" w:rsidP="00F12785">
                      <w:pPr>
                        <w:pStyle w:val="NormalWeb"/>
                        <w:spacing w:after="0"/>
                      </w:pPr>
                      <w:r>
                        <w:rPr>
                          <w:rFonts w:asciiTheme="minorHAnsi" w:hAnsi="Calibri" w:cstheme="minorBidi"/>
                          <w:b/>
                          <w:bCs/>
                          <w:color w:val="000000" w:themeColor="text1"/>
                          <w:kern w:val="24"/>
                          <w:sz w:val="28"/>
                          <w:szCs w:val="28"/>
                        </w:rPr>
                        <w:t>V1</w:t>
                      </w:r>
                    </w:p>
                  </w:txbxContent>
                </v:textbox>
              </v:shape>
              <v:shape id="Diamond 61" o:spid="_x0000_s1106" type="#_x0000_t4" style="position:absolute;left:14918;top:11502;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xMMA&#10;AADbAAAADwAAAGRycy9kb3ducmV2LnhtbESP3YrCMBSE7xd8h3CEvVtTXZFSjSKCy0pB8Pf60Bzb&#10;anNSmqh1n34jCF4OM/MNM5m1phI3alxpWUG/F4EgzqwuOVew3y2/YhDOI2usLJOCBzmYTTsfE0y0&#10;vfOGblufiwBhl6CCwvs6kdJlBRl0PVsTB+9kG4M+yCaXusF7gJtKDqJoJA2WHBYKrGlRUHbZXo2C&#10;C63yTK7T4+H8l/7MH8PrKD2TUp/ddj4G4an17/Cr/asVxN/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jxMMAAADbAAAADwAAAAAAAAAAAAAAAACYAgAAZHJzL2Rv&#10;d25yZXYueG1sUEsFBgAAAAAEAAQA9QAAAIgDAAAAAA==&#10;" fillcolor="black [3213]" stroked="f" strokeweight="2pt">
                <v:textbox>
                  <w:txbxContent>
                    <w:p w:rsidR="00A236B2" w:rsidRDefault="00A236B2" w:rsidP="00F12785"/>
                  </w:txbxContent>
                </v:textbox>
              </v:shape>
              <v:shape id="Diamond 62" o:spid="_x0000_s1107" type="#_x0000_t4" style="position:absolute;left:39547;top:11540;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7sMQA&#10;AADbAAAADwAAAGRycy9kb3ducmV2LnhtbESP3WrCQBSE7wu+w3IKvWs2LSKSZhURLEpA8K/Xh+wx&#10;iWbPhuxqkj69KxR6OczMN0w6700t7tS6yrKCjygGQZxbXXGh4HhYvU9BOI+ssbZMCgZyMJ+NXlJM&#10;tO14R/e9L0SAsEtQQel9k0jp8pIMusg2xME729agD7ItpG6xC3BTy884nkiDFYeFEhtalpRf9zej&#10;4EqbIpfb7Od0+c2+F8P4NskupNTba7/4AuGp9//hv/ZaK5iO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O7DEAAAA2wAAAA8AAAAAAAAAAAAAAAAAmAIAAGRycy9k&#10;b3ducmV2LnhtbFBLBQYAAAAABAAEAPUAAACJAwAAAAA=&#10;" fillcolor="black [3213]" stroked="f" strokeweight="2pt">
                <v:textbox>
                  <w:txbxContent>
                    <w:p w:rsidR="00A236B2" w:rsidRDefault="00A236B2" w:rsidP="00F12785"/>
                  </w:txbxContent>
                </v:textbox>
              </v:shape>
              <v:shape id="Diamond 63" o:spid="_x0000_s1108" type="#_x0000_t4" style="position:absolute;left:64282;top:11506;width:391;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K8MA&#10;AADbAAAADwAAAGRycy9kb3ducmV2LnhtbESP3YrCMBSE7xd8h3CEvVtTZZVSjSKCy0pB8Pf60Bzb&#10;anNSmqh1n34jCF4OM/MNM5m1phI3alxpWUG/F4EgzqwuOVew3y2/YhDOI2usLJOCBzmYTTsfE0y0&#10;vfOGblufiwBhl6CCwvs6kdJlBRl0PVsTB+9kG4M+yCaXusF7gJtKDqJoJA2WHBYKrGlRUHbZXo2C&#10;C63yTK7T4+H8l/7MH9/XUXompT677XwMwlPr3+FX+1criIf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K8MAAADbAAAADwAAAAAAAAAAAAAAAACYAgAAZHJzL2Rv&#10;d25yZXYueG1sUEsFBgAAAAAEAAQA9QAAAIgDAAAAAA==&#10;" fillcolor="black [3213]" stroked="f" strokeweight="2pt">
                <v:textbox>
                  <w:txbxContent>
                    <w:p w:rsidR="00A236B2" w:rsidRDefault="00A236B2" w:rsidP="00F12785"/>
                  </w:txbxContent>
                </v:textbox>
              </v:shape>
              <v:shape id="Diamond 64" o:spid="_x0000_s1109" type="#_x0000_t4" style="position:absolute;left:27169;top:11540;width:391;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AXMMA&#10;AADbAAAADwAAAGRycy9kb3ducmV2LnhtbESPQYvCMBSE74L/ITxhbzZVpEjXKCIoSkFYd/X8aN62&#10;1ealNFHr/nqzIHgcZuYbZrboTC1u1LrKsoJRFIMgzq2uuFDw870eTkE4j6yxtkwKHuRgMe/3Zphq&#10;e+cvuh18IQKEXYoKSu+bVEqXl2TQRbYhDt6vbQ36INtC6hbvAW5qOY7jRBqsOCyU2NCqpPxyuBoF&#10;F9oVudxnp+P5L9ssH5Nrkp1JqY9Bt/wE4anz7/CrvdUKpgn8fw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gAXMMAAADbAAAADwAAAAAAAAAAAAAAAACYAgAAZHJzL2Rv&#10;d25yZXYueG1sUEsFBgAAAAAEAAQA9QAAAIgDAAAAAA==&#10;" fillcolor="black [3213]" stroked="f" strokeweight="2pt">
                <v:textbox>
                  <w:txbxContent>
                    <w:p w:rsidR="00A236B2" w:rsidRDefault="00A236B2" w:rsidP="00F12785"/>
                  </w:txbxContent>
                </v:textbox>
              </v:shape>
              <v:shape id="Diamond 65" o:spid="_x0000_s1110" type="#_x0000_t4" style="position:absolute;left:51876;top:11540;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lx8IA&#10;AADbAAAADwAAAGRycy9kb3ducmV2LnhtbESPQYvCMBSE74L/ITzBm6YuolKNIsKKUljQXT0/mmdb&#10;bV5KE7X66zeC4HGYmW+Y2aIxpbhR7QrLCgb9CARxanXBmYK/3+/eBITzyBpLy6TgQQ4W83ZrhrG2&#10;d97Rbe8zESDsYlSQe1/FUro0J4Oubyvi4J1sbdAHWWdS13gPcFPKrygaSYMFh4UcK1rllF72V6Pg&#10;QtsslT/J8XB+JuvlY3gdJWdSqttpllMQnhr/Cb/bG61gMobX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KXHwgAAANsAAAAPAAAAAAAAAAAAAAAAAJgCAABkcnMvZG93&#10;bnJldi54bWxQSwUGAAAAAAQABAD1AAAAhwMAAAAA&#10;" fillcolor="black [3213]" stroked="f" strokeweight="2pt">
                <v:textbox>
                  <w:txbxContent>
                    <w:p w:rsidR="00A236B2" w:rsidRDefault="00A236B2" w:rsidP="00F12785"/>
                  </w:txbxContent>
                </v:textbox>
              </v:shape>
              <v:shape id="Diamond 66" o:spid="_x0000_s1111" type="#_x0000_t4" style="position:absolute;left:76630;top:11519;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xtcEA&#10;AADbAAAADwAAAGRycy9kb3ducmV2LnhtbERPTWvCQBC9C/6HZQq96aalBEldRQRLS0Awas9Ddkyi&#10;2dmQXU3ir3cPgsfH+54ve1OLG7WusqzgYxqBIM6trrhQcNhvJjMQziNrrC2TgoEcLBfj0RwTbTve&#10;0S3zhQgh7BJUUHrfJFK6vCSDbmob4sCdbGvQB9gWUrfYhXBTy88oiqXBikNDiQ2tS8ov2dUouNBf&#10;kctt+n8839Of1fB1jdMzKfX+1q++QXjq/Uv8dP9qBbMwNnw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rMbXBAAAA2wAAAA8AAAAAAAAAAAAAAAAAmAIAAGRycy9kb3du&#10;cmV2LnhtbFBLBQYAAAAABAAEAPUAAACGAwAAAAA=&#10;" fillcolor="black [3213]" stroked="f" strokeweight="2pt">
                <v:textbox>
                  <w:txbxContent>
                    <w:p w:rsidR="00A236B2" w:rsidRDefault="00A236B2" w:rsidP="00F12785"/>
                  </w:txbxContent>
                </v:textbox>
              </v:shape>
              <v:rect id="Rectangle 424" o:spid="_x0000_s1112" style="position:absolute;left:45959;top:17921;width:12225;height:12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OG8QA&#10;AADbAAAADwAAAGRycy9kb3ducmV2LnhtbESPT4vCMBTE74LfITzBi6ypClK7RhHBP+zN7h7c26N5&#10;2xabl9LE2n57Iyx4HGbmN8x625lKtNS40rKC2TQCQZxZXXKu4Of78BGDcB5ZY2WZFPTkYLsZDtaY&#10;aPvgC7Wpz0WAsEtQQeF9nUjpsoIMuqmtiYP3ZxuDPsgml7rBR4CbSs6jaCkNlhwWCqxpX1B2S+9G&#10;wW8sT8fOLXU/ad1t3s9O1dd1odR41O0+QXjq/Dv83z5rBfEKXl/CD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DhvEAAAA2wAAAA8AAAAAAAAAAAAAAAAAmAIAAGRycy9k&#10;b3ducmV2LnhtbFBLBQYAAAAABAAEAPUAAACJAwAAAAA=&#10;" fillcolor="#00b0f0" strokecolor="red" strokeweight="1pt">
                <v:fill opacity="13107f"/>
                <v:stroke dashstyle="dash"/>
                <v:textbox>
                  <w:txbxContent>
                    <w:p w:rsidR="00A236B2" w:rsidRDefault="00A236B2" w:rsidP="00F12785"/>
                  </w:txbxContent>
                </v:textbox>
              </v:rect>
              <v:shape id="TextBox 73" o:spid="_x0000_s1113" type="#_x0000_t202" style="position:absolute;left:50006;top:21727;width:2908;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A236B2" w:rsidRDefault="00A236B2" w:rsidP="00F12785">
                      <w:pPr>
                        <w:pStyle w:val="NormalWeb"/>
                        <w:spacing w:after="0"/>
                      </w:pPr>
                      <w:r>
                        <w:rPr>
                          <w:rFonts w:asciiTheme="minorHAnsi" w:hAnsi="Calibri" w:cstheme="minorBidi"/>
                          <w:b/>
                          <w:bCs/>
                          <w:color w:val="000000" w:themeColor="text1"/>
                          <w:kern w:val="24"/>
                          <w:sz w:val="28"/>
                          <w:szCs w:val="28"/>
                        </w:rPr>
                        <w:t>A</w:t>
                      </w:r>
                    </w:p>
                  </w:txbxContent>
                </v:textbox>
              </v:shape>
              <v:shape id="Straight Arrow Connector 115" o:spid="_x0000_s1114" type="#_x0000_t32" style="position:absolute;left:44987;top:13475;width:14004;height:4071;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WbqMIAAADbAAAADwAAAGRycy9kb3ducmV2LnhtbESP0YrCMBRE34X9h3AX9k1TV9S1GkWE&#10;RUEFV/2AS3NtyzY3NYla/94Igo/DzJxhJrPGVOJKzpeWFXQ7CQjizOqScwXHw2/7B4QPyBory6Tg&#10;Th5m04/WBFNtb/xH133IRYSwT1FBEUKdSumzggz6jq2Jo3eyzmCI0uVSO7xFuKnkd5IMpMGS40KB&#10;NS0Kyv73F6Ngh3PS/eF6s7ajba+3PA/rS+aU+vps5mMQgZrwDr/aK61g1IXnl/gD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WbqMIAAADbAAAADwAAAAAAAAAAAAAA&#10;AAChAgAAZHJzL2Rvd25yZXYueG1sUEsFBgAAAAAEAAQA+QAAAJADAAAAAA==&#10;" strokecolor="#4579b8 [3044]">
                <v:stroke endarrow="open"/>
              </v:shape>
              <v:rect id="Rectangle 427" o:spid="_x0000_s1115" style="position:absolute;left:15971;top:18520;width:49663;height:5373;rotation:106866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n7MMA&#10;AADbAAAADwAAAGRycy9kb3ducmV2LnhtbESP0YrCMBRE34X9h3AXfBFNLSi1GkVWBGVf3OoHXJtr&#10;W7e5KU3U+vdmQdjHYWbOMItVZ2pxp9ZVlhWMRxEI4tzqigsFp+N2mIBwHlljbZkUPMnBavnRW2Cq&#10;7YN/6J75QgQIuxQVlN43qZQuL8mgG9mGOHgX2xr0QbaF1C0+AtzUMo6iqTRYcVgosaGvkvLf7GYU&#10;DHaHpNrTt7HFYDOOr5NkHZ0Tpfqf3XoOwlPn/8Pv9k4rmMXw9y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Un7MMAAADbAAAADwAAAAAAAAAAAAAAAACYAgAAZHJzL2Rv&#10;d25yZXYueG1sUEsFBgAAAAAEAAQA9QAAAIgDAAAAAA==&#10;" fillcolor="#00b050" strokecolor="#00b050" strokeweight="2pt">
                <v:fill opacity="9766f"/>
                <v:textbox>
                  <w:txbxContent>
                    <w:p w:rsidR="00A236B2" w:rsidRDefault="00A236B2" w:rsidP="00F12785"/>
                  </w:txbxContent>
                </v:textbox>
              </v:rect>
              <v:shape id="TextBox 79" o:spid="_x0000_s1116" type="#_x0000_t202" style="position:absolute;left:64761;top:26707;width:3784;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A236B2" w:rsidRDefault="00A236B2" w:rsidP="00F12785">
                      <w:pPr>
                        <w:pStyle w:val="NormalWeb"/>
                        <w:spacing w:after="0"/>
                      </w:pPr>
                      <w:r>
                        <w:rPr>
                          <w:rFonts w:asciiTheme="minorHAnsi" w:hAnsi="Calibri" w:cstheme="minorBidi"/>
                          <w:b/>
                          <w:bCs/>
                          <w:color w:val="000000" w:themeColor="text1"/>
                          <w:kern w:val="24"/>
                          <w:sz w:val="28"/>
                          <w:szCs w:val="28"/>
                        </w:rPr>
                        <w:t>V2</w:t>
                      </w:r>
                    </w:p>
                  </w:txbxContent>
                </v:textbox>
              </v:shape>
              <v:shape id="Donut 81" o:spid="_x0000_s1117" type="#_x0000_t23" style="position:absolute;left:64107;top:27533;width:1080;height:1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rr8QA&#10;AADbAAAADwAAAGRycy9kb3ducmV2LnhtbESPQWvCQBSE70L/w/IKvZlNS9E2ZpW2UImgBG3x/Mi+&#10;ZkOzb0N21fjvXUHwOMzMN0y+GGwrjtT7xrGC5yQFQVw53XCt4Pfne/wGwgdkja1jUnAmD4v5wyjH&#10;TLsTb+m4C7WIEPYZKjAhdJmUvjJk0SeuI47en+sthij7WuoeTxFuW/mSphNpseG4YLCjL0PV/+5g&#10;FewHu6F1utyYQzMtt59FWawmUqmnx+FjBiLQEO7hW7vQCt5f4fol/gA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q6/EAAAA2wAAAA8AAAAAAAAAAAAAAAAAmAIAAGRycy9k&#10;b3ducmV2LnhtbFBLBQYAAAAABAAEAPUAAACJAwAAAAA=&#10;" adj="4033" fillcolor="#00b050" stroked="f" strokeweight="1pt">
                <v:textbox>
                  <w:txbxContent>
                    <w:p w:rsidR="00A236B2" w:rsidRDefault="00A236B2" w:rsidP="00F12785"/>
                  </w:txbxContent>
                </v:textbox>
              </v:shape>
              <v:shape id="TextBox 91" o:spid="_x0000_s1118" type="#_x0000_t202" style="position:absolute;left:51163;top:3833;width:5347;height:3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A236B2" w:rsidRDefault="00A236B2" w:rsidP="00F12785">
                      <w:pPr>
                        <w:pStyle w:val="NormalWeb"/>
                        <w:spacing w:after="0"/>
                      </w:pPr>
                      <w:proofErr w:type="spellStart"/>
                      <w:r>
                        <w:rPr>
                          <w:rFonts w:asciiTheme="minorHAnsi" w:hAnsi="Calibri" w:cstheme="minorBidi"/>
                          <w:color w:val="000000" w:themeColor="text1"/>
                          <w:kern w:val="24"/>
                          <w:sz w:val="28"/>
                          <w:szCs w:val="28"/>
                        </w:rPr>
                        <w:t>Ain</w:t>
                      </w:r>
                      <w:proofErr w:type="spellEnd"/>
                      <w:r>
                        <w:rPr>
                          <w:rFonts w:asciiTheme="minorHAnsi" w:hAnsi="Calibri" w:cstheme="minorBidi"/>
                          <w:color w:val="000000" w:themeColor="text1"/>
                          <w:kern w:val="24"/>
                          <w:position w:val="-7"/>
                          <w:sz w:val="28"/>
                          <w:szCs w:val="28"/>
                          <w:vertAlign w:val="subscript"/>
                        </w:rPr>
                        <w:t>LA</w:t>
                      </w:r>
                    </w:p>
                  </w:txbxContent>
                </v:textbox>
              </v:shape>
            </v:group>
            <v:shape id="Straight Arrow Connector 148" o:spid="_x0000_s1119" type="#_x0000_t32" style="position:absolute;left:25054;top:16733;width:5395;height:1555;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ss8IAAADbAAAADwAAAGRycy9kb3ducmV2LnhtbESP3YrCMBSE7wXfIRxh7zTVC3+6xqIW&#10;oXfizwMcmrNNd5uT0mRrfXsjLOzlMDPfMNtssI3oqfO1YwXzWQKCuHS65krB/XaarkH4gKyxcUwK&#10;nuQh241HW0y1e/CF+muoRISwT1GBCaFNpfSlIYt+5lri6H25zmKIsquk7vAR4baRiyRZSos1xwWD&#10;LR0NlT/XX6ugmdeHwZvWF6c8x5Us8vNq863Ux2TYf4IINIT/8F+70Ao2S3h/iT9A7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mss8IAAADbAAAADwAAAAAAAAAAAAAA&#10;AAChAgAAZHJzL2Rvd25yZXYueG1sUEsFBgAAAAAEAAQA+QAAAJADAAAAAA==&#10;" strokecolor="red">
              <v:stroke startarrow="open" endarrow="open"/>
            </v:shape>
            <v:shape id="TextBox 149" o:spid="_x0000_s1120" type="#_x0000_t202" style="position:absolute;left:25252;top:14314;width:4001;height:4521;rotation:-477372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qTcIA&#10;AADbAAAADwAAAGRycy9kb3ducmV2LnhtbESP3WoCMRSE74W+QziF3mlWKf6sRinShd6Jug9w3Bw3&#10;aTcn202q69s3guDlMDPfMKtN7xpxoS5YzwrGowwEceW15VpBeSyGcxAhImtsPJOCGwXYrF8GK8y1&#10;v/KeLodYiwThkKMCE2ObSxkqQw7DyLfEyTv7zmFMsqul7vCa4K6RkyybSoeW04LBlraGqp/Dn1NQ&#10;aGtkaT7tbHebfu/eaXxqfwul3l77jyWISH18hh/tL61gMYP7l/Q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CpNwgAAANsAAAAPAAAAAAAAAAAAAAAAAJgCAABkcnMvZG93&#10;bnJldi54bWxQSwUGAAAAAAQABAD1AAAAhwMAAAAA&#10;" filled="f" stroked="f">
              <v:textbox>
                <w:txbxContent>
                  <w:p w:rsidR="00A236B2" w:rsidRDefault="00A236B2" w:rsidP="00F12785">
                    <w:pPr>
                      <w:pStyle w:val="NormalWeb"/>
                      <w:spacing w:after="0"/>
                    </w:pPr>
                    <w:r>
                      <w:rPr>
                        <w:rFonts w:asciiTheme="minorHAnsi" w:hAnsi="Calibri" w:cstheme="minorBidi"/>
                        <w:color w:val="FF0000"/>
                        <w:kern w:val="24"/>
                        <w:sz w:val="28"/>
                        <w:szCs w:val="28"/>
                      </w:rPr>
                      <w:t>WGP</w:t>
                    </w:r>
                  </w:p>
                </w:txbxContent>
              </v:textbox>
            </v:shape>
            <v:shape id="Freeform 155" o:spid="_x0000_s1121" style="position:absolute;left:47274;top:1005;width:12162;height:9053;visibility:visible;v-text-anchor:middle" coordsize="1216152,905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KCcIA&#10;AADbAAAADwAAAGRycy9kb3ducmV2LnhtbERPS2vCQBC+F/wPywi9iG70IDV1FVEK9uChPvA6ZKdJ&#10;2uxszE5N9Ne7h4LHj+89X3auUldqQunZwHiUgCLOvC05N3A8fAzfQAVBtlh5JgM3CrBc9F7mmFrf&#10;8hdd95KrGMIhRQOFSJ1qHbKCHIaRr4kj9+0bhxJhk2vbYBvDXaUnSTLVDkuODQXWtC4o+93/OQN8&#10;8dNdNf48bO5hcD4Ngvy0JzHmtd+t3kEJdfIU/7u31sAsjo1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8oJwgAAANsAAAAPAAAAAAAAAAAAAAAAAJgCAABkcnMvZG93&#10;bnJldi54bWxQSwUGAAAAAAQABAD1AAAAhwMAAAAA&#10;" adj="-11796480,,5400" path="m,l,557784,1216152,905256r-9144,-557784l,xe" fillcolor="#00b0f0" strokecolor="red" strokeweight="1pt">
              <v:fill opacity="13107f"/>
              <v:stroke dashstyle="dash" joinstyle="miter"/>
              <v:formulas/>
              <v:path arrowok="t" o:connecttype="custom" o:connectlocs="0,0;0,5578;12162,9053;12071,3475;0,0" o:connectangles="0,0,0,0,0" textboxrect="0,0,1216152,905256"/>
              <v:textbox>
                <w:txbxContent>
                  <w:p w:rsidR="00A236B2" w:rsidRDefault="00A236B2" w:rsidP="00F12785"/>
                </w:txbxContent>
              </v:textbox>
            </v:shape>
            <w10:wrap type="none"/>
            <w10:anchorlock/>
          </v:group>
        </w:pict>
      </w:r>
    </w:p>
    <w:p w:rsidR="00F12785" w:rsidRPr="00F12785" w:rsidRDefault="00F12785" w:rsidP="00623628">
      <w:pPr>
        <w:numPr>
          <w:ilvl w:val="12"/>
          <w:numId w:val="0"/>
        </w:numPr>
        <w:spacing w:after="0"/>
        <w:jc w:val="center"/>
        <w:rPr>
          <w:b/>
          <w:sz w:val="20"/>
          <w:szCs w:val="20"/>
        </w:rPr>
      </w:pPr>
      <w:bookmarkStart w:id="58" w:name="_Toc383000590"/>
      <w:r w:rsidRPr="00F12785">
        <w:rPr>
          <w:b/>
          <w:sz w:val="20"/>
          <w:szCs w:val="20"/>
        </w:rPr>
        <w:t xml:space="preserve">Figure </w:t>
      </w:r>
      <w:r w:rsidR="00150EF7" w:rsidRPr="00F12785">
        <w:rPr>
          <w:b/>
          <w:sz w:val="20"/>
          <w:szCs w:val="20"/>
        </w:rPr>
        <w:fldChar w:fldCharType="begin"/>
      </w:r>
      <w:r w:rsidRPr="00F12785">
        <w:rPr>
          <w:b/>
          <w:sz w:val="20"/>
          <w:szCs w:val="20"/>
        </w:rPr>
        <w:instrText xml:space="preserve"> STYLEREF 1 \s </w:instrText>
      </w:r>
      <w:r w:rsidR="00150EF7" w:rsidRPr="00F12785">
        <w:rPr>
          <w:b/>
          <w:sz w:val="20"/>
          <w:szCs w:val="20"/>
        </w:rPr>
        <w:fldChar w:fldCharType="separate"/>
      </w:r>
      <w:r w:rsidRPr="00F12785">
        <w:rPr>
          <w:b/>
          <w:noProof/>
          <w:sz w:val="20"/>
          <w:szCs w:val="20"/>
        </w:rPr>
        <w:t>A</w:t>
      </w:r>
      <w:r w:rsidR="00150EF7" w:rsidRPr="00F12785">
        <w:rPr>
          <w:b/>
          <w:sz w:val="20"/>
          <w:szCs w:val="20"/>
        </w:rPr>
        <w:fldChar w:fldCharType="end"/>
      </w:r>
      <w:r w:rsidRPr="00F12785">
        <w:rPr>
          <w:b/>
          <w:sz w:val="20"/>
          <w:szCs w:val="20"/>
        </w:rPr>
        <w:noBreakHyphen/>
      </w:r>
      <w:r w:rsidR="00150EF7" w:rsidRPr="00F12785">
        <w:rPr>
          <w:b/>
          <w:sz w:val="20"/>
          <w:szCs w:val="20"/>
        </w:rPr>
        <w:fldChar w:fldCharType="begin"/>
      </w:r>
      <w:r w:rsidRPr="00F12785">
        <w:rPr>
          <w:b/>
          <w:sz w:val="20"/>
          <w:szCs w:val="20"/>
        </w:rPr>
        <w:instrText xml:space="preserve"> SEQ Figure \* ARABIC \s 1 </w:instrText>
      </w:r>
      <w:r w:rsidR="00150EF7" w:rsidRPr="00F12785">
        <w:rPr>
          <w:b/>
          <w:sz w:val="20"/>
          <w:szCs w:val="20"/>
        </w:rPr>
        <w:fldChar w:fldCharType="separate"/>
      </w:r>
      <w:r w:rsidRPr="00F12785">
        <w:rPr>
          <w:b/>
          <w:noProof/>
          <w:sz w:val="20"/>
          <w:szCs w:val="20"/>
        </w:rPr>
        <w:t>8</w:t>
      </w:r>
      <w:r w:rsidR="00150EF7" w:rsidRPr="00F12785">
        <w:rPr>
          <w:b/>
          <w:sz w:val="20"/>
          <w:szCs w:val="20"/>
        </w:rPr>
        <w:fldChar w:fldCharType="end"/>
      </w:r>
      <w:r w:rsidRPr="00F12785">
        <w:rPr>
          <w:b/>
          <w:sz w:val="20"/>
          <w:szCs w:val="20"/>
        </w:rPr>
        <w:t>: Application of Constraint Line - Uniformly-Sampled Terrain</w:t>
      </w:r>
      <w:bookmarkEnd w:id="58"/>
    </w:p>
    <w:p w:rsidR="00F12785" w:rsidRPr="00F12785" w:rsidRDefault="00F12785" w:rsidP="00623628">
      <w:pPr>
        <w:pStyle w:val="Heading3"/>
      </w:pPr>
      <w:bookmarkStart w:id="59" w:name="_Toc442017031"/>
      <w:r w:rsidRPr="00F12785">
        <w:t xml:space="preserve">Constraint </w:t>
      </w:r>
      <w:r w:rsidR="008507E8">
        <w:t>Polygons</w:t>
      </w:r>
      <w:bookmarkEnd w:id="59"/>
    </w:p>
    <w:p w:rsidR="00F12785" w:rsidRPr="00F12785" w:rsidRDefault="00F12785" w:rsidP="00623628">
      <w:pPr>
        <w:spacing w:before="240" w:after="0"/>
        <w:jc w:val="both"/>
        <w:rPr>
          <w:szCs w:val="20"/>
        </w:rPr>
      </w:pPr>
      <w:r w:rsidRPr="00F12785">
        <w:rPr>
          <w:szCs w:val="20"/>
        </w:rPr>
        <w:t xml:space="preserve">This section describes the required client-device behavior of </w:t>
      </w:r>
      <w:proofErr w:type="spellStart"/>
      <w:r w:rsidRPr="00F12785">
        <w:rPr>
          <w:szCs w:val="20"/>
        </w:rPr>
        <w:t>PolygonZ</w:t>
      </w:r>
      <w:proofErr w:type="spellEnd"/>
      <w:r w:rsidRPr="00F12785">
        <w:rPr>
          <w:szCs w:val="20"/>
        </w:rPr>
        <w:t xml:space="preserve"> and </w:t>
      </w:r>
      <w:proofErr w:type="spellStart"/>
      <w:r w:rsidRPr="00F12785">
        <w:rPr>
          <w:szCs w:val="20"/>
        </w:rPr>
        <w:t>MultiPatch</w:t>
      </w:r>
      <w:proofErr w:type="spellEnd"/>
      <w:r w:rsidRPr="00F12785">
        <w:rPr>
          <w:szCs w:val="20"/>
        </w:rPr>
        <w:t xml:space="preserve"> features used as terrain elevation constraint points (AHGT is true) into a uniformly sampled terrain elevation dataset.</w:t>
      </w:r>
    </w:p>
    <w:p w:rsidR="00F12785" w:rsidRPr="00F12785" w:rsidRDefault="00F12785" w:rsidP="00623628">
      <w:pPr>
        <w:spacing w:before="240" w:after="0"/>
        <w:jc w:val="both"/>
        <w:rPr>
          <w:szCs w:val="20"/>
        </w:rPr>
      </w:pPr>
      <w:r w:rsidRPr="00F12785">
        <w:rPr>
          <w:noProof/>
          <w:szCs w:val="20"/>
        </w:rPr>
        <w:drawing>
          <wp:anchor distT="0" distB="0" distL="182880" distR="182880" simplePos="0" relativeHeight="251662336" behindDoc="1" locked="0" layoutInCell="1" allowOverlap="1">
            <wp:simplePos x="0" y="0"/>
            <wp:positionH relativeFrom="column">
              <wp:posOffset>3519805</wp:posOffset>
            </wp:positionH>
            <wp:positionV relativeFrom="paragraph">
              <wp:posOffset>156845</wp:posOffset>
            </wp:positionV>
            <wp:extent cx="1981835" cy="1517650"/>
            <wp:effectExtent l="0" t="0" r="0" b="6350"/>
            <wp:wrapTight wrapText="bothSides">
              <wp:wrapPolygon edited="0">
                <wp:start x="0" y="0"/>
                <wp:lineTo x="0" y="21419"/>
                <wp:lineTo x="21385" y="21419"/>
                <wp:lineTo x="21385" y="0"/>
                <wp:lineTo x="0" y="0"/>
              </wp:wrapPolygon>
            </wp:wrapTight>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1981835" cy="1517650"/>
                    </a:xfrm>
                    <a:prstGeom prst="rect">
                      <a:avLst/>
                    </a:prstGeom>
                    <a:noFill/>
                    <a:ln w="9525">
                      <a:noFill/>
                      <a:miter lim="800000"/>
                      <a:headEnd/>
                      <a:tailEnd/>
                    </a:ln>
                  </pic:spPr>
                </pic:pic>
              </a:graphicData>
            </a:graphic>
          </wp:anchor>
        </w:drawing>
      </w:r>
      <w:r w:rsidRPr="00F12785">
        <w:rPr>
          <w:szCs w:val="20"/>
        </w:rPr>
        <w:t xml:space="preserve">Each </w:t>
      </w:r>
      <w:proofErr w:type="spellStart"/>
      <w:r w:rsidRPr="00F12785">
        <w:rPr>
          <w:szCs w:val="20"/>
        </w:rPr>
        <w:t>ShapeFile</w:t>
      </w:r>
      <w:proofErr w:type="spellEnd"/>
      <w:r w:rsidRPr="00F12785">
        <w:rPr>
          <w:szCs w:val="20"/>
        </w:rPr>
        <w:t xml:space="preserve"> </w:t>
      </w:r>
      <w:proofErr w:type="spellStart"/>
      <w:r w:rsidRPr="00F12785">
        <w:rPr>
          <w:szCs w:val="20"/>
        </w:rPr>
        <w:t>PolygonZ</w:t>
      </w:r>
      <w:proofErr w:type="spellEnd"/>
      <w:r w:rsidRPr="00F12785">
        <w:rPr>
          <w:szCs w:val="20"/>
        </w:rPr>
        <w:t xml:space="preserve"> feature consists of a number of rings (or parts).  Each ring is a closed (the first vertex is same as the last vertex), non-self-intersecting loop.  A </w:t>
      </w:r>
      <w:proofErr w:type="spellStart"/>
      <w:r w:rsidRPr="00F12785">
        <w:rPr>
          <w:szCs w:val="20"/>
        </w:rPr>
        <w:t>PolygonZ</w:t>
      </w:r>
      <w:proofErr w:type="spellEnd"/>
      <w:r w:rsidRPr="00F12785">
        <w:rPr>
          <w:szCs w:val="20"/>
        </w:rPr>
        <w:t xml:space="preserve"> feature may contain multiple outer rings.  A sequence of rings can describe a convex or concave feature outline.    In the CDB s</w:t>
      </w:r>
      <w:r w:rsidR="00F73D42">
        <w:rPr>
          <w:szCs w:val="20"/>
        </w:rPr>
        <w:t>tandard</w:t>
      </w:r>
      <w:r w:rsidRPr="00F12785">
        <w:rPr>
          <w:szCs w:val="20"/>
        </w:rPr>
        <w:t xml:space="preserve">, rings can only be made up of triangles.    </w:t>
      </w:r>
    </w:p>
    <w:p w:rsidR="00F12785" w:rsidRPr="0072467C" w:rsidRDefault="00F12785" w:rsidP="00623628">
      <w:pPr>
        <w:spacing w:before="240" w:after="0"/>
        <w:jc w:val="both"/>
        <w:rPr>
          <w:szCs w:val="20"/>
        </w:rPr>
      </w:pPr>
      <w:r w:rsidRPr="00F12785">
        <w:rPr>
          <w:szCs w:val="20"/>
        </w:rPr>
        <w:t xml:space="preserve">Each </w:t>
      </w:r>
      <w:proofErr w:type="spellStart"/>
      <w:r w:rsidRPr="00F12785">
        <w:rPr>
          <w:szCs w:val="20"/>
        </w:rPr>
        <w:t>ShapeFile</w:t>
      </w:r>
      <w:proofErr w:type="spellEnd"/>
      <w:r w:rsidRPr="00F12785">
        <w:rPr>
          <w:szCs w:val="20"/>
        </w:rPr>
        <w:t xml:space="preserve"> </w:t>
      </w:r>
      <w:proofErr w:type="spellStart"/>
      <w:r w:rsidRPr="00F12785">
        <w:rPr>
          <w:szCs w:val="20"/>
        </w:rPr>
        <w:t>MultiPatch</w:t>
      </w:r>
      <w:proofErr w:type="spellEnd"/>
      <w:r w:rsidRPr="00F12785">
        <w:rPr>
          <w:szCs w:val="20"/>
        </w:rPr>
        <w:t xml:space="preserve"> feature consists of a </w:t>
      </w:r>
      <w:r w:rsidRPr="0072467C">
        <w:rPr>
          <w:szCs w:val="20"/>
        </w:rPr>
        <w:lastRenderedPageBreak/>
        <w:t xml:space="preserve">number of rings (or parts).  Each ring is a closed (the first vertex is same as the last vertex), non-self-intersecting loop.  A sequence of rings can describe a convex or concave feature outline. While the </w:t>
      </w:r>
      <w:proofErr w:type="spellStart"/>
      <w:r w:rsidRPr="0072467C">
        <w:rPr>
          <w:szCs w:val="20"/>
        </w:rPr>
        <w:t>ShapeFile</w:t>
      </w:r>
      <w:proofErr w:type="spellEnd"/>
      <w:r w:rsidRPr="0072467C">
        <w:rPr>
          <w:szCs w:val="20"/>
        </w:rPr>
        <w:t xml:space="preserve"> </w:t>
      </w:r>
      <w:proofErr w:type="spellStart"/>
      <w:r w:rsidRPr="0072467C">
        <w:rPr>
          <w:szCs w:val="20"/>
        </w:rPr>
        <w:t>MultiPatch</w:t>
      </w:r>
      <w:proofErr w:type="spellEnd"/>
      <w:r w:rsidRPr="0072467C">
        <w:rPr>
          <w:szCs w:val="20"/>
        </w:rPr>
        <w:t xml:space="preserve"> feature permits multiple inner rings (aka parts), this capability is </w:t>
      </w:r>
      <w:proofErr w:type="spellStart"/>
      <w:r w:rsidRPr="0072467C">
        <w:rPr>
          <w:szCs w:val="20"/>
        </w:rPr>
        <w:t>dis</w:t>
      </w:r>
      <w:proofErr w:type="spellEnd"/>
      <w:r w:rsidRPr="0072467C">
        <w:rPr>
          <w:szCs w:val="20"/>
        </w:rPr>
        <w:t xml:space="preserve">-allowed in CDB.  Furthermore, rings can only be made up of triangles. </w:t>
      </w:r>
    </w:p>
    <w:p w:rsidR="00F12785" w:rsidRPr="0072467C" w:rsidRDefault="00F12785" w:rsidP="0072467C">
      <w:pPr>
        <w:spacing w:before="240" w:after="0"/>
        <w:jc w:val="both"/>
        <w:rPr>
          <w:szCs w:val="20"/>
        </w:rPr>
      </w:pPr>
      <w:r w:rsidRPr="0072467C">
        <w:rPr>
          <w:szCs w:val="20"/>
        </w:rPr>
        <w:t xml:space="preserve">The rendering of the </w:t>
      </w:r>
      <w:proofErr w:type="spellStart"/>
      <w:r w:rsidRPr="0072467C">
        <w:rPr>
          <w:szCs w:val="20"/>
        </w:rPr>
        <w:t>ShapeFile</w:t>
      </w:r>
      <w:proofErr w:type="spellEnd"/>
      <w:r w:rsidRPr="0072467C">
        <w:rPr>
          <w:szCs w:val="20"/>
        </w:rPr>
        <w:t xml:space="preserve"> feature is handled as a series of constraint triangles applied in the order in which they appear within the </w:t>
      </w:r>
      <w:proofErr w:type="spellStart"/>
      <w:r w:rsidRPr="0072467C">
        <w:rPr>
          <w:szCs w:val="20"/>
        </w:rPr>
        <w:t>ShapeFile</w:t>
      </w:r>
      <w:proofErr w:type="spellEnd"/>
      <w:r w:rsidRPr="0072467C">
        <w:rPr>
          <w:szCs w:val="20"/>
        </w:rPr>
        <w:t xml:space="preserve"> </w:t>
      </w:r>
      <w:proofErr w:type="spellStart"/>
      <w:r w:rsidRPr="0072467C">
        <w:rPr>
          <w:szCs w:val="20"/>
        </w:rPr>
        <w:t>PolygonZ</w:t>
      </w:r>
      <w:proofErr w:type="spellEnd"/>
      <w:r w:rsidRPr="0072467C">
        <w:rPr>
          <w:szCs w:val="20"/>
        </w:rPr>
        <w:t xml:space="preserve"> record.  The application of each constraint triangle T is very much like drawing an anti-aliased triangle into</w:t>
      </w:r>
      <w:r w:rsidR="0072467C">
        <w:rPr>
          <w:szCs w:val="20"/>
        </w:rPr>
        <w:t xml:space="preserve"> the uniform terrain elevation </w:t>
      </w:r>
      <w:r w:rsidRPr="0072467C">
        <w:rPr>
          <w:szCs w:val="20"/>
        </w:rPr>
        <w:t>grid.   Consider a terrain gri</w:t>
      </w:r>
      <w:r w:rsidR="0072467C">
        <w:rPr>
          <w:szCs w:val="20"/>
        </w:rPr>
        <w:t>d element A in the immediate vi</w:t>
      </w:r>
      <w:r w:rsidRPr="0072467C">
        <w:rPr>
          <w:szCs w:val="20"/>
        </w:rPr>
        <w:t xml:space="preserve">cinity of a constraint triangle T, defined by vertices V1, V2 and V3. After applying the constraint triangle T to terrain grid element A, the new elevation </w:t>
      </w: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A</m:t>
            </m:r>
          </m:sub>
        </m:sSub>
        <m:r>
          <w:rPr>
            <w:rFonts w:ascii="Cambria Math" w:hAnsi="Cambria Math"/>
            <w:szCs w:val="20"/>
          </w:rPr>
          <m:t xml:space="preserve"> </m:t>
        </m:r>
      </m:oMath>
      <w:r w:rsidRPr="0072467C">
        <w:rPr>
          <w:szCs w:val="20"/>
        </w:rPr>
        <w:t xml:space="preserve">is: </w:t>
      </w:r>
    </w:p>
    <w:p w:rsidR="00F12785" w:rsidRPr="00F12785" w:rsidRDefault="00150EF7" w:rsidP="00F12785">
      <w:pPr>
        <w:spacing w:before="240" w:after="0"/>
        <w:ind w:left="1080"/>
        <w:jc w:val="both"/>
        <w:rPr>
          <w:rFonts w:ascii="Calibri" w:hAnsi="Calibri"/>
          <w:szCs w:val="20"/>
          <w:vertAlign w:val="subscript"/>
        </w:rPr>
      </w:pPr>
      <m:oMathPara>
        <m:oMathParaPr>
          <m:jc m:val="center"/>
        </m:oMathParaP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A</m:t>
              </m:r>
            </m:sub>
          </m:sSub>
          <m:r>
            <w:rPr>
              <w:rFonts w:ascii="Cambria Math" w:hAnsi="Cambria Math"/>
              <w:szCs w:val="20"/>
              <w:vertAlign w:val="subscript"/>
            </w:rPr>
            <m:t xml:space="preserve"> = </m:t>
          </m:r>
          <m:sSub>
            <m:sSubPr>
              <m:ctrlPr>
                <w:rPr>
                  <w:rFonts w:ascii="Cambria Math" w:hAnsi="Cambria Math"/>
                  <w:i/>
                  <w:szCs w:val="20"/>
                </w:rPr>
              </m:ctrlPr>
            </m:sSubPr>
            <m:e>
              <m:r>
                <w:rPr>
                  <w:rFonts w:ascii="Cambria Math" w:hAnsi="Cambria Math"/>
                  <w:szCs w:val="20"/>
                </w:rPr>
                <m:t>E</m:t>
              </m:r>
            </m:e>
            <m:sub>
              <m:r>
                <w:rPr>
                  <w:rFonts w:ascii="Cambria Math" w:hAnsi="Cambria Math"/>
                  <w:szCs w:val="20"/>
                </w:rPr>
                <m:t>TA</m:t>
              </m:r>
            </m:sub>
          </m:sSub>
          <m:r>
            <w:rPr>
              <w:rFonts w:ascii="Cambria Math" w:hAnsi="Cambria Math"/>
              <w:szCs w:val="20"/>
              <w:vertAlign w:val="subscript"/>
            </w:rPr>
            <m:t>*</m:t>
          </m:r>
          <m:sSub>
            <m:sSubPr>
              <m:ctrlPr>
                <w:rPr>
                  <w:rFonts w:ascii="Cambria Math" w:hAnsi="Cambria Math"/>
                  <w:i/>
                  <w:szCs w:val="20"/>
                  <w:vertAlign w:val="subscript"/>
                </w:rPr>
              </m:ctrlPr>
            </m:sSubPr>
            <m:e>
              <m:r>
                <w:rPr>
                  <w:rFonts w:ascii="Cambria Math" w:hAnsi="Cambria Math"/>
                  <w:szCs w:val="20"/>
                  <w:vertAlign w:val="subscript"/>
                </w:rPr>
                <m:t>Ain</m:t>
              </m:r>
            </m:e>
            <m:sub>
              <m:r>
                <w:rPr>
                  <w:rFonts w:ascii="Cambria Math" w:hAnsi="Cambria Math"/>
                  <w:szCs w:val="20"/>
                  <w:vertAlign w:val="subscript"/>
                </w:rPr>
                <m:t>TA</m:t>
              </m:r>
            </m:sub>
          </m:sSub>
          <m:r>
            <w:rPr>
              <w:rFonts w:ascii="Cambria Math" w:hAnsi="Cambria Math"/>
              <w:szCs w:val="20"/>
              <w:vertAlign w:val="subscript"/>
            </w:rPr>
            <m:t xml:space="preserve">+ </m:t>
          </m:r>
          <m:sSub>
            <m:sSubPr>
              <m:ctrlPr>
                <w:rPr>
                  <w:rFonts w:ascii="Cambria Math" w:hAnsi="Cambria Math"/>
                  <w:i/>
                  <w:szCs w:val="20"/>
                </w:rPr>
              </m:ctrlPr>
            </m:sSubPr>
            <m:e>
              <m:r>
                <w:rPr>
                  <w:rFonts w:ascii="Cambria Math" w:hAnsi="Cambria Math"/>
                  <w:szCs w:val="20"/>
                </w:rPr>
                <m:t>E</m:t>
              </m:r>
            </m:e>
            <m:sub>
              <m:r>
                <w:rPr>
                  <w:rFonts w:ascii="Cambria Math" w:hAnsi="Cambria Math"/>
                  <w:szCs w:val="20"/>
                </w:rPr>
                <m:t>A</m:t>
              </m:r>
            </m:sub>
          </m:sSub>
          <m:r>
            <w:rPr>
              <w:rFonts w:ascii="Cambria Math" w:hAnsi="Cambria Math"/>
              <w:szCs w:val="20"/>
              <w:vertAlign w:val="subscript"/>
            </w:rPr>
            <m:t xml:space="preserve">* </m:t>
          </m:r>
          <m:sSub>
            <m:sSubPr>
              <m:ctrlPr>
                <w:rPr>
                  <w:rFonts w:ascii="Cambria Math" w:hAnsi="Cambria Math"/>
                  <w:i/>
                  <w:szCs w:val="20"/>
                  <w:vertAlign w:val="subscript"/>
                </w:rPr>
              </m:ctrlPr>
            </m:sSubPr>
            <m:e>
              <m:r>
                <w:rPr>
                  <w:rFonts w:ascii="Cambria Math" w:hAnsi="Cambria Math"/>
                  <w:szCs w:val="20"/>
                  <w:vertAlign w:val="subscript"/>
                </w:rPr>
                <m:t>Aout</m:t>
              </m:r>
            </m:e>
            <m:sub>
              <m:r>
                <w:rPr>
                  <w:rFonts w:ascii="Cambria Math" w:hAnsi="Cambria Math"/>
                  <w:szCs w:val="20"/>
                  <w:vertAlign w:val="subscript"/>
                </w:rPr>
                <m:t>TA</m:t>
              </m:r>
            </m:sub>
          </m:sSub>
          <m:r>
            <w:rPr>
              <w:rFonts w:ascii="Cambria Math" w:hAnsi="Cambria Math"/>
              <w:szCs w:val="20"/>
              <w:vertAlign w:val="subscript"/>
            </w:rPr>
            <m:t xml:space="preserve"> </m:t>
          </m:r>
        </m:oMath>
      </m:oMathPara>
    </w:p>
    <w:p w:rsidR="00F12785" w:rsidRPr="0072467C" w:rsidRDefault="00F12785" w:rsidP="0072467C">
      <w:pPr>
        <w:spacing w:before="240" w:after="0"/>
        <w:jc w:val="both"/>
        <w:rPr>
          <w:szCs w:val="20"/>
        </w:rPr>
      </w:pPr>
      <w:proofErr w:type="gramStart"/>
      <w:r w:rsidRPr="0072467C">
        <w:rPr>
          <w:szCs w:val="20"/>
        </w:rPr>
        <w:t>where</w:t>
      </w:r>
      <w:proofErr w:type="gramEnd"/>
      <w:r w:rsidRPr="0072467C">
        <w:rPr>
          <w:szCs w:val="20"/>
        </w:rPr>
        <w:t>…</w:t>
      </w:r>
    </w:p>
    <w:p w:rsidR="00F12785" w:rsidRPr="00F12785" w:rsidRDefault="00150EF7" w:rsidP="00F12785">
      <w:pPr>
        <w:spacing w:before="240" w:after="0"/>
        <w:ind w:left="1890"/>
        <w:jc w:val="both"/>
        <w:rPr>
          <w:rFonts w:ascii="Calibri" w:hAnsi="Calibri"/>
          <w:szCs w:val="20"/>
        </w:rPr>
      </w:pP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A</m:t>
            </m:r>
          </m:sub>
        </m:sSub>
      </m:oMath>
      <w:r w:rsidR="00F12785" w:rsidRPr="00F12785">
        <w:rPr>
          <w:rFonts w:ascii="Calibri" w:hAnsi="Calibri"/>
          <w:szCs w:val="20"/>
        </w:rPr>
        <w:t xml:space="preserve"> </w:t>
      </w:r>
      <w:proofErr w:type="gramStart"/>
      <w:r w:rsidR="00F12785" w:rsidRPr="00F12785">
        <w:rPr>
          <w:rFonts w:ascii="Calibri" w:hAnsi="Calibri"/>
          <w:szCs w:val="20"/>
        </w:rPr>
        <w:t>is</w:t>
      </w:r>
      <w:proofErr w:type="gramEnd"/>
      <w:r w:rsidR="00F12785" w:rsidRPr="00F12785">
        <w:rPr>
          <w:rFonts w:ascii="Calibri" w:hAnsi="Calibri"/>
          <w:szCs w:val="20"/>
        </w:rPr>
        <w:t xml:space="preserve"> elevation of grid element A</w:t>
      </w:r>
    </w:p>
    <w:p w:rsidR="00F12785" w:rsidRPr="00F12785" w:rsidRDefault="00150EF7" w:rsidP="00F12785">
      <w:pPr>
        <w:spacing w:before="120" w:after="0"/>
        <w:ind w:left="1890"/>
        <w:jc w:val="both"/>
        <w:rPr>
          <w:rFonts w:ascii="Calibri" w:hAnsi="Calibri"/>
          <w:szCs w:val="20"/>
        </w:rPr>
      </w:pP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TA</m:t>
            </m:r>
          </m:sub>
        </m:sSub>
      </m:oMath>
      <w:r w:rsidR="00F12785" w:rsidRPr="00F12785">
        <w:rPr>
          <w:rFonts w:ascii="Calibri" w:hAnsi="Calibri"/>
          <w:szCs w:val="20"/>
        </w:rPr>
        <w:t xml:space="preserve"> </w:t>
      </w:r>
      <w:proofErr w:type="gramStart"/>
      <w:r w:rsidR="00F12785" w:rsidRPr="00F12785">
        <w:rPr>
          <w:rFonts w:ascii="Calibri" w:hAnsi="Calibri"/>
          <w:szCs w:val="20"/>
        </w:rPr>
        <w:t>is</w:t>
      </w:r>
      <w:proofErr w:type="gramEnd"/>
      <w:r w:rsidR="00F12785" w:rsidRPr="00F12785">
        <w:rPr>
          <w:rFonts w:ascii="Calibri" w:hAnsi="Calibri"/>
          <w:szCs w:val="20"/>
        </w:rPr>
        <w:t xml:space="preserve"> interpolated elevation of constraint triangle T at grid element A</w:t>
      </w:r>
    </w:p>
    <w:p w:rsidR="00F12785" w:rsidRPr="00F12785" w:rsidRDefault="00150EF7" w:rsidP="00F12785">
      <w:pPr>
        <w:spacing w:before="120" w:after="0"/>
        <w:ind w:left="1890"/>
        <w:jc w:val="both"/>
        <w:rPr>
          <w:rFonts w:ascii="Calibri" w:hAnsi="Calibri"/>
          <w:szCs w:val="20"/>
          <w:vertAlign w:val="subscript"/>
        </w:rPr>
      </w:pPr>
      <m:oMath>
        <m:sSub>
          <m:sSubPr>
            <m:ctrlPr>
              <w:rPr>
                <w:rFonts w:ascii="Cambria Math" w:hAnsi="Cambria Math"/>
                <w:i/>
                <w:szCs w:val="20"/>
                <w:vertAlign w:val="subscript"/>
              </w:rPr>
            </m:ctrlPr>
          </m:sSubPr>
          <m:e>
            <m:r>
              <w:rPr>
                <w:rFonts w:ascii="Cambria Math" w:hAnsi="Cambria Math"/>
                <w:szCs w:val="20"/>
                <w:vertAlign w:val="subscript"/>
              </w:rPr>
              <m:t>Ain</m:t>
            </m:r>
          </m:e>
          <m:sub>
            <m:r>
              <w:rPr>
                <w:rFonts w:ascii="Cambria Math" w:hAnsi="Cambria Math"/>
                <w:szCs w:val="20"/>
                <w:vertAlign w:val="subscript"/>
              </w:rPr>
              <m:t>TA</m:t>
            </m:r>
          </m:sub>
        </m:sSub>
      </m:oMath>
      <w:r w:rsidR="00F12785" w:rsidRPr="00F12785">
        <w:rPr>
          <w:rFonts w:ascii="Calibri" w:hAnsi="Calibri"/>
          <w:szCs w:val="20"/>
        </w:rPr>
        <w:t xml:space="preserve"> </w:t>
      </w:r>
      <w:proofErr w:type="gramStart"/>
      <w:r w:rsidR="00F12785" w:rsidRPr="00F12785">
        <w:rPr>
          <w:rFonts w:ascii="Calibri" w:hAnsi="Calibri"/>
          <w:szCs w:val="20"/>
        </w:rPr>
        <w:t>is</w:t>
      </w:r>
      <w:proofErr w:type="gramEnd"/>
      <w:r w:rsidR="00F12785" w:rsidRPr="00F12785">
        <w:rPr>
          <w:rFonts w:ascii="Calibri" w:hAnsi="Calibri"/>
          <w:szCs w:val="20"/>
        </w:rPr>
        <w:t xml:space="preserve"> the percentage overlap of constraint line T onto grid element A</w:t>
      </w:r>
    </w:p>
    <w:p w:rsidR="00F12785" w:rsidRPr="00F12785" w:rsidRDefault="00150EF7" w:rsidP="00F12785">
      <w:pPr>
        <w:spacing w:before="120" w:after="0"/>
        <w:ind w:left="1890"/>
        <w:jc w:val="both"/>
        <w:rPr>
          <w:rFonts w:ascii="Calibri" w:hAnsi="Calibri"/>
          <w:szCs w:val="20"/>
        </w:rPr>
      </w:pPr>
      <m:oMath>
        <m:sSub>
          <m:sSubPr>
            <m:ctrlPr>
              <w:rPr>
                <w:rFonts w:ascii="Cambria Math" w:hAnsi="Cambria Math"/>
                <w:i/>
                <w:szCs w:val="20"/>
                <w:vertAlign w:val="subscript"/>
              </w:rPr>
            </m:ctrlPr>
          </m:sSubPr>
          <m:e>
            <m:r>
              <w:rPr>
                <w:rFonts w:ascii="Cambria Math" w:hAnsi="Cambria Math"/>
                <w:szCs w:val="20"/>
                <w:vertAlign w:val="subscript"/>
              </w:rPr>
              <m:t>Aout</m:t>
            </m:r>
          </m:e>
          <m:sub>
            <m:r>
              <w:rPr>
                <w:rFonts w:ascii="Cambria Math" w:hAnsi="Cambria Math"/>
                <w:szCs w:val="20"/>
                <w:vertAlign w:val="subscript"/>
              </w:rPr>
              <m:t>PA</m:t>
            </m:r>
          </m:sub>
        </m:sSub>
      </m:oMath>
      <w:r w:rsidR="00F12785" w:rsidRPr="00F12785">
        <w:rPr>
          <w:rFonts w:ascii="Calibri" w:hAnsi="Calibri"/>
          <w:szCs w:val="20"/>
        </w:rPr>
        <w:t xml:space="preserve"> = </w:t>
      </w:r>
      <m:oMath>
        <m:d>
          <m:dPr>
            <m:ctrlPr>
              <w:rPr>
                <w:rFonts w:ascii="Cambria Math" w:hAnsi="Cambria Math"/>
                <w:szCs w:val="20"/>
              </w:rPr>
            </m:ctrlPr>
          </m:dPr>
          <m:e>
            <m:r>
              <m:rPr>
                <m:sty m:val="p"/>
              </m:rPr>
              <w:rPr>
                <w:rFonts w:ascii="Cambria Math" w:hAnsi="Cambria Math"/>
                <w:szCs w:val="20"/>
              </w:rPr>
              <m:t xml:space="preserve">1 - </m:t>
            </m:r>
            <m:sSub>
              <m:sSubPr>
                <m:ctrlPr>
                  <w:rPr>
                    <w:rFonts w:ascii="Cambria Math" w:hAnsi="Cambria Math"/>
                    <w:i/>
                    <w:szCs w:val="20"/>
                    <w:vertAlign w:val="subscript"/>
                  </w:rPr>
                </m:ctrlPr>
              </m:sSubPr>
              <m:e>
                <m:r>
                  <w:rPr>
                    <w:rFonts w:ascii="Cambria Math" w:hAnsi="Cambria Math"/>
                    <w:szCs w:val="20"/>
                    <w:vertAlign w:val="subscript"/>
                  </w:rPr>
                  <m:t>Ain</m:t>
                </m:r>
              </m:e>
              <m:sub>
                <m:r>
                  <w:rPr>
                    <w:rFonts w:ascii="Cambria Math" w:hAnsi="Cambria Math"/>
                    <w:szCs w:val="20"/>
                    <w:vertAlign w:val="subscript"/>
                  </w:rPr>
                  <m:t>TA</m:t>
                </m:r>
              </m:sub>
            </m:sSub>
          </m:e>
        </m:d>
      </m:oMath>
    </w:p>
    <w:p w:rsidR="00F12785" w:rsidRPr="00F12785" w:rsidRDefault="00F12785" w:rsidP="00F12785">
      <w:pPr>
        <w:spacing w:before="120" w:after="0"/>
        <w:ind w:left="360"/>
        <w:jc w:val="both"/>
        <w:rPr>
          <w:rFonts w:ascii="Calibri" w:hAnsi="Calibri"/>
          <w:szCs w:val="20"/>
        </w:rPr>
      </w:pPr>
    </w:p>
    <w:p w:rsidR="00F12785" w:rsidRPr="00F12785" w:rsidRDefault="00150EF7" w:rsidP="00F12785">
      <w:pPr>
        <w:keepNext/>
        <w:numPr>
          <w:ilvl w:val="12"/>
          <w:numId w:val="0"/>
        </w:numPr>
        <w:spacing w:before="120" w:after="120"/>
        <w:jc w:val="center"/>
        <w:rPr>
          <w:noProof/>
          <w:sz w:val="20"/>
          <w:szCs w:val="20"/>
        </w:rPr>
      </w:pPr>
      <w:r>
        <w:rPr>
          <w:noProof/>
          <w:sz w:val="20"/>
          <w:szCs w:val="20"/>
        </w:rPr>
      </w:r>
      <w:r>
        <w:rPr>
          <w:noProof/>
          <w:sz w:val="20"/>
          <w:szCs w:val="20"/>
        </w:rPr>
        <w:pict>
          <v:group id="Group 24" o:spid="_x0000_s1122" style="width:416.55pt;height:337.15pt;mso-position-horizontal-relative:char;mso-position-vertical-relative:line" coordorigin="13601,615" coordsize="63369,48433">
            <v:shape id="Diamond 3" o:spid="_x0000_s1123" type="#_x0000_t4" style="position:absolute;left:14865;top:23911;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BEcUA&#10;AADbAAAADwAAAGRycy9kb3ducmV2LnhtbESPQWvCQBSE74X+h+UVems2lVYkugYptLQEBGPr+ZF9&#10;TWKyb0N21cRf7wqCx2FmvmEW6WBacaTe1ZYVvEYxCOLC6ppLBb/bz5cZCOeRNbaWScFIDtLl48MC&#10;E21PvKFj7ksRIOwSVFB53yVSuqIigy6yHXHw/m1v0AfZl1L3eApw08pJHE+lwZrDQoUdfVRUNPnB&#10;KGjopyzkOtv97c/Z12p8O0yzPSn1/DSs5iA8Df4evrW/tYLJO1y/hB8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MERxQAAANsAAAAPAAAAAAAAAAAAAAAAAJgCAABkcnMv&#10;ZG93bnJldi54bWxQSwUGAAAAAAQABAD1AAAAigMAAAAA&#10;" fillcolor="black [3213]" stroked="f" strokeweight="2pt">
              <v:textbox>
                <w:txbxContent>
                  <w:p w:rsidR="00A236B2" w:rsidRDefault="00A236B2" w:rsidP="00F12785"/>
                </w:txbxContent>
              </v:textbox>
            </v:shape>
            <v:shape id="Diamond 4" o:spid="_x0000_s1124" type="#_x0000_t4" style="position:absolute;left:39495;top:23948;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fZsQA&#10;AADbAAAADwAAAGRycy9kb3ducmV2LnhtbESPzWrDMBCE74W8g9hAb7HcUExwLQdTaGkxFPJ7Xqyt&#10;7dhaGUtJnD59VCj0OMzMN0y2nkwvLjS61rKCpygGQVxZ3XKtYL97W6xAOI+ssbdMCm7kYJ3PHjJM&#10;tb3yhi5bX4sAYZeigsb7IZXSVQ0ZdJEdiIP3bUeDPsixlnrEa4CbXi7jOJEGWw4LDQ702lDVbc9G&#10;QUefdSW/yuPh9FO+F7fnc1KeSKnH+VS8gPA0+f/wX/tDK1gm8Psl/A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X2bEAAAA2wAAAA8AAAAAAAAAAAAAAAAAmAIAAGRycy9k&#10;b3ducmV2LnhtbFBLBQYAAAAABAAEAPUAAACJAwAAAAA=&#10;" fillcolor="black [3213]" stroked="f" strokeweight="2pt">
              <v:textbox>
                <w:txbxContent>
                  <w:p w:rsidR="00A236B2" w:rsidRDefault="00A236B2" w:rsidP="00F12785"/>
                </w:txbxContent>
              </v:textbox>
            </v:shape>
            <v:shape id="Diamond 5" o:spid="_x0000_s1125" type="#_x0000_t4" style="position:absolute;left:45553;top:13023;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6/cUA&#10;AADbAAAADwAAAGRycy9kb3ducmV2LnhtbESPzWrDMBCE74W8g9hAb7XcUNzgRjEhkNJiCDQ/PS/W&#10;1nZsrYylJHafPioUchxm5htmkQ2mFRfqXW1ZwXMUgyAurK65VHDYb57mIJxH1thaJgUjOciWk4cF&#10;ptpe+YsuO1+KAGGXooLK+y6V0hUVGXSR7YiD92N7gz7IvpS6x2uAm1bO4jiRBmsOCxV2tK6oaHZn&#10;o6Chz7KQ2/z7ePrN31fjyznJT6TU43RYvYHwNPh7+L/9oRXMXuHvS/g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r9xQAAANsAAAAPAAAAAAAAAAAAAAAAAJgCAABkcnMv&#10;ZG93bnJldi54bWxQSwUGAAAAAAQABAD1AAAAigMAAAAA&#10;" fillcolor="black [3213]" stroked="f" strokeweight="2pt">
              <v:textbox>
                <w:txbxContent>
                  <w:p w:rsidR="00A236B2" w:rsidRDefault="00A236B2" w:rsidP="00F12785"/>
                </w:txbxContent>
              </v:textbox>
            </v:shape>
            <v:shape id="Diamond 16" o:spid="_x0000_s1126" type="#_x0000_t4" style="position:absolute;left:27116;top:23948;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uj8EA&#10;AADbAAAADwAAAGRycy9kb3ducmV2LnhtbERPTWvCQBC9C/6HZYTedGMQKamrBEFRAkK17XnIjklM&#10;djZkNxr7691DocfH+15tBtOIO3WusqxgPotAEOdWV1wo+Lrspu8gnEfW2FgmBU9ysFmPRytMtH3w&#10;J93PvhAhhF2CCkrv20RKl5dk0M1sSxy4q+0M+gC7QuoOHyHcNDKOoqU0WHFoKLGlbUl5fe6NgpqO&#10;RS5P2c/37Tfbp89Fv8xupNTbZEg/QHga/L/4z33QCuIwNnw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bo/BAAAA2wAAAA8AAAAAAAAAAAAAAAAAmAIAAGRycy9kb3du&#10;cmV2LnhtbFBLBQYAAAAABAAEAPUAAACGAwAAAAA=&#10;" fillcolor="black [3213]" stroked="f" strokeweight="2pt">
              <v:textbox>
                <w:txbxContent>
                  <w:p w:rsidR="00A236B2" w:rsidRDefault="00A236B2" w:rsidP="00F12785"/>
                </w:txbxContent>
              </v:textbox>
            </v:shape>
            <v:shape id="Diamond 17" o:spid="_x0000_s1127" type="#_x0000_t4" style="position:absolute;left:51824;top:23948;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LFMUA&#10;AADbAAAADwAAAGRycy9kb3ducmV2LnhtbESPzWrDMBCE74W8g9hAb7XcUEzjRjEhkNJiCDQ/PS/W&#10;1nZsrYylJHafPioUchxm5htmkQ2mFRfqXW1ZwXMUgyAurK65VHDYb55eQTiPrLG1TApGcpAtJw8L&#10;TLW98hdddr4UAcIuRQWV910qpSsqMugi2xEH78f2Bn2QfSl1j9cAN62cxXEiDdYcFirsaF1R0ezO&#10;RkFDn2Uht/n38fSbv6/Gl3OSn0ipx+mwegPhafD38H/7QyuYzeHvS/g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csUxQAAANsAAAAPAAAAAAAAAAAAAAAAAJgCAABkcnMv&#10;ZG93bnJldi54bWxQSwUGAAAAAAQABAD1AAAAigMAAAAA&#10;" fillcolor="black [3213]" stroked="f" strokeweight="2pt">
              <v:textbox>
                <w:txbxContent>
                  <w:p w:rsidR="00A236B2" w:rsidRDefault="00A236B2" w:rsidP="00F12785"/>
                </w:txbxContent>
              </v:textbox>
            </v:shape>
            <v:shape id="Diamond 18" o:spid="_x0000_s1128" type="#_x0000_t4" style="position:absolute;left:57901;top:13035;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0VMEA&#10;AADbAAAADwAAAGRycy9kb3ducmV2LnhtbERPy2rCQBTdC/7DcIXudNIHUqKTEARLS6CgbV1fMrd5&#10;zp2QGWPs13cWgsvDeW/TyXRipMHVlhU8riIQxIXVNZcKvr/2y1cQziNr7CyTgis5SJP5bIuxthc+&#10;0Hj0pQgh7GJUUHnfx1K6oiKDbmV74sD92sGgD3AopR7wEsJNJ5+iaC0N1hwaKuxpV1HRHs9GQUsf&#10;ZSE/89NP85e/ZdeX8zpvSKmHxZRtQHia/F18c79rBc9hffgSfoB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i9FTBAAAA2wAAAA8AAAAAAAAAAAAAAAAAmAIAAGRycy9kb3du&#10;cmV2LnhtbFBLBQYAAAAABAAEAPUAAACGAwAAAAA=&#10;" fillcolor="black [3213]" stroked="f" strokeweight="2pt">
              <v:textbox>
                <w:txbxContent>
                  <w:p w:rsidR="00A236B2" w:rsidRDefault="00A236B2" w:rsidP="00F12785"/>
                </w:txbxContent>
              </v:textbox>
            </v:shape>
            <v:shape id="Diamond 29" o:spid="_x0000_s1129" type="#_x0000_t4" style="position:absolute;left:14865;top:36278;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Rz8IA&#10;AADbAAAADwAAAGRycy9kb3ducmV2LnhtbESP3YrCMBSE7xd8h3AE79bUVUSqUURYUQqCv9eH5thW&#10;m5PSRK379BtB8HKYmW+YyawxpbhT7QrLCnrdCARxanXBmYLD/vd7BMJ5ZI2lZVLwJAezaetrgrG2&#10;D97SfeczESDsYlSQe1/FUro0J4Ouayvi4J1tbdAHWWdS1/gIcFPKnygaSoMFh4UcK1rklF53N6Pg&#10;SusslZvkdLz8Jcv5c3AbJhdSqtNu5mMQnhr/Cb/bK62g34PXl/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lHPwgAAANsAAAAPAAAAAAAAAAAAAAAAAJgCAABkcnMvZG93&#10;bnJldi54bWxQSwUGAAAAAAQABAD1AAAAhwMAAAAA&#10;" fillcolor="black [3213]" stroked="f" strokeweight="2pt">
              <v:textbox>
                <w:txbxContent>
                  <w:p w:rsidR="00A236B2" w:rsidRDefault="00A236B2" w:rsidP="00F12785"/>
                </w:txbxContent>
              </v:textbox>
            </v:shape>
            <v:shape id="Diamond 30" o:spid="_x0000_s1130" type="#_x0000_t4" style="position:absolute;left:39495;top:36316;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PuMUA&#10;AADbAAAADwAAAGRycy9kb3ducmV2LnhtbESPQWvCQBSE74X+h+UVems2tUUkugYptLQEBGPr+ZF9&#10;TWKyb0N21cRf7wqCx2FmvmEW6WBacaTe1ZYVvEYxCOLC6ppLBb/bz5cZCOeRNbaWScFIDtLl48MC&#10;E21PvKFj7ksRIOwSVFB53yVSuqIigy6yHXHw/m1v0AfZl1L3eApw08pJHE+lwZrDQoUdfVRUNPnB&#10;KGjopyzkOtv97c/Z12p8P0yzPSn1/DSs5iA8Df4evrW/tYK3CVy/hB8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M+4xQAAANsAAAAPAAAAAAAAAAAAAAAAAJgCAABkcnMv&#10;ZG93bnJldi54bWxQSwUGAAAAAAQABAD1AAAAigMAAAAA&#10;" fillcolor="black [3213]" stroked="f" strokeweight="2pt">
              <v:textbox>
                <w:txbxContent>
                  <w:p w:rsidR="00A236B2" w:rsidRDefault="00A236B2" w:rsidP="00F12785"/>
                </w:txbxContent>
              </v:textbox>
            </v:shape>
            <v:shape id="Diamond 31" o:spid="_x0000_s1131" type="#_x0000_t4" style="position:absolute;left:64229;top:36282;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qI8QA&#10;AADbAAAADwAAAGRycy9kb3ducmV2LnhtbESP3YrCMBSE7wXfIRzBO5u6LiJdo4jg4lIQ1p+9PjTH&#10;ttqclCZq9emNsODlMDPfMNN5aypxpcaVlhUMoxgEcWZ1ybmC/W41mIBwHlljZZkU3MnBfNbtTDHR&#10;9sa/dN36XAQIuwQVFN7XiZQuK8igi2xNHLyjbQz6IJtc6gZvAW4q+RHHY2mw5LBQYE3LgrLz9mIU&#10;nOknz+Qm/TucHun34v55GacnUqrfaxdfIDy1/h3+b6+1gtEIXl/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aiPEAAAA2wAAAA8AAAAAAAAAAAAAAAAAmAIAAGRycy9k&#10;b3ducmV2LnhtbFBLBQYAAAAABAAEAPUAAACJAwAAAAA=&#10;" fillcolor="black [3213]" stroked="f" strokeweight="2pt">
              <v:textbox>
                <w:txbxContent>
                  <w:p w:rsidR="00A236B2" w:rsidRDefault="00A236B2" w:rsidP="00F12785"/>
                </w:txbxContent>
              </v:textbox>
            </v:shape>
            <v:shape id="Diamond 42" o:spid="_x0000_s1132" type="#_x0000_t4" style="position:absolute;left:27116;top:36316;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yV8UA&#10;AADbAAAADwAAAGRycy9kb3ducmV2LnhtbESP3WrCQBSE7wu+w3KE3tWNVUTSrBIEiyVQqD+9PmSP&#10;SUz2bMiuMfbpu4WCl8PMfMMk68E0oqfOVZYVTCcRCOLc6ooLBcfD9mUJwnlkjY1lUnAnB+vV6CnB&#10;WNsbf1G/94UIEHYxKii9b2MpXV6SQTexLXHwzrYz6IPsCqk7vAW4aeRrFC2kwYrDQoktbUrK6/3V&#10;KKjpo8jlZ/Z9uvxk7+l9fl1kF1LqeTykbyA8Df4R/m/vtILZHP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fJXxQAAANsAAAAPAAAAAAAAAAAAAAAAAJgCAABkcnMv&#10;ZG93bnJldi54bWxQSwUGAAAAAAQABAD1AAAAigMAAAAA&#10;" fillcolor="black [3213]" stroked="f" strokeweight="2pt">
              <v:textbox>
                <w:txbxContent>
                  <w:p w:rsidR="00A236B2" w:rsidRDefault="00A236B2" w:rsidP="00F12785"/>
                </w:txbxContent>
              </v:textbox>
            </v:shape>
            <v:shape id="Diamond 43" o:spid="_x0000_s1133" type="#_x0000_t4" style="position:absolute;left:51824;top:36316;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XzMUA&#10;AADbAAAADwAAAGRycy9kb3ducmV2LnhtbESP3WrCQBSE7wu+w3IK3jWbWg0ldZUgWJSAoP25PmRP&#10;k2j2bMiuMfbpu4LQy2FmvmHmy8E0oqfO1ZYVPEcxCOLC6ppLBZ8f66dXEM4ja2wsk4IrOVguRg9z&#10;TLW98J76gy9FgLBLUUHlfZtK6YqKDLrItsTB+7GdQR9kV0rd4SXATSMncZxIgzWHhQpbWlVUnA5n&#10;o+BE27KQu/z76/ibv2fX6TnJj6TU+HHI3kB4Gvx/+N7eaAUvM7h9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VfMxQAAANsAAAAPAAAAAAAAAAAAAAAAAJgCAABkcnMv&#10;ZG93bnJldi54bWxQSwUGAAAAAAQABAD1AAAAigMAAAAA&#10;" fillcolor="black [3213]" stroked="f" strokeweight="2pt">
              <v:textbox>
                <w:txbxContent>
                  <w:p w:rsidR="00A236B2" w:rsidRDefault="00A236B2" w:rsidP="00F12785"/>
                </w:txbxContent>
              </v:textbox>
            </v:shape>
            <v:shape id="Diamond 44" o:spid="_x0000_s1134" type="#_x0000_t4" style="position:absolute;left:76578;top:36294;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Ju8UA&#10;AADbAAAADwAAAGRycy9kb3ducmV2LnhtbESP3WrCQBSE74W+w3KE3unGtgRJXUUKLS2BgtH2+pA9&#10;TaLZsyG75sendwuCl8PMfMOsNoOpRUetqywrWMwjEMS51RUXCg7799kShPPIGmvLpGAkB5v1w2SF&#10;ibY976jLfCEChF2CCkrvm0RKl5dk0M1tQxy8P9sa9EG2hdQt9gFuavkURbE0WHFYKLGht5LyU3Y2&#10;Ck70VeTyO/39OV7Sj+34co7TIyn1OB22ryA8Df4evrU/tYLnGP6/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8m7xQAAANsAAAAPAAAAAAAAAAAAAAAAAJgCAABkcnMv&#10;ZG93bnJldi54bWxQSwUGAAAAAAQABAD1AAAAigMAAAAA&#10;" fillcolor="black [3213]" stroked="f" strokeweight="2pt">
              <v:textbox>
                <w:txbxContent>
                  <w:p w:rsidR="00A236B2" w:rsidRDefault="00A236B2" w:rsidP="00F12785"/>
                </w:txbxContent>
              </v:textbox>
            </v:shape>
            <v:shape id="Diamond 45" o:spid="_x0000_s1135" type="#_x0000_t4" style="position:absolute;left:14865;top:48619;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sIMUA&#10;AADbAAAADwAAAGRycy9kb3ducmV2LnhtbESPQWvCQBSE7wX/w/KE3pqNbbGSuooUFCVQMGrPj+wz&#10;iWbfhuxGk/76bqHQ4zAz3zDzZW9qcaPWVZYVTKIYBHFudcWFguNh/TQD4TyyxtoyKRjIwXIxephj&#10;ou2d93TLfCEChF2CCkrvm0RKl5dk0EW2IQ7e2bYGfZBtIXWL9wA3tXyO46k0WHFYKLGhj5Lya9YZ&#10;BVfaFbn8TL9Ol+90sxpeu2l6IaUex/3qHYSn3v+H/9pbreDlDX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2wgxQAAANsAAAAPAAAAAAAAAAAAAAAAAJgCAABkcnMv&#10;ZG93bnJldi54bWxQSwUGAAAAAAQABAD1AAAAigMAAAAA&#10;" fillcolor="black [3213]" stroked="f" strokeweight="2pt">
              <v:textbox>
                <w:txbxContent>
                  <w:p w:rsidR="00A236B2" w:rsidRDefault="00A236B2" w:rsidP="00F12785"/>
                </w:txbxContent>
              </v:textbox>
            </v:shape>
            <v:shape id="Diamond 46" o:spid="_x0000_s1136" type="#_x0000_t4" style="position:absolute;left:39495;top:48656;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4UsEA&#10;AADbAAAADwAAAGRycy9kb3ducmV2LnhtbERPy2rCQBTdC/7DcIXudNIHUqKTEARLS6CgbV1fMrd5&#10;zp2QGWPs13cWgsvDeW/TyXRipMHVlhU8riIQxIXVNZcKvr/2y1cQziNr7CyTgis5SJP5bIuxthc+&#10;0Hj0pQgh7GJUUHnfx1K6oiKDbmV74sD92sGgD3AopR7wEsJNJ5+iaC0N1hwaKuxpV1HRHs9GQUsf&#10;ZSE/89NP85e/ZdeX8zpvSKmHxZRtQHia/F18c79rBc9hbPgSfoB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U+FLBAAAA2wAAAA8AAAAAAAAAAAAAAAAAmAIAAGRycy9kb3du&#10;cmV2LnhtbFBLBQYAAAAABAAEAPUAAACGAwAAAAA=&#10;" fillcolor="black [3213]" stroked="f" strokeweight="2pt">
              <v:textbox>
                <w:txbxContent>
                  <w:p w:rsidR="00A236B2" w:rsidRDefault="00A236B2" w:rsidP="00F12785"/>
                </w:txbxContent>
              </v:textbox>
            </v:shape>
            <v:shape id="Diamond 47" o:spid="_x0000_s1137" type="#_x0000_t4" style="position:absolute;left:64229;top:48622;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dycUA&#10;AADbAAAADwAAAGRycy9kb3ducmV2LnhtbESPQWvCQBSE7wX/w/KE3pqNbZGauooUFCVQMGrPj+wz&#10;iWbfhuxGk/76bqHQ4zAz3zDzZW9qcaPWVZYVTKIYBHFudcWFguNh/fQGwnlkjbVlUjCQg+Vi9DDH&#10;RNs77+mW+UIECLsEFZTeN4mULi/JoItsQxy8s20N+iDbQuoW7wFuavkcx1NpsOKwUGJDHyXl16wz&#10;Cq60K3L5mX6dLt/pZjW8dtP0Qko9jvvVOwhPvf8P/7W3WsHLD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F3JxQAAANsAAAAPAAAAAAAAAAAAAAAAAJgCAABkcnMv&#10;ZG93bnJldi54bWxQSwUGAAAAAAQABAD1AAAAigMAAAAA&#10;" fillcolor="black [3213]" stroked="f" strokeweight="2pt">
              <v:textbox>
                <w:txbxContent>
                  <w:p w:rsidR="00A236B2" w:rsidRDefault="00A236B2" w:rsidP="00F12785"/>
                </w:txbxContent>
              </v:textbox>
            </v:shape>
            <v:shape id="Diamond 48" o:spid="_x0000_s1138" type="#_x0000_t4" style="position:absolute;left:27116;top:48656;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HKcIA&#10;AADbAAAADwAAAGRycy9kb3ducmV2LnhtbERPW0vDMBR+F/YfwhF8s6kyxqhNxxhMlILgLj4fkrO2&#10;W3NSmrTr/PXmQdjjx3fPV5NtxUi9bxwreElSEMTamYYrBYf99nkJwgdkg61jUnAjD6ti9pBjZtyV&#10;v2nchUrEEPYZKqhD6DIpva7Jok9cRxy5k+sthgj7SpoerzHctvI1TRfSYsOxocaONjXpy26wCi70&#10;WWn5Vf4cz7/l+/o2HxblmZR6epzWbyACTeEu/nd/GAXzuD5+iT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IcpwgAAANsAAAAPAAAAAAAAAAAAAAAAAJgCAABkcnMvZG93&#10;bnJldi54bWxQSwUGAAAAAAQABAD1AAAAhwMAAAAA&#10;" fillcolor="black [3213]" stroked="f" strokeweight="2pt">
              <v:textbox>
                <w:txbxContent>
                  <w:p w:rsidR="00A236B2" w:rsidRDefault="00A236B2" w:rsidP="00F12785"/>
                </w:txbxContent>
              </v:textbox>
            </v:shape>
            <v:shape id="Diamond 49" o:spid="_x0000_s1139" type="#_x0000_t4" style="position:absolute;left:51824;top:48656;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issMA&#10;AADbAAAADwAAAGRycy9kb3ducmV2LnhtbESPW2vCQBSE3wv+h+UIfasbRUKJriJCiyUg1NvzIXvM&#10;dc+G7KqJv75bKPRxmJlvmOW6N424U+dKywqmkwgEcWZ1ybmC0/Hj7R2E88gaG8ukYCAH69XoZYmJ&#10;tg/+pvvB5yJA2CWooPC+TaR0WUEG3cS2xMG72s6gD7LLpe7wEeCmkbMoiqXBksNCgS1tC8rqw80o&#10;qOkrz+Q+vZyrZ/q5Gea3OK1Iqddxv1mA8NT7//Bfe6cVzKfw+yX8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gissMAAADbAAAADwAAAAAAAAAAAAAAAACYAgAAZHJzL2Rv&#10;d25yZXYueG1sUEsFBgAAAAAEAAQA9QAAAIgDAAAAAA==&#10;" fillcolor="black [3213]" stroked="f" strokeweight="2pt">
              <v:textbox>
                <w:txbxContent>
                  <w:p w:rsidR="00A236B2" w:rsidRDefault="00A236B2" w:rsidP="00F12785"/>
                </w:txbxContent>
              </v:textbox>
            </v:shape>
            <v:shape id="Diamond 50" o:spid="_x0000_s1140" type="#_x0000_t4" style="position:absolute;left:76578;top:48635;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8xcMA&#10;AADbAAAADwAAAGRycy9kb3ducmV2LnhtbESP3YrCMBSE7xd8h3AE79ZUEVmqaRHBZaUgrH/Xh+bY&#10;VpuT0kStPv1GEPZymJlvmHnamVrcqHWVZQWjYQSCOLe64kLBfrf6/ALhPLLG2jIpeJCDNOl9zDHW&#10;9s6/dNv6QgQIuxgVlN43sZQuL8mgG9qGOHgn2xr0QbaF1C3eA9zUchxFU2mw4rBQYkPLkvLL9moU&#10;XGhd5HKTHQ/nZ/a9eEyu0+xMSg363WIGwlPn/8Pv9o9WMBnD60v4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q8xcMAAADbAAAADwAAAAAAAAAAAAAAAACYAgAAZHJzL2Rv&#10;d25yZXYueG1sUEsFBgAAAAAEAAQA9QAAAIgDAAAAAA==&#10;" fillcolor="black [3213]" stroked="f" strokeweight="2pt">
              <v:textbox>
                <w:txbxContent>
                  <w:p w:rsidR="00A236B2" w:rsidRDefault="00A236B2" w:rsidP="00F12785"/>
                </w:txbxContent>
              </v:textbox>
            </v:shape>
            <v:shape id="Donut 57" o:spid="_x0000_s1141" type="#_x0000_t23" style="position:absolute;left:16397;top:13599;width:1080;height:1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fnMMA&#10;AADbAAAADwAAAGRycy9kb3ducmV2LnhtbESPQWvCQBSE70L/w/IK3nRTFVuiq1RBSUEJ2uL5kX3N&#10;hmbfhuyq8d+7BcHjMDPfMPNlZ2txodZXjhW8DRMQxIXTFZcKfr43gw8QPiBrrB2Tght5WC5eenNM&#10;tbvygS7HUIoIYZ+iAhNCk0rpC0MW/dA1xNH7da3FEGVbSt3iNcJtLUdJMpUWK44LBhtaGyr+jmer&#10;4NTZPe2S7d6cq/f8sMry7Gsqleq/dp8zEIG68Aw/2plWMBnD/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IfnMMAAADbAAAADwAAAAAAAAAAAAAAAACYAgAAZHJzL2Rv&#10;d25yZXYueG1sUEsFBgAAAAAEAAQA9QAAAIgDAAAAAA==&#10;" adj="4033" fillcolor="#00b050" stroked="f" strokeweight="1pt">
              <v:textbox>
                <w:txbxContent>
                  <w:p w:rsidR="00A236B2" w:rsidRDefault="00A236B2" w:rsidP="00F12785"/>
                </w:txbxContent>
              </v:textbox>
            </v:shape>
            <v:shape id="TextBox 59" o:spid="_x0000_s1142" type="#_x0000_t202" style="position:absolute;left:13601;top:11561;width:3784;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A236B2" w:rsidRDefault="00A236B2" w:rsidP="00F12785">
                    <w:pPr>
                      <w:pStyle w:val="NormalWeb"/>
                      <w:spacing w:after="0"/>
                    </w:pPr>
                    <w:r>
                      <w:rPr>
                        <w:rFonts w:asciiTheme="minorHAnsi" w:hAnsi="Calibri" w:cstheme="minorBidi"/>
                        <w:b/>
                        <w:bCs/>
                        <w:color w:val="000000" w:themeColor="text1"/>
                        <w:kern w:val="24"/>
                        <w:sz w:val="28"/>
                        <w:szCs w:val="28"/>
                      </w:rPr>
                      <w:t>V1</w:t>
                    </w:r>
                  </w:p>
                </w:txbxContent>
              </v:textbox>
            </v:shape>
            <v:shape id="Diamond 61" o:spid="_x0000_s1143" type="#_x0000_t4" style="position:absolute;left:14918;top:11502;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scQA&#10;AADbAAAADwAAAGRycy9kb3ducmV2LnhtbESP3YrCMBSE7wXfIRzBO5u6uCJdo4jg4lIQ1p+9PjTH&#10;ttqclCZq9emNsODlMDPfMNN5aypxpcaVlhUMoxgEcWZ1ybmC/W41mIBwHlljZZkU3MnBfNbtTDHR&#10;9sa/dN36XAQIuwQVFN7XiZQuK8igi2xNHLyjbQz6IJtc6gZvAW4q+RHHY2mw5LBQYE3LgrLz9mIU&#10;nOknz+Qm/TucHun34j66jNMTKdXvtYsvEJ5a/w7/t9dawegTXl/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TJLHEAAAA2wAAAA8AAAAAAAAAAAAAAAAAmAIAAGRycy9k&#10;b3ducmV2LnhtbFBLBQYAAAAABAAEAPUAAACJAwAAAAA=&#10;" fillcolor="black [3213]" stroked="f" strokeweight="2pt">
              <v:textbox>
                <w:txbxContent>
                  <w:p w:rsidR="00A236B2" w:rsidRDefault="00A236B2" w:rsidP="00F12785"/>
                </w:txbxContent>
              </v:textbox>
            </v:shape>
            <v:shape id="Diamond 62" o:spid="_x0000_s1144" type="#_x0000_t4" style="position:absolute;left:39547;top:11540;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6xsIA&#10;AADbAAAADwAAAGRycy9kb3ducmV2LnhtbESP3YrCMBSE7xd8h3AE7zRVpEg1igiKUhDWv+tDc2yr&#10;zUlpolaffrOwsJfDzHzDzBatqcSTGldaVjAcRCCIM6tLzhWcjuv+BITzyBory6TgTQ4W887XDBNt&#10;X/xNz4PPRYCwS1BB4X2dSOmyggy6ga2Jg3e1jUEfZJNL3eArwE0lR1EUS4Mlh4UCa1oVlN0PD6Pg&#10;Trs8k/v0cr590s3yPX7E6Y2U6nXb5RSEp9b/h//aW61gHMPvl/AD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brGwgAAANsAAAAPAAAAAAAAAAAAAAAAAJgCAABkcnMvZG93&#10;bnJldi54bWxQSwUGAAAAAAQABAD1AAAAhwMAAAAA&#10;" fillcolor="black [3213]" stroked="f" strokeweight="2pt">
              <v:textbox>
                <w:txbxContent>
                  <w:p w:rsidR="00A236B2" w:rsidRDefault="00A236B2" w:rsidP="00F12785"/>
                </w:txbxContent>
              </v:textbox>
            </v:shape>
            <v:shape id="Diamond 63" o:spid="_x0000_s1145" type="#_x0000_t4" style="position:absolute;left:45605;top:615;width:392;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fXcIA&#10;AADbAAAADwAAAGRycy9kb3ducmV2LnhtbESP3YrCMBSE7wXfIRzBO01dxJVqFBFclMKCv9eH5thW&#10;m5PSRK0+/UZY8HKYmW+Y6bwxpbhT7QrLCgb9CARxanXBmYLDftUbg3AeWWNpmRQ8ycF81m5NMdb2&#10;wVu673wmAoRdjApy76tYSpfmZND1bUUcvLOtDfog60zqGh8Bbkr5FUUjabDgsJBjRcuc0uvuZhRc&#10;aZOl8jc5HS+v5GfxHN5GyYWU6naaxQSEp8Z/wv/ttVYw/Ib3l/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R9dwgAAANsAAAAPAAAAAAAAAAAAAAAAAJgCAABkcnMvZG93&#10;bnJldi54bWxQSwUGAAAAAAQABAD1AAAAhwMAAAAA&#10;" fillcolor="black [3213]" stroked="f" strokeweight="2pt">
              <v:textbox>
                <w:txbxContent>
                  <w:p w:rsidR="00A236B2" w:rsidRDefault="00A236B2" w:rsidP="00F12785"/>
                </w:txbxContent>
              </v:textbox>
            </v:shape>
            <v:shape id="Diamond 64" o:spid="_x0000_s1146" type="#_x0000_t4" style="position:absolute;left:27169;top:11540;width:391;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LL8IA&#10;AADbAAAADwAAAGRycy9kb3ducmV2LnhtbERPW0vDMBR+F/YfwhF8s6kyxqhNxxhMlILgLj4fkrO2&#10;W3NSmrTr/PXmQdjjx3fPV5NtxUi9bxwreElSEMTamYYrBYf99nkJwgdkg61jUnAjD6ti9pBjZtyV&#10;v2nchUrEEPYZKqhD6DIpva7Jok9cRxy5k+sthgj7SpoerzHctvI1TRfSYsOxocaONjXpy26wCi70&#10;WWn5Vf4cz7/l+/o2HxblmZR6epzWbyACTeEu/nd/GAXzODZ+iT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osvwgAAANsAAAAPAAAAAAAAAAAAAAAAAJgCAABkcnMvZG93&#10;bnJldi54bWxQSwUGAAAAAAQABAD1AAAAhwMAAAAA&#10;" fillcolor="black [3213]" stroked="f" strokeweight="2pt">
              <v:textbox>
                <w:txbxContent>
                  <w:p w:rsidR="00A236B2" w:rsidRDefault="00A236B2" w:rsidP="00F12785"/>
                </w:txbxContent>
              </v:textbox>
            </v:shape>
            <v:shape id="Diamond 65" o:spid="_x0000_s1147" type="#_x0000_t4" style="position:absolute;left:51876;top:11540;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utMIA&#10;AADbAAAADwAAAGRycy9kb3ducmV2LnhtbESP3YrCMBSE7wXfIRzBO01dRNZqFBFclMKCv9eH5thW&#10;m5PSRK0+/UZY8HKYmW+Y6bwxpbhT7QrLCgb9CARxanXBmYLDftX7BuE8ssbSMil4koP5rN2aYqzt&#10;g7d03/lMBAi7GBXk3lexlC7NyaDr24o4eGdbG/RB1pnUNT4C3JTyK4pG0mDBYSHHipY5pdfdzSi4&#10;0iZL5W9yOl5eyc/iObyNkgsp1e00iwkIT43/hP/ba61gOIb3l/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i60wgAAANsAAAAPAAAAAAAAAAAAAAAAAJgCAABkcnMvZG93&#10;bnJldi54bWxQSwUGAAAAAAQABAD1AAAAhwMAAAAA&#10;" fillcolor="black [3213]" stroked="f" strokeweight="2pt">
              <v:textbox>
                <w:txbxContent>
                  <w:p w:rsidR="00A236B2" w:rsidRDefault="00A236B2" w:rsidP="00F12785"/>
                </w:txbxContent>
              </v:textbox>
            </v:shape>
            <v:shape id="Diamond 66" o:spid="_x0000_s1148" type="#_x0000_t4" style="position:absolute;left:57953;top:627;width:392;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R9MEA&#10;AADbAAAADwAAAGRycy9kb3ducmV2LnhtbERPy2rCQBTdC/7DcIXudNLSSolOQhAsLYGCtnV9ydzm&#10;OXdCZoyxX99ZCC4P571NJ9OJkQZXW1bwuIpAEBdW11wq+P7aL19BOI+ssbNMCq7kIE3msy3G2l74&#10;QOPRlyKEsItRQeV9H0vpiooMupXtiQP3aweDPsChlHrASwg3nXyKorU0WHNoqLCnXUVFezwbBS19&#10;lIX8zE8/zV/+ll2fz+u8IaUeFlO2AeFp8nfxzf2uFbyE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9EfTBAAAA2wAAAA8AAAAAAAAAAAAAAAAAmAIAAGRycy9kb3du&#10;cmV2LnhtbFBLBQYAAAAABAAEAPUAAACGAwAAAAA=&#10;" fillcolor="black [3213]" stroked="f" strokeweight="2pt">
              <v:textbox>
                <w:txbxContent>
                  <w:p w:rsidR="00A236B2" w:rsidRDefault="00A236B2" w:rsidP="00F12785"/>
                </w:txbxContent>
              </v:textbox>
            </v:shape>
            <v:rect id="Rectangle 457" o:spid="_x0000_s1149" style="position:absolute;left:45959;top:17921;width:12225;height:12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uWsMA&#10;AADbAAAADwAAAGRycy9kb3ducmV2LnhtbESPQYvCMBSE74L/ITxhL6JpFUWqUWRhVfZm9aC3R/Ns&#10;i81LaWJt//1mYWGPw8x8w2x2nalES40rLSuIpxEI4szqknMF18vXZAXCeWSNlWVS0JOD3XY42GCi&#10;7ZvP1KY+FwHCLkEFhfd1IqXLCjLoprYmDt7DNgZ9kE0udYPvADeVnEXRUhosOSwUWNNnQdkzfRkF&#10;95U8Hjq31P24dc9ZHx+r79tcqY9Rt1+D8NT5//Bf+6QVLG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0uWsMAAADbAAAADwAAAAAAAAAAAAAAAACYAgAAZHJzL2Rv&#10;d25yZXYueG1sUEsFBgAAAAAEAAQA9QAAAIgDAAAAAA==&#10;" fillcolor="#00b0f0" strokecolor="red" strokeweight="1pt">
              <v:fill opacity="13107f"/>
              <v:stroke dashstyle="dash"/>
              <v:textbox>
                <w:txbxContent>
                  <w:p w:rsidR="00A236B2" w:rsidRDefault="00A236B2" w:rsidP="00F12785"/>
                </w:txbxContent>
              </v:textbox>
            </v:rect>
            <v:shape id="TextBox 73" o:spid="_x0000_s1150" type="#_x0000_t202" style="position:absolute;left:50006;top:21728;width:2909;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A236B2" w:rsidRDefault="00A236B2" w:rsidP="00F12785">
                    <w:pPr>
                      <w:pStyle w:val="NormalWeb"/>
                      <w:spacing w:after="0"/>
                    </w:pPr>
                    <w:r>
                      <w:rPr>
                        <w:rFonts w:asciiTheme="minorHAnsi" w:hAnsi="Calibri" w:cstheme="minorBidi"/>
                        <w:b/>
                        <w:bCs/>
                        <w:color w:val="000000" w:themeColor="text1"/>
                        <w:kern w:val="24"/>
                        <w:sz w:val="28"/>
                        <w:szCs w:val="28"/>
                      </w:rPr>
                      <w:t>A</w:t>
                    </w:r>
                  </w:p>
                </w:txbxContent>
              </v:textbox>
            </v:shape>
            <v:shape id="Straight Arrow Connector 115" o:spid="_x0000_s1151" type="#_x0000_t32" style="position:absolute;left:46698;top:15187;width:10581;height:4071;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Ia3sQAAADbAAAADwAAAGRycy9kb3ducmV2LnhtbESP0WrCQBRE34X+w3ILvummDTaauglS&#10;KApWaNUPuGRvk9Ds3XR31fj33YLg4zAzZ5hlOZhOnMn51rKCp2kCgriyuuVawfHwPpmD8AFZY2eZ&#10;FFzJQ1k8jJaYa3vhLzrvQy0ihH2OCpoQ+lxKXzVk0E9tTxy9b+sMhihdLbXDS4SbTj4nyYs02HJc&#10;aLCnt4aqn/3JKPjEFelZtv3Y2sUuTde/WX+qnFLjx2H1CiLQEO7hW3ujFcxS+P8Sf4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hrexAAAANsAAAAPAAAAAAAAAAAA&#10;AAAAAKECAABkcnMvZG93bnJldi54bWxQSwUGAAAAAAQABAD5AAAAkgMAAAAA&#10;" strokecolor="#4579b8 [3044]">
              <v:stroke endarrow="open"/>
            </v:shape>
            <v:shape id="TextBox 79" o:spid="_x0000_s1152" type="#_x0000_t202" style="position:absolute;left:64762;top:26708;width:3784;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A236B2" w:rsidRDefault="00A236B2" w:rsidP="00F12785">
                    <w:pPr>
                      <w:pStyle w:val="NormalWeb"/>
                      <w:spacing w:after="0"/>
                    </w:pPr>
                    <w:r>
                      <w:rPr>
                        <w:rFonts w:asciiTheme="minorHAnsi" w:hAnsi="Calibri" w:cstheme="minorBidi"/>
                        <w:b/>
                        <w:bCs/>
                        <w:color w:val="000000" w:themeColor="text1"/>
                        <w:kern w:val="24"/>
                        <w:sz w:val="28"/>
                        <w:szCs w:val="28"/>
                      </w:rPr>
                      <w:t>V2</w:t>
                    </w:r>
                  </w:p>
                </w:txbxContent>
              </v:textbox>
            </v:shape>
            <v:shape id="Donut 81" o:spid="_x0000_s1153" type="#_x0000_t23" style="position:absolute;left:64107;top:27533;width:1080;height:1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0rsQA&#10;AADbAAAADwAAAGRycy9kb3ducmV2LnhtbESPQWvCQBSE74X+h+UVems2FYwlZpVWUCI0iLb0/Mg+&#10;s6HZtyG7avrv3YLgcZiZb5hiOdpOnGnwrWMFr0kKgrh2uuVGwffX+uUNhA/IGjvHpOCPPCwXjw8F&#10;5tpdeE/nQ2hEhLDPUYEJoc+l9LUhiz5xPXH0jm6wGKIcGqkHvES47eQkTTNpseW4YLCnlaH693Cy&#10;Cn5GW9FnuqnMqZ3t9h/lrtxmUqnnp/F9DiLQGO7hW7vUCqZT+P8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K7EAAAA2wAAAA8AAAAAAAAAAAAAAAAAmAIAAGRycy9k&#10;b3ducmV2LnhtbFBLBQYAAAAABAAEAPUAAACJAwAAAAA=&#10;" adj="4033" fillcolor="#00b050" stroked="f" strokeweight="1pt">
              <v:textbox>
                <w:txbxContent>
                  <w:p w:rsidR="00A236B2" w:rsidRDefault="00A236B2" w:rsidP="00F12785"/>
                </w:txbxContent>
              </v:textbox>
            </v:shape>
            <v:shape id="TextBox 91" o:spid="_x0000_s1154" type="#_x0000_t202" style="position:absolute;left:52730;top:7029;width:5334;height:3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A236B2" w:rsidRDefault="00A236B2" w:rsidP="00F12785">
                    <w:pPr>
                      <w:pStyle w:val="NormalWeb"/>
                      <w:spacing w:after="0"/>
                    </w:pPr>
                    <w:proofErr w:type="spellStart"/>
                    <w:r>
                      <w:rPr>
                        <w:rFonts w:asciiTheme="minorHAnsi" w:hAnsi="Calibri" w:cstheme="minorBidi"/>
                        <w:color w:val="000000" w:themeColor="text1"/>
                        <w:kern w:val="24"/>
                        <w:sz w:val="28"/>
                        <w:szCs w:val="28"/>
                      </w:rPr>
                      <w:t>Ain</w:t>
                    </w:r>
                    <w:proofErr w:type="spellEnd"/>
                    <w:r>
                      <w:rPr>
                        <w:rFonts w:asciiTheme="minorHAnsi" w:hAnsi="Calibri" w:cstheme="minorBidi"/>
                        <w:color w:val="000000" w:themeColor="text1"/>
                        <w:kern w:val="24"/>
                        <w:position w:val="-7"/>
                        <w:sz w:val="28"/>
                        <w:szCs w:val="28"/>
                        <w:vertAlign w:val="subscript"/>
                      </w:rPr>
                      <w:t>TA</w:t>
                    </w:r>
                  </w:p>
                </w:txbxContent>
              </v:textbox>
            </v:shape>
            <v:shape id="Donut 36" o:spid="_x0000_s1155" type="#_x0000_t23" style="position:absolute;left:38415;top:44709;width:1080;height:1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PQsQA&#10;AADbAAAADwAAAGRycy9kb3ducmV2LnhtbESPQWvCQBSE7wX/w/KE3pqNhWqJWUULLSlUJKl4fmSf&#10;2WD2bciumv77bqHgcZiZb5h8PdpOXGnwrWMFsyQFQVw73XKj4PD9/vQKwgdkjZ1jUvBDHtaryUOO&#10;mXY3LulahUZECPsMFZgQ+kxKXxuy6BPXE0fv5AaLIcqhkXrAW4TbTj6n6VxabDkuGOzpzVB9ri5W&#10;wXG0O/pKP3bm0i725bbYF59zqdTjdNwsQQQawz383y60gpcF/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j0LEAAAA2wAAAA8AAAAAAAAAAAAAAAAAmAIAAGRycy9k&#10;b3ducmV2LnhtbFBLBQYAAAAABAAEAPUAAACJAwAAAAA=&#10;" adj="4033" fillcolor="#00b050" stroked="f" strokeweight="1pt">
              <v:textbox>
                <w:txbxContent>
                  <w:p w:rsidR="00A236B2" w:rsidRDefault="00A236B2" w:rsidP="00F12785"/>
                </w:txbxContent>
              </v:textbox>
            </v:shape>
            <v:shape id="Freeform 38" o:spid="_x0000_s1156" style="position:absolute;left:16916;top:14253;width:47309;height:31089;visibility:visible;v-text-anchor:middle" coordsize="4782312,3108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xKMAA&#10;AADbAAAADwAAAGRycy9kb3ducmV2LnhtbERPS2vCQBC+C/0Pywi96UahUlJXKYLioZem9j7JTh40&#10;O5vujjHtr3cPhR4/vvd2P7lejRRi59nAapmBIq687bgxcPk4Lp5BRUG22HsmAz8UYb97mG0xt/7G&#10;7zQW0qgUwjFHA63IkGsdq5YcxqUfiBNX++BQEgyNtgFvKdz1ep1lG+2w49TQ4kCHlqqv4uoM1ON0&#10;wd/vojsWb58xHOpSTlIa8zifXl9ACU3yL/5zn62BpzQ2fUk/Q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IxKMAAAADbAAAADwAAAAAAAAAAAAAAAACYAgAAZHJzL2Rvd25y&#10;ZXYueG1sUEsFBgAAAAAEAAQA9QAAAIUDAAAAAA==&#10;" adj="-11796480,,5400" path="m,l4782312,1380744,2194560,3108960,,xe" fillcolor="#00b050" strokecolor="#00b050" strokeweight="2pt">
              <v:fill opacity="9766f"/>
              <v:stroke joinstyle="miter"/>
              <v:formulas/>
              <v:path arrowok="t" o:connecttype="custom" o:connectlocs="0,0;47309,13807;21710,31089;0,0" o:connectangles="0,0,0,0" textboxrect="0,0,4782312,3108960"/>
              <v:textbox>
                <w:txbxContent>
                  <w:p w:rsidR="00A236B2" w:rsidRDefault="00A236B2" w:rsidP="00F12785"/>
                </w:txbxContent>
              </v:textbox>
            </v:shape>
            <v:shape id="TextBox 37" o:spid="_x0000_s1157" type="#_x0000_t202" style="position:absolute;left:35051;top:44926;width:3784;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A236B2" w:rsidRDefault="00A236B2" w:rsidP="00F12785">
                    <w:pPr>
                      <w:pStyle w:val="NormalWeb"/>
                      <w:spacing w:after="0"/>
                    </w:pPr>
                    <w:r>
                      <w:rPr>
                        <w:rFonts w:asciiTheme="minorHAnsi" w:hAnsi="Calibri" w:cstheme="minorBidi"/>
                        <w:b/>
                        <w:bCs/>
                        <w:color w:val="000000" w:themeColor="text1"/>
                        <w:kern w:val="24"/>
                        <w:sz w:val="28"/>
                        <w:szCs w:val="28"/>
                      </w:rPr>
                      <w:t>V3</w:t>
                    </w:r>
                  </w:p>
                </w:txbxContent>
              </v:textbox>
            </v:shape>
            <v:shape id="Freeform 39" o:spid="_x0000_s1158" style="position:absolute;left:49953;top:3822;width:12253;height:7680;visibility:visible;v-text-anchor:middle" coordsize="1225296,768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I88EA&#10;AADbAAAADwAAAGRycy9kb3ducmV2LnhtbERPTWsCMRC9F/wPYYTeNLGItqtRRCyIWNBtPXgbNuNm&#10;cTNZNqmu/94cCj0+3vd82bla3KgNlWcNo6ECQVx4U3Gp4ef7c/AOIkRkg7Vn0vCgAMtF72WOmfF3&#10;PtItj6VIIRwy1GBjbDIpQ2HJYRj6hjhxF986jAm2pTQt3lO4q+WbUhPpsOLUYLGhtaXimv86DfV2&#10;b636Oo83+YfaTHfj/HAyldav/W41AxGpi//iP/fWaJik9elL+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8CPPBAAAA2wAAAA8AAAAAAAAAAAAAAAAAmAIAAGRycy9kb3du&#10;cmV2LnhtbFBLBQYAAAAABAAEAPUAAACGAwAAAAA=&#10;" adj="-11796480,,5400" path="m,l9144,768096r1216152,l1225296,356616,,xe" fillcolor="#00b0f0" strokecolor="red" strokeweight="1pt">
              <v:fill opacity="13107f"/>
              <v:stroke dashstyle="dash" joinstyle="miter"/>
              <v:formulas/>
              <v:path arrowok="t" o:connecttype="custom" o:connectlocs="0,0;91,7680;12253,7680;12253,3566;0,0" o:connectangles="0,0,0,0,0" textboxrect="0,0,1225296,768096"/>
              <v:textbox>
                <w:txbxContent>
                  <w:p w:rsidR="00A236B2" w:rsidRDefault="00A236B2" w:rsidP="00F12785"/>
                </w:txbxContent>
              </v:textbox>
            </v:shape>
            <w10:wrap type="none"/>
            <w10:anchorlock/>
          </v:group>
        </w:pict>
      </w:r>
    </w:p>
    <w:p w:rsidR="000421CB" w:rsidRDefault="000421CB" w:rsidP="00B00514"/>
    <w:p w:rsidR="00E37066" w:rsidRPr="00E37066" w:rsidRDefault="00E37066" w:rsidP="00E37066">
      <w:pPr>
        <w:pStyle w:val="Heading2"/>
        <w:rPr>
          <w:rFonts w:eastAsia="Arial Unicode MS"/>
        </w:rPr>
      </w:pPr>
      <w:bookmarkStart w:id="60" w:name="_Toc442017032"/>
      <w:r w:rsidRPr="00E37066">
        <w:rPr>
          <w:rFonts w:eastAsia="Arial Unicode MS"/>
        </w:rPr>
        <w:t>Guideline: Applying Constraints to Non-Uniform Gridded Terrain</w:t>
      </w:r>
      <w:r w:rsidR="00D8343D">
        <w:rPr>
          <w:rFonts w:eastAsia="Arial Unicode MS"/>
        </w:rPr>
        <w:t xml:space="preserve"> (A.7)</w:t>
      </w:r>
      <w:bookmarkEnd w:id="60"/>
    </w:p>
    <w:p w:rsidR="008507E8" w:rsidRDefault="008507E8" w:rsidP="00E37066">
      <w:pPr>
        <w:spacing w:before="240" w:after="0"/>
        <w:jc w:val="both"/>
        <w:rPr>
          <w:szCs w:val="20"/>
        </w:rPr>
      </w:pPr>
      <w:r w:rsidRPr="00967E12">
        <w:rPr>
          <w:rFonts w:eastAsia="Arial Unicode MS"/>
          <w:b/>
          <w:i/>
        </w:rPr>
        <w:t>Formerly Annex A.</w:t>
      </w:r>
      <w:r>
        <w:rPr>
          <w:rFonts w:eastAsia="Arial Unicode MS"/>
          <w:b/>
          <w:i/>
        </w:rPr>
        <w:t>7</w:t>
      </w:r>
      <w:r w:rsidRPr="00967E12">
        <w:rPr>
          <w:rFonts w:eastAsia="Arial Unicode MS"/>
          <w:b/>
          <w:i/>
        </w:rPr>
        <w:t xml:space="preserve"> in the OGC CDB Best Practice, Volume 2.</w:t>
      </w:r>
    </w:p>
    <w:p w:rsidR="00E37066" w:rsidRPr="00E37066" w:rsidRDefault="00E37066" w:rsidP="00E37066">
      <w:pPr>
        <w:spacing w:before="240" w:after="0"/>
        <w:jc w:val="both"/>
        <w:rPr>
          <w:szCs w:val="20"/>
        </w:rPr>
      </w:pPr>
      <w:r w:rsidRPr="00E37066">
        <w:rPr>
          <w:szCs w:val="20"/>
        </w:rPr>
        <w:t>The following sub-sections describe</w:t>
      </w:r>
      <w:r w:rsidR="008507E8">
        <w:rPr>
          <w:szCs w:val="20"/>
        </w:rPr>
        <w:t xml:space="preserve"> the rendering of point, line</w:t>
      </w:r>
      <w:r w:rsidRPr="00E37066">
        <w:rPr>
          <w:szCs w:val="20"/>
        </w:rPr>
        <w:t xml:space="preserve"> and </w:t>
      </w:r>
      <w:r w:rsidR="008507E8">
        <w:rPr>
          <w:szCs w:val="20"/>
        </w:rPr>
        <w:t>polygon (polygon</w:t>
      </w:r>
      <w:r w:rsidRPr="00E37066">
        <w:rPr>
          <w:szCs w:val="20"/>
        </w:rPr>
        <w:t>s</w:t>
      </w:r>
      <w:r w:rsidR="008507E8">
        <w:rPr>
          <w:szCs w:val="20"/>
        </w:rPr>
        <w:t>)</w:t>
      </w:r>
      <w:r w:rsidRPr="00E37066">
        <w:rPr>
          <w:szCs w:val="20"/>
        </w:rPr>
        <w:t xml:space="preserve"> into a Non-Uniformly Gridded Terrain Elevation dataset described in addendum “CDB S</w:t>
      </w:r>
      <w:r>
        <w:rPr>
          <w:szCs w:val="20"/>
        </w:rPr>
        <w:t>tandard</w:t>
      </w:r>
      <w:r w:rsidRPr="00E37066">
        <w:rPr>
          <w:szCs w:val="20"/>
        </w:rPr>
        <w:t xml:space="preserve"> Addendum – Non-Uniform Sampled Terrain Elevation”</w:t>
      </w:r>
    </w:p>
    <w:p w:rsidR="00E37066" w:rsidRPr="00E37066" w:rsidRDefault="00E37066" w:rsidP="00E37066">
      <w:pPr>
        <w:spacing w:before="240" w:after="0"/>
        <w:jc w:val="both"/>
        <w:rPr>
          <w:szCs w:val="20"/>
        </w:rPr>
      </w:pPr>
      <w:r w:rsidRPr="00E37066">
        <w:rPr>
          <w:szCs w:val="20"/>
        </w:rPr>
        <w:t xml:space="preserve">Note that the rendering outcome into the Elevation dataset may vary depending on the rendering order of overlapping points, lines or </w:t>
      </w:r>
      <w:r w:rsidR="008507E8">
        <w:rPr>
          <w:szCs w:val="20"/>
        </w:rPr>
        <w:t>polygon</w:t>
      </w:r>
      <w:r w:rsidRPr="00E37066">
        <w:rPr>
          <w:szCs w:val="20"/>
        </w:rPr>
        <w:t xml:space="preserve">s.  The </w:t>
      </w:r>
      <w:r w:rsidRPr="00E37066">
        <w:rPr>
          <w:b/>
          <w:szCs w:val="20"/>
          <w:u w:val="single"/>
        </w:rPr>
        <w:t>L</w:t>
      </w:r>
      <w:r w:rsidRPr="00E37066">
        <w:rPr>
          <w:szCs w:val="20"/>
        </w:rPr>
        <w:t xml:space="preserve">ayer </w:t>
      </w:r>
      <w:r w:rsidRPr="00E37066">
        <w:rPr>
          <w:b/>
          <w:szCs w:val="20"/>
          <w:u w:val="single"/>
        </w:rPr>
        <w:t>P</w:t>
      </w:r>
      <w:r w:rsidRPr="00E37066">
        <w:rPr>
          <w:szCs w:val="20"/>
        </w:rPr>
        <w:t xml:space="preserve">riority </w:t>
      </w:r>
      <w:r w:rsidRPr="00E37066">
        <w:rPr>
          <w:b/>
          <w:szCs w:val="20"/>
          <w:u w:val="single"/>
        </w:rPr>
        <w:t>N</w:t>
      </w:r>
      <w:r w:rsidRPr="00E37066">
        <w:rPr>
          <w:szCs w:val="20"/>
        </w:rPr>
        <w:t>umber (LPN) attribute is used to achieve deterministic outcome by all types of client-devices.  When ECP is supplied, client-devices are required to sort overla</w:t>
      </w:r>
      <w:r w:rsidR="008507E8">
        <w:rPr>
          <w:szCs w:val="20"/>
        </w:rPr>
        <w:t>pping constraint points, lines</w:t>
      </w:r>
      <w:r w:rsidRPr="00E37066">
        <w:rPr>
          <w:szCs w:val="20"/>
        </w:rPr>
        <w:t xml:space="preserve"> and </w:t>
      </w:r>
      <w:r w:rsidR="008507E8">
        <w:rPr>
          <w:szCs w:val="20"/>
        </w:rPr>
        <w:t>polygon</w:t>
      </w:r>
      <w:r w:rsidRPr="00E37066">
        <w:rPr>
          <w:szCs w:val="20"/>
        </w:rPr>
        <w:t xml:space="preserve">s in low-to-high order and then render them in that order.   Value of LPN can range from 0-32767.  </w:t>
      </w:r>
    </w:p>
    <w:p w:rsidR="00E37066" w:rsidRPr="00E37066" w:rsidRDefault="00E37066" w:rsidP="00E37066">
      <w:pPr>
        <w:spacing w:before="240" w:after="0"/>
        <w:jc w:val="both"/>
        <w:rPr>
          <w:rFonts w:ascii="Calibri" w:hAnsi="Calibri"/>
          <w:szCs w:val="20"/>
        </w:rPr>
      </w:pPr>
      <w:r w:rsidRPr="00E37066">
        <w:rPr>
          <w:szCs w:val="20"/>
        </w:rPr>
        <w:t>Th</w:t>
      </w:r>
      <w:r w:rsidR="00325BA1">
        <w:rPr>
          <w:szCs w:val="20"/>
        </w:rPr>
        <w:t>e rendering of a point, a line</w:t>
      </w:r>
      <w:r w:rsidRPr="00E37066">
        <w:rPr>
          <w:szCs w:val="20"/>
        </w:rPr>
        <w:t xml:space="preserve"> or </w:t>
      </w:r>
      <w:r w:rsidR="008507E8">
        <w:rPr>
          <w:szCs w:val="20"/>
        </w:rPr>
        <w:t>polygon</w:t>
      </w:r>
      <w:r w:rsidRPr="00E37066">
        <w:rPr>
          <w:szCs w:val="20"/>
        </w:rPr>
        <w:t xml:space="preserve"> features into the Non-uniformly Sampled Terrain Elevation dataset is performed into the same LOD as the LOD in which the vector feature appeared.</w:t>
      </w:r>
      <w:r w:rsidRPr="00E37066">
        <w:rPr>
          <w:rFonts w:ascii="Calibri" w:hAnsi="Calibri"/>
          <w:szCs w:val="20"/>
        </w:rPr>
        <w:t xml:space="preserve"> </w:t>
      </w:r>
    </w:p>
    <w:p w:rsidR="00E37066" w:rsidRPr="00E37066" w:rsidRDefault="00E37066" w:rsidP="00E37066">
      <w:pPr>
        <w:spacing w:before="120" w:after="0"/>
        <w:ind w:left="1080"/>
        <w:jc w:val="both"/>
        <w:rPr>
          <w:szCs w:val="20"/>
        </w:rPr>
      </w:pPr>
    </w:p>
    <w:p w:rsidR="00E37066" w:rsidRPr="00E37066" w:rsidRDefault="00E37066" w:rsidP="00E37066">
      <w:pPr>
        <w:pStyle w:val="Heading3"/>
      </w:pPr>
      <w:bookmarkStart w:id="61" w:name="_Toc442017033"/>
      <w:r w:rsidRPr="00E37066">
        <w:lastRenderedPageBreak/>
        <w:t>Constraint Points</w:t>
      </w:r>
      <w:bookmarkEnd w:id="61"/>
    </w:p>
    <w:p w:rsidR="00E37066" w:rsidRPr="00E37066" w:rsidRDefault="00E37066" w:rsidP="00E37066">
      <w:pPr>
        <w:spacing w:before="240" w:after="0"/>
        <w:jc w:val="both"/>
        <w:rPr>
          <w:szCs w:val="20"/>
        </w:rPr>
      </w:pPr>
      <w:r w:rsidRPr="00E37066">
        <w:rPr>
          <w:szCs w:val="20"/>
        </w:rPr>
        <w:t xml:space="preserve">This section describes the required client-device behavior for </w:t>
      </w:r>
      <w:proofErr w:type="spellStart"/>
      <w:r w:rsidRPr="00E37066">
        <w:rPr>
          <w:szCs w:val="20"/>
        </w:rPr>
        <w:t>PointZ</w:t>
      </w:r>
      <w:proofErr w:type="spellEnd"/>
      <w:r w:rsidRPr="00E37066">
        <w:rPr>
          <w:szCs w:val="20"/>
        </w:rPr>
        <w:t xml:space="preserve"> and </w:t>
      </w:r>
      <w:proofErr w:type="spellStart"/>
      <w:r w:rsidRPr="00E37066">
        <w:rPr>
          <w:szCs w:val="20"/>
        </w:rPr>
        <w:t>MultiPointZ</w:t>
      </w:r>
      <w:proofErr w:type="spellEnd"/>
      <w:r w:rsidRPr="00E37066">
        <w:rPr>
          <w:szCs w:val="20"/>
        </w:rPr>
        <w:t xml:space="preserve"> features used as terrain elevation constraint points (AHGT is true) into a non-uniformly sampled terrain elevation dataset. </w:t>
      </w:r>
    </w:p>
    <w:p w:rsidR="00E37066" w:rsidRPr="00E37066" w:rsidRDefault="00E37066" w:rsidP="00E37066">
      <w:pPr>
        <w:spacing w:before="240" w:after="0"/>
        <w:jc w:val="both"/>
        <w:rPr>
          <w:szCs w:val="20"/>
        </w:rPr>
      </w:pPr>
      <w:r w:rsidRPr="00E37066">
        <w:rPr>
          <w:szCs w:val="20"/>
        </w:rPr>
        <w:t>The application of a constraint point P is applied as follows:</w:t>
      </w:r>
    </w:p>
    <w:p w:rsidR="00E37066" w:rsidRPr="00E37066" w:rsidRDefault="00E37066" w:rsidP="002E354E">
      <w:pPr>
        <w:numPr>
          <w:ilvl w:val="0"/>
          <w:numId w:val="17"/>
        </w:numPr>
        <w:spacing w:before="120" w:after="0"/>
        <w:ind w:left="1440"/>
        <w:contextualSpacing/>
        <w:jc w:val="both"/>
        <w:rPr>
          <w:szCs w:val="20"/>
        </w:rPr>
      </w:pPr>
      <w:r w:rsidRPr="00E37066">
        <w:rPr>
          <w:szCs w:val="20"/>
        </w:rPr>
        <w:t xml:space="preserve">The </w:t>
      </w:r>
      <w:proofErr w:type="spellStart"/>
      <w:r w:rsidRPr="00E37066">
        <w:rPr>
          <w:szCs w:val="20"/>
        </w:rPr>
        <w:t>x,y</w:t>
      </w:r>
      <w:proofErr w:type="spellEnd"/>
      <w:r w:rsidRPr="00E37066">
        <w:rPr>
          <w:szCs w:val="20"/>
        </w:rPr>
        <w:t xml:space="preserve"> address of the affected terrain grid element is computed by truncating the lat-long coordinates of point P; note that the truncation operation varies in accordance to LOD of the terrain; however, it always yields grid element addresses in the range of 0-1023.</w:t>
      </w:r>
    </w:p>
    <w:p w:rsidR="00E37066" w:rsidRPr="00E37066" w:rsidRDefault="00E37066" w:rsidP="002E354E">
      <w:pPr>
        <w:numPr>
          <w:ilvl w:val="0"/>
          <w:numId w:val="17"/>
        </w:numPr>
        <w:spacing w:before="240" w:after="0"/>
        <w:ind w:left="1440"/>
        <w:contextualSpacing/>
        <w:jc w:val="both"/>
        <w:rPr>
          <w:szCs w:val="20"/>
        </w:rPr>
      </w:pPr>
      <w:r w:rsidRPr="00E37066">
        <w:rPr>
          <w:szCs w:val="20"/>
        </w:rPr>
        <w:t xml:space="preserve">The </w:t>
      </w:r>
      <w:proofErr w:type="spellStart"/>
      <w:r w:rsidRPr="00E37066">
        <w:rPr>
          <w:szCs w:val="20"/>
        </w:rPr>
        <w:t>x</w:t>
      </w:r>
      <w:proofErr w:type="gramStart"/>
      <w:r w:rsidRPr="00E37066">
        <w:rPr>
          <w:szCs w:val="20"/>
        </w:rPr>
        <w:t>,y</w:t>
      </w:r>
      <w:proofErr w:type="spellEnd"/>
      <w:proofErr w:type="gramEnd"/>
      <w:r w:rsidRPr="00E37066">
        <w:rPr>
          <w:szCs w:val="20"/>
        </w:rPr>
        <w:t xml:space="preserve"> offset of the affected terrain grid element is computed by performing a MOD of  the lat-long coordinates of point P in accordance to its LOD.</w:t>
      </w:r>
    </w:p>
    <w:p w:rsidR="00E37066" w:rsidRPr="00E37066" w:rsidRDefault="00E37066" w:rsidP="00E37066">
      <w:pPr>
        <w:spacing w:before="120" w:after="0"/>
        <w:ind w:left="1080"/>
        <w:jc w:val="both"/>
        <w:rPr>
          <w:szCs w:val="20"/>
        </w:rPr>
      </w:pPr>
    </w:p>
    <w:p w:rsidR="00E37066" w:rsidRPr="00E37066" w:rsidRDefault="00150EF7" w:rsidP="00E37066">
      <w:pPr>
        <w:keepNext/>
        <w:numPr>
          <w:ilvl w:val="12"/>
          <w:numId w:val="0"/>
        </w:numPr>
        <w:spacing w:before="120" w:after="120"/>
        <w:jc w:val="center"/>
        <w:rPr>
          <w:noProof/>
          <w:sz w:val="20"/>
          <w:szCs w:val="20"/>
        </w:rPr>
      </w:pPr>
      <w:r>
        <w:rPr>
          <w:noProof/>
          <w:sz w:val="20"/>
          <w:szCs w:val="20"/>
        </w:rPr>
      </w:r>
      <w:r>
        <w:rPr>
          <w:noProof/>
          <w:sz w:val="20"/>
          <w:szCs w:val="20"/>
        </w:rPr>
        <w:pict>
          <v:group id="Group 212" o:spid="_x0000_s1159" style="width:429.85pt;height:311.3pt;mso-position-horizontal-relative:char;mso-position-vertical-relative:line" coordorigin="9144,8381" coordsize="72637,50100">
            <v:shape id="Freeform 68" o:spid="_x0000_s1160" style="position:absolute;left:38256;top:8381;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O3MMA&#10;AADcAAAADwAAAGRycy9kb3ducmV2LnhtbESPQYvCMBSE78L+h/AWvIgmVZG1GmURBPG21sMeH82z&#10;rdu8lCbW+u+NIOxxmJlvmPW2t7XoqPWVYw3JRIEgzp2puNBwzvbjLxA+IBusHZOGB3nYbj4Ga0yN&#10;u/MPdadQiAhhn6KGMoQmldLnJVn0E9cQR+/iWoshyraQpsV7hNtaTpVaSIsVx4USG9qVlP+dblbD&#10;6LCsfkkpGnU052TXXK/HWab18LP/XoEI1If/8Lt9MBqmyQxe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TO3MMAAADcAAAADwAAAAAAAAAAAAAAAACYAgAAZHJzL2Rv&#10;d25yZXYueG1sUEsFBgAAAAAEAAQA9QAAAIgDA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69" o:spid="_x0000_s1161" style="position:absolute;left:38256;top:8381;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9qsMA&#10;AADcAAAADwAAAGRycy9kb3ducmV2LnhtbESP0WrCQBRE3wv+w3IF3+pGCSVEV1GhkMc06Qdcstck&#10;mr0bsxuT/r1bKPRxmJkzzP44m048aXCtZQWbdQSCuLK65VrBd/n5noBwHlljZ5kU/JCD42HxtsdU&#10;24m/6Fn4WgQIuxQVNN73qZSuasigW9ueOHhXOxj0QQ611ANOAW46uY2iD2mw5bDQYE+Xhqp7MRoF&#10;SW5iPd6udXvOy+lkx6p4ZIlSq+V82oHwNPv/8F870wq2mxh+z4QjIA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9qsMAAADcAAAADwAAAAAAAAAAAAAAAACYAgAAZHJzL2Rv&#10;d25yZXYueG1sUEsFBgAAAAAEAAQA9QAAAIgDA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group id="Group 122" o:spid="_x0000_s1162" style="position:absolute;left:52441;top:8381;width:29340;height:14668" coordorigin="52441,8381" coordsize="29339,1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Diamond 63" o:spid="_x0000_s1163" type="#_x0000_t4" style="position:absolute;left:66916;top:22553;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H4cQA&#10;AADcAAAADwAAAGRycy9kb3ducmV2LnhtbESPQYvCMBSE7wv7H8Jb8GZTRYp0jSKCohQEdXfPj+bZ&#10;VpuX0kSt/nojCHscZuYbZjLrTC2u1LrKsoJBFIMgzq2uuFDwc1j2xyCcR9ZYWyYFd3Iwm35+TDDV&#10;9sY7uu59IQKEXYoKSu+bVEqXl2TQRbYhDt7RtgZ9kG0hdYu3ADe1HMZxIg1WHBZKbGhRUn7eX4yC&#10;M22KXG6zv9/TI1vN76NLkp1Iqd5XN/8G4anz/+F3e60VDAcJ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x+HEAAAA3AAAAA8AAAAAAAAAAAAAAAAAmAIAAGRycy9k&#10;b3ducmV2LnhtbFBLBQYAAAAABAAEAPUAAACJAwAAAAA=&#10;" fillcolor="black [3213]" stroked="f" strokeweight="2pt">
                <v:textbox>
                  <w:txbxContent>
                    <w:p w:rsidR="00A236B2" w:rsidRDefault="00A236B2" w:rsidP="00E37066"/>
                  </w:txbxContent>
                </v:textbox>
              </v:shape>
              <v:shape id="Freeform 70" o:spid="_x0000_s1164" style="position:absolute;left:52670;top:8381;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38MA&#10;AADcAAAADwAAAGRycy9kb3ducmV2LnhtbESPQYvCMBSE7wv+h/AEL6JJdVndrlFEEMSbugePj+Zt&#10;W7d5KU2s9d8bQfA4zMw3zGLV2Uq01PjSsYZkrEAQZ86UnGv4PW1HcxA+IBusHJOGO3lYLXsfC0yN&#10;u/GB2mPIRYSwT1FDEUKdSumzgiz6sauJo/fnGoshyiaXpsFbhNtKTpT6khZLjgsF1rQpKPs/Xq2G&#10;4e67PJNSNGzpk5NNfbnspyetB/1u/QMiUBfe4Vd7ZzRMkh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38MAAADcAAAADwAAAAAAAAAAAAAAAACYAgAAZHJzL2Rv&#10;d25yZXYueG1sUEsFBgAAAAAEAAQA9QAAAIgDA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71" o:spid="_x0000_s1165" style="position:absolute;left:52670;top:8381;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3r7wA&#10;AADcAAAADwAAAGRycy9kb3ducmV2LnhtbERPSwrCMBDdC94hjOBOU0WkVKOoILjU6gGGZmyrzaQ2&#10;qa23NwvB5eP919veVOJNjSstK5hNIxDEmdUl5wpu1+MkBuE8ssbKMin4kIPtZjhYY6Jtxxd6pz4X&#10;IYRdggoK7+tESpcVZNBNbU0cuLttDPoAm1zqBrsQbio5j6KlNFhyaCiwpkNB2TNtjYL4bBa6fdzz&#10;cn++djvbZunrFCs1HvW7FQhPvf+Lf+6TVjCfhbXhTDg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eHevvAAAANwAAAAPAAAAAAAAAAAAAAAAAJgCAABkcnMvZG93bnJldi54&#10;bWxQSwUGAAAAAAQABAD1AAAAgQM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72" o:spid="_x0000_s1166" style="position:absolute;left:67135;top:8381;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5NsQA&#10;AADcAAAADwAAAGRycy9kb3ducmV2LnhtbESPQWvCQBSE7wX/w/KEXkR3k5aiqZsgQiH0Vu3B4yP7&#10;TGKzb0N2jfHfu4VCj8PMfMNsi8l2YqTBt441JCsFgrhypuVaw/fxY7kG4QOywc4xabiThyKfPW0x&#10;M+7GXzQeQi0ihH2GGpoQ+kxKXzVk0a9cTxy9sxsshiiHWpoBbxFuO5kq9SYtthwXGuxp31D1c7ha&#10;DYty055IKVqM9MrJvr9cPl+OWj/Pp907iEBT+A//tUujIU028Hs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TbEAAAA3AAAAA8AAAAAAAAAAAAAAAAAmAIAAGRycy9k&#10;b3ducmV2LnhtbFBLBQYAAAAABAAEAPUAAACJAw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73" o:spid="_x0000_s1167" style="position:absolute;left:67135;top:8381;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xFL8A&#10;AADcAAAADwAAAGRycy9kb3ducmV2LnhtbERPy2rCQBTdF/yH4Qru6sQgJcSMEoWCSxv7AZfMzUMz&#10;d2Jm8ujfdxaFLg/nnZ0W04mJBtdaVrDbRiCIS6tbrhV83z/fExDOI2vsLJOCH3JwOq7eMky1nfmL&#10;psLXIoSwS1FB432fSunKhgy6re2JA1fZwaAPcKilHnAO4aaTcRR9SIMth4YGe7o0VD6L0ShIbmav&#10;x0dVt+fbfc7tWBava6LUZr3kBxCeFv8v/nNftYI4DvPDmXAE5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YrEUvwAAANwAAAAPAAAAAAAAAAAAAAAAAJgCAABkcnMvZG93bnJl&#10;di54bWxQSwUGAAAAAAQABAD1AAAAhAM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Diamond 75" o:spid="_x0000_s1168" type="#_x0000_t4" style="position:absolute;left:52441;top:22591;width:458;height:4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VKMUA&#10;AADcAAAADwAAAGRycy9kb3ducmV2LnhtbESPzWrDMBCE74W8g9hAb40cU0xxogQTSGgxFJq/82Jt&#10;bMfWylhKYvfpq0Khx2FmvmGW68G04k69qy0rmM8iEMSF1TWXCo6H7csbCOeRNbaWScFIDtarydMS&#10;U20f/EX3vS9FgLBLUUHlfZdK6YqKDLqZ7YiDd7G9QR9kX0rd4yPATSvjKEqkwZrDQoUdbSoqmv3N&#10;KGjooyzkZ34+Xb/zXTa+3pL8Sko9T4dsAcLT4P/Df+13rSCO5/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5UoxQAAANwAAAAPAAAAAAAAAAAAAAAAAJgCAABkcnMv&#10;ZG93bnJldi54bWxQSwUGAAAAAAQABAD1AAAAigMAAAAA&#10;" fillcolor="black [3213]" stroked="f" strokeweight="2pt">
                <v:textbox>
                  <w:txbxContent>
                    <w:p w:rsidR="00A236B2" w:rsidRDefault="00A236B2" w:rsidP="00E37066"/>
                  </w:txbxContent>
                </v:textbox>
              </v:shape>
              <v:shape id="Diamond 76" o:spid="_x0000_s1169" type="#_x0000_t4" style="position:absolute;left:81324;top:22567;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LX8UA&#10;AADcAAAADwAAAGRycy9kb3ducmV2LnhtbESPQWvCQBSE74X+h+UVems2hiIlzUaC0KIEBG31/Mi+&#10;JjHZtyG7avTXu4VCj8PMfMNki8n04kyjay0rmEUxCOLK6pZrBd9fHy9vIJxH1thbJgVXcrDIHx8y&#10;TLW98JbOO1+LAGGXooLG+yGV0lUNGXSRHYiD92NHgz7IsZZ6xEuAm14mcTyXBlsOCw0OtGyo6nYn&#10;o6CjdV3JTXnYH2/lZ3F9Pc3LIyn1/DQV7yA8Tf4//NdeaQVJks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QtfxQAAANwAAAAPAAAAAAAAAAAAAAAAAJgCAABkcnMv&#10;ZG93bnJldi54bWxQSwUGAAAAAAQABAD1AAAAigMAAAAA&#10;" fillcolor="black [3213]" stroked="f" strokeweight="2pt">
                <v:textbox>
                  <w:txbxContent>
                    <w:p w:rsidR="00A236B2" w:rsidRDefault="00A236B2" w:rsidP="00E37066"/>
                  </w:txbxContent>
                </v:textbox>
              </v:shape>
            </v:group>
            <v:shape id="Freeform 77" o:spid="_x0000_s1170" style="position:absolute;left:9477;top:37210;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gEYcIA&#10;AADcAAAADwAAAGRycy9kb3ducmV2LnhtbESPQYvCMBSE7wv+h/AEL6KJdRGtRhFhQbytevD4aJ5t&#10;tXkpTbbWf28EYY/DzHzDrDadrURLjS8da5iMFQjizJmScw3n089oDsIHZIOVY9LwJA+bde9rhalx&#10;D/6l9hhyESHsU9RQhFCnUvqsIIt+7Gri6F1dYzFE2eTSNPiIcFvJRKmZtFhyXCiwpl1B2f34ZzUM&#10;94vyQkrRsKVvnuzq2+0wPWk96HfbJYhAXfgPf9p7oyFJpvA+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ARhwgAAANwAAAAPAAAAAAAAAAAAAAAAAJgCAABkcnMvZG93&#10;bnJldi54bWxQSwUGAAAAAAQABAD1AAAAhwM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78" o:spid="_x0000_s1171" style="position:absolute;left:9477;top:37210;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3F8MA&#10;AADcAAAADwAAAGRycy9kb3ducmV2LnhtbESPzWrDMBCE74W8g9hCbrVcE4pxopgkUMgxcfoAi7X+&#10;aa2VY8k/ffsoUOhxmJlvmF2+mE5MNLjWsoL3KAZBXFrdcq3g6/b5loJwHlljZ5kU/JKDfL962WGm&#10;7cxXmgpfiwBhl6GCxvs+k9KVDRl0ke2Jg1fZwaAPcqilHnAOcNPJJI4/pMGWw0KDPZ0aKn+K0ShI&#10;L2ajx++qbo+X23ywY1ncz6lS69flsAXhafH/4b/2WStIkg08z4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m3F8MAAADcAAAADwAAAAAAAAAAAAAAAACYAgAAZHJzL2Rv&#10;d25yZXYueG1sUEsFBgAAAAAEAAQA9QAAAIgDA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79" o:spid="_x0000_s1172" style="position:absolute;left:23841;top:37210;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5jsMA&#10;AADcAAAADwAAAGRycy9kb3ducmV2LnhtbESPQYvCMBSE74L/ITxhL6KJXRWtRhFhQfa26sHjo3m2&#10;1ealNLHWf28WFvY4zMw3zHrb2Uq01PjSsYbJWIEgzpwpOddwPn2NFiB8QDZYOSYNL/Kw3fR7a0yN&#10;e/IPtceQiwhhn6KGIoQ6ldJnBVn0Y1cTR+/qGoshyiaXpsFnhNtKJkrNpcWS40KBNe0Lyu7Hh9Uw&#10;PCzLCylFw5amPNnXt9v350nrj0G3W4EI1IX/8F/7YDQkyQx+z8Q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05jsMAAADcAAAADwAAAAAAAAAAAAAAAACYAgAAZHJzL2Rv&#10;d25yZXYueG1sUEsFBgAAAAAEAAQA9QAAAIgDA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80" o:spid="_x0000_s1173" style="position:absolute;left:23841;top:37210;width:14484;height:14426;flip:x y;visibility:visible;v-text-anchor:middle" coordsize="1448352,1463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HQMQA&#10;AADcAAAADwAAAGRycy9kb3ducmV2LnhtbESPT2sCMRTE74LfITzBm2a7B5GtUay0tdf6B+rtuXnu&#10;LiYvYZPqtp/eCILHYWZ+w8wWnTXiQm1oHCt4GWcgiEunG64U7LYfoymIEJE1Gsek4I8CLOb93gwL&#10;7a78TZdNrESCcChQQR2jL6QMZU0Ww9h54uSdXGsxJtlWUrd4TXBrZJ5lE2mx4bRQo6dVTeV582sV&#10;HH98Yyh7/3/75K1f740/7lYHpYaDbvkKIlIXn+FH+0sryPMJ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xR0DEAAAA3AAAAA8AAAAAAAAAAAAAAAAAmAIAAGRycy9k&#10;b3ducmV2LnhtbFBLBQYAAAAABAAEAPUAAACJAwAAAAA=&#10;" adj="-11796480,,5400" path="m,c615,487740,1229,975480,1844,1463220l1448352,1214,,xe" fillcolor="#e6b9b8" strokecolor="#d99594 [1941]" strokeweight="1pt">
              <v:fill opacity="13107f"/>
              <v:stroke opacity="32896f" joinstyle="miter"/>
              <v:formulas/>
              <v:path arrowok="t" o:connecttype="custom" o:connectlocs="0,0;18,14223;14484,12;0,0" o:connectangles="0,0,0,0" textboxrect="0,0,1448352,1463220"/>
              <v:textbox>
                <w:txbxContent>
                  <w:p w:rsidR="00A236B2" w:rsidRDefault="00A236B2" w:rsidP="00E37066"/>
                </w:txbxContent>
              </v:textbox>
            </v:shape>
            <v:shape id="Freeform 81" o:spid="_x0000_s1174" style="position:absolute;left:38330;top:35586;width:17353;height:16064;visibility:visible;v-text-anchor:middle" coordsize="1735287,162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0jcMA&#10;AADcAAAADwAAAGRycy9kb3ducmV2LnhtbESPT4vCMBTE7wt+h/AEb2tqD7pWo4gieBLXP+jx0Tzb&#10;0ualNLHWb2+EhT0OM/MbZr7sTCVaalxhWcFoGIEgTq0uOFNwPm2/f0A4j6yxskwKXuRgueh9zTHR&#10;9sm/1B59JgKEXYIKcu/rREqX5mTQDW1NHLy7bQz6IJtM6gafAW4qGUfRWBosOCzkWNM6p7Q8PoyC&#10;y7Q8TNrd2e9XtLnb4lpGt3Gp1KDfrWYgPHX+P/zX3mkFcTyBz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0jcMAAADcAAAADwAAAAAAAAAAAAAAAACYAgAAZHJzL2Rv&#10;d25yZXYueG1sUEsFBgAAAAAEAAQA9QAAAIgDAAAAAA==&#10;" adj="-11796480,,5400" path="m,164685l2685,1629268,1735287,,,164685xe" fillcolor="#4f81bd" strokecolor="#385d8a" strokeweight="1pt">
              <v:fill opacity="13107f"/>
              <v:stroke opacity="32896f" joinstyle="miter"/>
              <v:formulas/>
              <v:path arrowok="t" o:connecttype="custom" o:connectlocs="0,1601;27,15838;17353,0;0,1601" o:connectangles="0,0,0,0" textboxrect="0,0,1735287,1629268"/>
              <v:textbox>
                <w:txbxContent>
                  <w:p w:rsidR="00A236B2" w:rsidRDefault="00A236B2" w:rsidP="00E37066"/>
                </w:txbxContent>
              </v:textbox>
            </v:shape>
            <v:shape id="Freeform 82" o:spid="_x0000_s1175" style="position:absolute;left:38294;top:35558;width:17332;height:16155;flip:x y;visibility:visible;v-text-anchor:middle" coordsize="1733255,1638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RsMMA&#10;AADcAAAADwAAAGRycy9kb3ducmV2LnhtbERPy2oCMRTdF/yHcIXuasYUSh2NIoJYKBR8LHR3nVwn&#10;o5Ob6SQdx79vFoUuD+c9W/SuFh21ofKsYTzKQBAX3lRcajjs1y/vIEJENlh7Jg0PCrCYD55mmBt/&#10;5y11u1iKFMIhRw02xiaXMhSWHIaRb4gTd/Gtw5hgW0rT4j2Fu1qqLHuTDitODRYbWlkqbrsfp+H2&#10;qrrNY7J13+rreHK4Odtr96n187BfTkFE6uO/+M/9YTQoldamM+k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oRsMMAAADcAAAADwAAAAAAAAAAAAAAAACYAgAAZHJzL2Rv&#10;d25yZXYueG1sUEsFBgAAAAAEAAQA9QAAAIgDAAAAAA==&#10;" adj="-11796480,,5400" path="m298032,9016l,1638597,1733255,,298032,9016xe" fillcolor="#e6b9b8" strokecolor="#d99594 [1941]" strokeweight="1pt">
              <v:fill opacity="13107f"/>
              <v:stroke opacity="32896f" joinstyle="miter"/>
              <v:formulas/>
              <v:path arrowok="t" o:connecttype="custom" o:connectlocs="2980,88;0,15928;17332,0;2980,88" o:connectangles="0,0,0,0" textboxrect="0,0,1733255,1638597"/>
              <v:textbox>
                <w:txbxContent>
                  <w:p w:rsidR="00A236B2" w:rsidRDefault="00A236B2" w:rsidP="00E37066"/>
                </w:txbxContent>
              </v:textbox>
            </v:shape>
            <v:shape id="Freeform 83" o:spid="_x0000_s1176" style="position:absolute;left:52670;top:35672;width:14465;height:15952;visibility:visible;v-text-anchor:middle" coordsize="1446508,1618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k+8UA&#10;AADcAAAADwAAAGRycy9kb3ducmV2LnhtbESPQWvCQBSE70L/w/KE3urGQItG1yBF23qrqT14e2Sf&#10;2ZDs2zS7avrv3ULB4zAz3zDLfLCtuFDva8cKppMEBHHpdM2VgsPX9mkGwgdkja1jUvBLHvLVw2iJ&#10;mXZX3tOlCJWIEPYZKjAhdJmUvjRk0U9cRxy9k+sthij7SuoerxFuW5kmyYu0WHNcMNjRq6GyKc5W&#10;gT9/HsxuO3s+ftc/m6L1m/fyrVHqcTysFyACDeEe/m9/aAVpOoe/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eT7xQAAANwAAAAPAAAAAAAAAAAAAAAAAJgCAABkcnMv&#10;ZG93bnJldi54bWxQSwUGAAAAAAQABAD1AAAAigMAAAAA&#10;" adj="-11796480,,5400" path="m292335,l,1618024,1446508,156018,292335,xe" fillcolor="#4f81bd" strokecolor="#385d8a" strokeweight="1pt">
              <v:fill opacity="13107f"/>
              <v:stroke opacity="32896f" joinstyle="miter"/>
              <v:formulas/>
              <v:path arrowok="t" o:connecttype="custom" o:connectlocs="2923,0;0,15728;14465,1517;2923,0" o:connectangles="0,0,0,0" textboxrect="0,0,1446508,1618024"/>
              <v:textbox>
                <w:txbxContent>
                  <w:p w:rsidR="00A236B2" w:rsidRDefault="00A236B2" w:rsidP="00E37066"/>
                </w:txbxContent>
              </v:textbox>
            </v:shape>
            <v:shape id="Freeform 84" o:spid="_x0000_s1177" style="position:absolute;left:52670;top:37210;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nyb4A&#10;AADcAAAADwAAAGRycy9kb3ducmV2LnhtbERPzYrCMBC+C75DGMGbTXVFSjWKCgsetfoAQzO21WZS&#10;m9TWt98cFjx+fP+b3WBq8abWVZYVzKMYBHFudcWFgtv1d5aAcB5ZY22ZFHzIwW47Hm0w1bbnC70z&#10;X4gQwi5FBaX3TSqly0sy6CLbEAfubluDPsC2kLrFPoSbWi7ieCUNVhwaSmzoWFL+zDqjIDmbpe4e&#10;96I6nK/93nZ59jolSk0nw34NwtPgv+J/90krWPyE+eFMOAJ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7J8m+AAAA3AAAAA8AAAAAAAAAAAAAAAAAmAIAAGRycy9kb3ducmV2&#10;LnhtbFBLBQYAAAAABAAEAPUAAACDAw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85" o:spid="_x0000_s1178" style="position:absolute;left:67135;top:37210;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MMA&#10;AADcAAAADwAAAGRycy9kb3ducmV2LnhtbESPQYvCMBSE78L+h/AWvIgmVZG1GmURBPG21sMeH82z&#10;rdu8lCbW+u+NIOxxmJlvmPW2t7XoqPWVYw3JRIEgzp2puNBwzvbjLxA+IBusHZOGB3nYbj4Ga0yN&#10;u/MPdadQiAhhn6KGMoQmldLnJVn0E9cQR+/iWoshyraQpsV7hNtaTpVaSIsVx4USG9qVlP+dblbD&#10;6LCsfkkpGnU052TXXK/HWab18LP/XoEI1If/8Lt9MBqmswRe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UMMAAADcAAAADwAAAAAAAAAAAAAAAACYAgAAZHJzL2Rv&#10;d25yZXYueG1sUEsFBgAAAAAEAAQA9QAAAIgDA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86" o:spid="_x0000_s1179" style="position:absolute;left:67135;top:37210;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cJcMA&#10;AADcAAAADwAAAGRycy9kb3ducmV2LnhtbESPzWrDMBCE74W+g9hCbo1cpxTjRAlOIOCj6+QBFmtj&#10;O7VWjiX/9O2rQqHHYWa+YXaHxXRiosG1lhW8rSMQxJXVLdcKrpfzawLCeWSNnWVS8E0ODvvnpx2m&#10;2s78SVPpaxEg7FJU0Hjfp1K6qiGDbm174uDd7GDQBznUUg84B7jpZBxFH9Jgy2GhwZ5ODVVf5WgU&#10;JIV51+P9VrfH4jJndqzKR54otXpZsi0IT4v/D/+1c60g3sTweyYc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cJcMAAADcAAAADwAAAAAAAAAAAAAAAACYAgAAZHJzL2Rv&#10;d25yZXYueG1sUEsFBgAAAAAEAAQA9QAAAIgDA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Diamond 89" o:spid="_x0000_s1180" type="#_x0000_t4" style="position:absolute;left:66916;top:36983;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4GcQA&#10;AADcAAAADwAAAGRycy9kb3ducmV2LnhtbESPQYvCMBSE74L/ITzBm03VRaRrFBEUl4Kw6u750bxt&#10;q81LaaJWf70RFjwOM/MNM1u0phJXalxpWcEwikEQZ1aXnCs4HtaDKQjnkTVWlknBnRws5t3ODBNt&#10;b/xN173PRYCwS1BB4X2dSOmyggy6yNbEwfuzjUEfZJNL3eAtwE0lR3E8kQZLDgsF1rQqKDvvL0bB&#10;mb7yTO7S35/TI90s7x+XSXoipfq9dvkJwlPr3+H/9lYrGI3H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OBnEAAAA3AAAAA8AAAAAAAAAAAAAAAAAmAIAAGRycy9k&#10;b3ducmV2LnhtbFBLBQYAAAAABAAEAPUAAACJAwAAAAA=&#10;" fillcolor="black [3213]" stroked="f" strokeweight="2pt">
              <v:textbox>
                <w:txbxContent>
                  <w:p w:rsidR="00A236B2" w:rsidRDefault="00A236B2" w:rsidP="00E37066"/>
                </w:txbxContent>
              </v:textbox>
            </v:shape>
            <v:shape id="Freeform 94" o:spid="_x0000_s1181" style="position:absolute;left:38256;top:22811;width:14465;height:14415;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KyMQA&#10;AADcAAAADwAAAGRycy9kb3ducmV2LnhtbESPQWvCQBSE7wX/w/KEXqTuGkVq6iaIUJDeqh48PrLP&#10;JDb7NmTXJP57t1DocZiZb5htPtpG9NT52rGGxVyBIC6cqbnUcD59vr2D8AHZYOOYNDzIQ55NXraY&#10;GjfwN/XHUIoIYZ+ihiqENpXSFxVZ9HPXEkfv6jqLIcqulKbDIcJtIxOl1tJizXGhwpb2FRU/x7vV&#10;MDts6gspRbOeVrzYt7fb1/Kk9et03H2ACDSG//Bf+2A0JMsV/J6JR0B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4CsjEAAAA3AAAAA8AAAAAAAAAAAAAAAAAmAIAAGRycy9k&#10;b3ducmV2LnhtbFBLBQYAAAAABAAEAPUAAACJAwAAAAA=&#10;" adj="-11796480,,5400" path="m7475,c4983,487335,2492,974671,,1462006l1446508,,7475,xe" fillcolor="#4f81bd" strokecolor="#385d8a" strokeweight="1pt">
              <v:fill opacity="13107f"/>
              <v:stroke opacity="32896f" joinstyle="miter"/>
              <v:formulas/>
              <v:path arrowok="t" o:connecttype="custom" o:connectlocs="75,0;0,14212;14465,0;75,0" o:connectangles="0,0,0,0" textboxrect="0,0,1446508,1462006"/>
              <v:textbox>
                <w:txbxContent>
                  <w:p w:rsidR="00A236B2" w:rsidRDefault="00A236B2" w:rsidP="00E37066"/>
                </w:txbxContent>
              </v:textbox>
            </v:shape>
            <v:shape id="Freeform 95" o:spid="_x0000_s1182" style="position:absolute;left:38256;top:22811;width:17352;height:14415;flip:x y;visibility:visible;v-text-anchor:middle" coordsize="1735287,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EucMA&#10;AADcAAAADwAAAGRycy9kb3ducmV2LnhtbESPQWvCQBSE70L/w/IKvZlNtRaJrlIKSutNLYi3R/Y1&#10;mzb7Xsiumv77riB4HGbmG2a+7H2jztSFWtjAc5aDIi7F1lwZ+NqvhlNQISJbbITJwB8FWC4eBnMs&#10;rFx4S+ddrFSCcCjQgIuxLbQOpSOPIZOWOHnf0nmMSXaVth1eEtw3epTnr9pjzWnBYUvvjsrf3ckb&#10;qMP6R8tnkM366Ghy6EXT+MWYp8f+bQYqUh/v4Vv7wxoYjSdwPZOO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EucMAAADcAAAADwAAAAAAAAAAAAAAAACYAgAAZHJzL2Rv&#10;d25yZXYueG1sUEsFBgAAAAAEAAQA9QAAAIgDAAAAAA==&#10;" adj="-11796480,,5400" path="m,158907l288779,1462006,1735287,,,158907xe" fillcolor="#e6b9b8" strokecolor="#d99594 [1941]" strokeweight="1pt">
              <v:fill opacity="13107f"/>
              <v:stroke opacity="32896f" joinstyle="miter"/>
              <v:formulas/>
              <v:path arrowok="t" o:connecttype="custom" o:connectlocs="0,1545;2888,14212;17352,0;0,1545" o:connectangles="0,0,0,0" textboxrect="0,0,1735287,1462006"/>
              <v:textbox>
                <w:txbxContent>
                  <w:p w:rsidR="00A236B2" w:rsidRDefault="00A236B2" w:rsidP="00E37066"/>
                </w:txbxContent>
              </v:textbox>
            </v:shape>
            <v:shape id="Freeform 96" o:spid="_x0000_s1183" style="position:absolute;left:52745;top:22811;width:14390;height:12791;visibility:visible;v-text-anchor:middle" coordsize="1439033,1297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XCscA&#10;AADcAAAADwAAAGRycy9kb3ducmV2LnhtbESPT2vCQBTE74V+h+UJvQTdNAHR1FWk0D8noakg3p7Z&#10;Z5KafRuzWxO/vVsQehxm5jfMYjWYRlyoc7VlBc+TGARxYXXNpYLt99t4BsJ5ZI2NZVJwJQer5ePD&#10;AjNte/6iS+5LESDsMlRQed9mUrqiIoNuYlvi4B1tZ9AH2ZVSd9gHuGlkEsdTabDmsFBhS68VFaf8&#10;1yjwaXTeH9fz9n0z+zjv6kP0E0cbpZ5Gw/oFhKfB/4fv7U+tIEmn8HcmH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FwrHAAAA3AAAAA8AAAAAAAAAAAAAAAAAmAIAAGRy&#10;cy9kb3ducmV2LnhtbFBLBQYAAAAABAAEAPUAAACMAwAAAAA=&#10;" adj="-11796480,,5400" path="m,l285931,1297321,1439033,,,xe" fillcolor="#4f81bd" strokecolor="#385d8a" strokeweight="1pt">
              <v:fill opacity="13107f"/>
              <v:stroke opacity="32896f" joinstyle="miter"/>
              <v:formulas/>
              <v:path arrowok="t" o:connecttype="custom" o:connectlocs="0,0;2859,12611;14390,0;0,0" o:connectangles="0,0,0,0" textboxrect="0,0,1439033,1297321"/>
              <v:textbox>
                <w:txbxContent>
                  <w:p w:rsidR="00A236B2" w:rsidRDefault="00A236B2" w:rsidP="00E37066"/>
                </w:txbxContent>
              </v:textbox>
            </v:shape>
            <v:shape id="Freeform 97" o:spid="_x0000_s1184" style="position:absolute;left:55633;top:22811;width:11502;height:14415;flip:x y;visibility:visible;v-text-anchor:middle" coordsize="1150253,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ZxcYA&#10;AADcAAAADwAAAGRycy9kb3ducmV2LnhtbESPT2sCMRTE74V+h/AKvdWs/+1qlFIQC9KD2oK9PTbP&#10;7NLNy5JE3frpjSD0OMzMb5jZorW1OJEPlWMF3U4GgrhwumKj4Gu3fJmACBFZY+2YFPxRgMX88WGG&#10;uXZn3tBpG41IEA45KihjbHIpQ1GSxdBxDXHyDs5bjEl6I7XHc4LbWvaybCQtVpwWSmzovaTid3u0&#10;CoLfHL8/X3dGXoZmn/0c+uvBcqXU81P7NgURqY3/4Xv7Qyvo9cdwO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XZxcYAAADcAAAADwAAAAAAAAAAAAAAAACYAgAAZHJz&#10;L2Rvd25yZXYueG1sUEsFBgAAAAAEAAQA9QAAAIsDAAAAAA==&#10;" adj="-11796480,,5400" path="m7475,c4983,487335,2492,974671,,1462006l1150253,161796,7475,xe" fillcolor="#e6b9b8" strokecolor="#d99594 [1941]" strokeweight="1pt">
              <v:fill opacity="13107f"/>
              <v:stroke opacity="32896f" joinstyle="miter"/>
              <v:formulas/>
              <v:path arrowok="t" o:connecttype="custom" o:connectlocs="75,0;0,14212;11502,1573;75,0" o:connectangles="0,0,0,0" textboxrect="0,0,1150253,1462006"/>
              <v:textbox>
                <w:txbxContent>
                  <w:p w:rsidR="00A236B2" w:rsidRDefault="00A236B2" w:rsidP="00E37066"/>
                </w:txbxContent>
              </v:textbox>
            </v:shape>
            <v:shape id="Freeform 98" o:spid="_x0000_s1185" style="position:absolute;left:67135;top:22811;width:14465;height:14415;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AzcAA&#10;AADcAAAADwAAAGRycy9kb3ducmV2LnhtbERPy4rCMBTdC/MP4Q64EU18INppKiII4m6sC5eX5trW&#10;aW5KE2vn7ycLYZaH8053g21ET52vHWuYzxQI4sKZmksN1/w43YDwAdlg45g0/JKHXfYxSjEx7sXf&#10;1F9CKWII+wQ1VCG0iZS+qMiin7mWOHJ311kMEXalNB2+Yrht5EKptbRYc2yosKVDRcXP5Wk1TE7b&#10;+kZK0aSnFc8P7eNxXuZajz+H/ReIQEP4F7/dJ6NhsYxr45l4BG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UAzcAAAADcAAAADwAAAAAAAAAAAAAAAACYAgAAZHJzL2Rvd25y&#10;ZXYueG1sUEsFBgAAAAAEAAQA9QAAAIUDAAAAAA==&#10;" adj="-11796480,,5400" path="m7475,c4983,487335,2492,974671,,1462006l1446508,,7475,xe" fillcolor="#4f81bd" strokecolor="#385d8a" strokeweight="1pt">
              <v:fill opacity="13107f"/>
              <v:stroke opacity="32896f" joinstyle="miter"/>
              <v:formulas/>
              <v:path arrowok="t" o:connecttype="custom" o:connectlocs="75,0;0,14212;14465,0;75,0" o:connectangles="0,0,0,0" textboxrect="0,0,1446508,1462006"/>
              <v:textbox>
                <w:txbxContent>
                  <w:p w:rsidR="00A236B2" w:rsidRDefault="00A236B2" w:rsidP="00E37066"/>
                </w:txbxContent>
              </v:textbox>
            </v:shape>
            <v:shape id="Freeform 99" o:spid="_x0000_s1186" style="position:absolute;left:67135;top:22811;width:14465;height:14415;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OVMIA&#10;AADcAAAADwAAAGRycy9kb3ducmV2LnhtbESP0YrCMBRE34X9h3AX9k1TXZHaNYorCD5q6wdcmmvb&#10;tbnpNqmtf28EwcdhZs4wq81ganGj1lWWFUwnEQji3OqKCwXnbD+OQTiPrLG2TAru5GCz/hitMNG2&#10;5xPdUl+IAGGXoILS+yaR0uUlGXQT2xAH72Jbgz7ItpC6xT7ATS1nUbSQBisOCyU2tCspv6adURAf&#10;zVx3f5ei+j1m/dZ2efp/iJX6+hy2PyA8Df4dfrUPWsHsewn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Y5UwgAAANwAAAAPAAAAAAAAAAAAAAAAAJgCAABkcnMvZG93&#10;bnJldi54bWxQSwUGAAAAAAQABAD1AAAAhwMAAAAA&#10;" adj="-11796480,,5400" path="m7475,c4983,487335,2492,974671,,1462006l1446508,,7475,xe" fillcolor="#e6b9b8" strokecolor="#d99594 [1941]" strokeweight="1pt">
              <v:fill opacity="13107f"/>
              <v:stroke opacity="32896f" joinstyle="miter"/>
              <v:formulas/>
              <v:path arrowok="t" o:connecttype="custom" o:connectlocs="75,0;0,14212;14465,0;75,0" o:connectangles="0,0,0,0" textboxrect="0,0,1446508,1462006"/>
              <v:textbox>
                <w:txbxContent>
                  <w:p w:rsidR="00A236B2" w:rsidRDefault="00A236B2" w:rsidP="00E37066"/>
                </w:txbxContent>
              </v:textbox>
            </v:shape>
            <v:shape id="Diamond 101" o:spid="_x0000_s1187" type="#_x0000_t4" style="position:absolute;left:52441;top:37022;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VE8IA&#10;AADcAAAADwAAAGRycy9kb3ducmV2LnhtbERPy2rCQBTdF/oPwy24q5OKhJJmEqSgKAHB9LG+ZG7z&#10;MHMnZEaNfr2zELo8nHeaT6YXZxpda1nB2zwCQVxZ3XKt4Ptr/foOwnlkjb1lUnAlB3n2/JRiou2F&#10;D3QufS1CCLsEFTTeD4mUrmrIoJvbgThwf3Y06AMca6lHvIRw08tFFMXSYMuhocGBPhuqjuXJKDjS&#10;rq7kvvj96W7FZnVdnuKiI6VmL9PqA4Snyf+LH+6tVrBYhvnhTDg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NUTwgAAANwAAAAPAAAAAAAAAAAAAAAAAJgCAABkcnMvZG93&#10;bnJldi54bWxQSwUGAAAAAAQABAD1AAAAhwMAAAAA&#10;" fillcolor="black [3213]" stroked="f" strokeweight="2pt">
              <v:textbox>
                <w:txbxContent>
                  <w:p w:rsidR="00A236B2" w:rsidRDefault="00A236B2" w:rsidP="00E37066"/>
                </w:txbxContent>
              </v:textbox>
            </v:shape>
            <v:shape id="Diamond 102" o:spid="_x0000_s1188" type="#_x0000_t4" style="position:absolute;left:81324;top:36997;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wiMUA&#10;AADcAAAADwAAAGRycy9kb3ducmV2LnhtbESPW2vCQBSE3wv+h+UU+qabiIikrhIKlpZAQXt5PmRP&#10;c92zIbuapL/eFYQ+DjPzDbPdj6YVF+pdZVlBvIhAEOdWV1wo+Po8zDcgnEfW2FomBRM52O9mD1tM&#10;tB34SJeTL0SAsEtQQel9l0jp8pIMuoXtiIP3a3uDPsi+kLrHIcBNK5dRtJYGKw4LJXb0UlLenM5G&#10;QUPvRS4/sp/v+i97TafVeZ3VpNTT45g+g/A0+v/wvf2mFSxXMdzO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HCIxQAAANwAAAAPAAAAAAAAAAAAAAAAAJgCAABkcnMv&#10;ZG93bnJldi54bWxQSwUGAAAAAAQABAD1AAAAigMAAAAA&#10;" fillcolor="black [3213]" stroked="f" strokeweight="2pt">
              <v:textbox>
                <w:txbxContent>
                  <w:p w:rsidR="00A236B2" w:rsidRDefault="00A236B2" w:rsidP="00E37066"/>
                </w:txbxContent>
              </v:textbox>
            </v:shape>
            <v:shape id="Diamond 103" o:spid="_x0000_s1189" type="#_x0000_t4" style="position:absolute;left:26183;top:56650;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u/8QA&#10;AADcAAAADwAAAGRycy9kb3ducmV2LnhtbESPQYvCMBSE74L/ITzBm00tItI1igiKUlhQd/f8aJ5t&#10;tXkpTdS6v94sLHgcZuYbZr7sTC3u1LrKsoJxFIMgzq2uuFDwddqMZiCcR9ZYWyYFT3KwXPR7c0y1&#10;ffCB7kdfiABhl6KC0vsmldLlJRl0kW2Ig3e2rUEfZFtI3eIjwE0tkzieSoMVh4USG1qXlF+PN6Pg&#10;Svsil5/Zz/flN9uunpPbNLuQUsNBt/oA4anz7/B/e6cVJJME/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7v/EAAAA3AAAAA8AAAAAAAAAAAAAAAAAmAIAAGRycy9k&#10;b3ducmV2LnhtbFBLBQYAAAAABAAEAPUAAACJAwAAAAA=&#10;" fillcolor="black [3213]" stroked="f" strokeweight="2pt">
              <v:textbox>
                <w:txbxContent>
                  <w:p w:rsidR="00A236B2" w:rsidRDefault="00A236B2" w:rsidP="00E37066"/>
                </w:txbxContent>
              </v:textbox>
            </v:shape>
            <v:shape id="Diamond 104" o:spid="_x0000_s1190" type="#_x0000_t4" style="position:absolute;left:9318;top:51377;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LZMQA&#10;AADcAAAADwAAAGRycy9kb3ducmV2LnhtbESP3YrCMBSE7wXfIRxh72zqDyJdo4iguBQEXXevD83Z&#10;ttqclCZq9emNIOzlMDPfMLNFaypxpcaVlhUMohgEcWZ1ybmC4/e6PwXhPLLGyjIpuJODxbzbmWGi&#10;7Y33dD34XAQIuwQVFN7XiZQuK8igi2xNHLw/2xj0QTa51A3eAtxUchjHE2mw5LBQYE2rgrLz4WIU&#10;nOkrz+Qu/f05PdLN8j6+TNITKfXRa5efIDy1/j/8bm+1guF4B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CS2TEAAAA3AAAAA8AAAAAAAAAAAAAAAAAmAIAAGRycy9k&#10;b3ducmV2LnhtbFBLBQYAAAAABAAEAPUAAACJAwAAAAA=&#10;" fillcolor="black [3213]" stroked="f" strokeweight="2pt">
              <v:textbox>
                <w:txbxContent>
                  <w:p w:rsidR="00A236B2" w:rsidRDefault="00A236B2" w:rsidP="00E37066"/>
                </w:txbxContent>
              </v:textbox>
            </v:shape>
            <v:shape id="Diamond 105" o:spid="_x0000_s1191" type="#_x0000_t4" style="position:absolute;left:38055;top:51421;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TEMUA&#10;AADcAAAADwAAAGRycy9kb3ducmV2LnhtbESPQWvCQBSE70L/w/IKvTWbSpCSukoQWloCgtr2/Mg+&#10;k5js25Bdk+ivdwsFj8PMfMMs15NpxUC9qy0reIliEMSF1TWXCr4P78+vIJxH1thaJgUXcrBePcyW&#10;mGo78o6GvS9FgLBLUUHlfZdK6YqKDLrIdsTBO9reoA+yL6XucQxw08p5HC+kwZrDQoUdbSoqmv3Z&#10;KGjoqyzkNv/9OV3zj+ySnBf5iZR6epyyNxCeJn8P/7c/tYJ5ksDfmX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9MQxQAAANwAAAAPAAAAAAAAAAAAAAAAAJgCAABkcnMv&#10;ZG93bnJldi54bWxQSwUGAAAAAAQABAD1AAAAigMAAAAA&#10;" fillcolor="black [3213]" stroked="f" strokeweight="2pt">
              <v:textbox>
                <w:txbxContent>
                  <w:p w:rsidR="00A236B2" w:rsidRDefault="00A236B2" w:rsidP="00E37066"/>
                </w:txbxContent>
              </v:textbox>
            </v:shape>
            <v:shape id="Diamond 106" o:spid="_x0000_s1192" type="#_x0000_t4" style="position:absolute;left:66916;top:51382;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2i8QA&#10;AADcAAAADwAAAGRycy9kb3ducmV2LnhtbESPQYvCMBSE74L/ITzBm00VV6RrFBEUl4Kw6u750bxt&#10;q81LaaJWf70RFjwOM/MNM1u0phJXalxpWcEwikEQZ1aXnCs4HtaDKQjnkTVWlknBnRws5t3ODBNt&#10;b/xN173PRYCwS1BB4X2dSOmyggy6yNbEwfuzjUEfZJNL3eAtwE0lR3E8kQZLDgsF1rQqKDvvL0bB&#10;mb7yTO7S35/TI90s7+PLJD2RUv1eu/wE4an17/B/e6sVjMYf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dovEAAAA3AAAAA8AAAAAAAAAAAAAAAAAmAIAAGRycy9k&#10;b3ducmV2LnhtbFBLBQYAAAAABAAEAPUAAACJAwAAAAA=&#10;" fillcolor="black [3213]" stroked="f" strokeweight="2pt">
              <v:textbox>
                <w:txbxContent>
                  <w:p w:rsidR="00A236B2" w:rsidRDefault="00A236B2" w:rsidP="00E37066"/>
                </w:txbxContent>
              </v:textbox>
            </v:shape>
            <v:shape id="Diamond 107" o:spid="_x0000_s1193" type="#_x0000_t4" style="position:absolute;left:23612;top:51421;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o/MQA&#10;AADcAAAADwAAAGRycy9kb3ducmV2LnhtbESPQYvCMBSE74L/ITxhbzZVpEjXKCIoLoUFdXfPj+bZ&#10;VpuX0kSt++uNIHgcZuYbZrboTC2u1LrKsoJRFIMgzq2uuFDwc1gPpyCcR9ZYWyYFd3KwmPd7M0y1&#10;vfGOrntfiABhl6KC0vsmldLlJRl0kW2Ig3e0rUEfZFtI3eItwE0tx3GcSIMVh4USG1qVlJ/3F6Pg&#10;TF9FLr+zv9/Tf7ZZ3ieXJDuRUh+DbvkJwlPn3+FXe6sVjCc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16PzEAAAA3AAAAA8AAAAAAAAAAAAAAAAAmAIAAGRycy9k&#10;b3ducmV2LnhtbFBLBQYAAAAABAAEAPUAAACJAwAAAAA=&#10;" fillcolor="black [3213]" stroked="f" strokeweight="2pt">
              <v:textbox>
                <w:txbxContent>
                  <w:p w:rsidR="00A236B2" w:rsidRDefault="00A236B2" w:rsidP="00E37066"/>
                </w:txbxContent>
              </v:textbox>
            </v:shape>
            <v:shape id="Diamond 108" o:spid="_x0000_s1194" type="#_x0000_t4" style="position:absolute;left:52441;top:51421;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NZ8QA&#10;AADcAAAADwAAAGRycy9kb3ducmV2LnhtbESPQYvCMBSE74L/ITzBm00VUekaRQTFpSDount+NG/b&#10;avNSmqh1f70RhD0OM/MNM1+2phI3alxpWcEwikEQZ1aXnCs4fW0GMxDOI2usLJOCBzlYLrqdOSba&#10;3vlAt6PPRYCwS1BB4X2dSOmyggy6yNbEwfu1jUEfZJNL3eA9wE0lR3E8kQZLDgsF1rQuKLscr0bB&#10;hT7zTO7Tn+/zX7pdPcbXSXompfq9dvUBwlPr/8Pv9k4rGI2n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5TWfEAAAA3AAAAA8AAAAAAAAAAAAAAAAAmAIAAGRycy9k&#10;b3ducmV2LnhtbFBLBQYAAAAABAAEAPUAAACJAwAAAAA=&#10;" fillcolor="black [3213]" stroked="f" strokeweight="2pt">
              <v:textbox>
                <w:txbxContent>
                  <w:p w:rsidR="00A236B2" w:rsidRDefault="00A236B2" w:rsidP="00E37066"/>
                </w:txbxContent>
              </v:textbox>
            </v:shape>
            <v:shape id="Diamond 109" o:spid="_x0000_s1195" type="#_x0000_t4" style="position:absolute;left:81324;top:51396;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ZFcIA&#10;AADcAAAADwAAAGRycy9kb3ducmV2LnhtbERPy2rCQBTdF/oPwy24q5OKhJJmEqSgKAHB9LG+ZG7z&#10;MHMnZEaNfr2zELo8nHeaT6YXZxpda1nB2zwCQVxZ3XKt4Ptr/foOwnlkjb1lUnAlB3n2/JRiou2F&#10;D3QufS1CCLsEFTTeD4mUrmrIoJvbgThwf3Y06AMca6lHvIRw08tFFMXSYMuhocGBPhuqjuXJKDjS&#10;rq7kvvj96W7FZnVdnuKiI6VmL9PqA4Snyf+LH+6tVrBYhrXhTDg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tkVwgAAANwAAAAPAAAAAAAAAAAAAAAAAJgCAABkcnMvZG93&#10;bnJldi54bWxQSwUGAAAAAAQABAD1AAAAhwMAAAAA&#10;" fillcolor="black [3213]" stroked="f" strokeweight="2pt">
              <v:textbox>
                <w:txbxContent>
                  <w:p w:rsidR="00A236B2" w:rsidRDefault="00A236B2" w:rsidP="00E37066"/>
                </w:txbxContent>
              </v:textbox>
            </v:shape>
            <v:shape id="TextBox 110" o:spid="_x0000_s1196" type="#_x0000_t202" style="position:absolute;left:26289;top:55592;width:14599;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A236B2" w:rsidRDefault="00A236B2" w:rsidP="00E37066">
                    <w:pPr>
                      <w:pStyle w:val="NormalWeb"/>
                      <w:spacing w:after="0"/>
                    </w:pPr>
                    <w:r w:rsidRPr="00E37066">
                      <w:rPr>
                        <w:rFonts w:asciiTheme="minorHAnsi" w:hAnsi="Calibri" w:cstheme="minorBidi"/>
                        <w:color w:val="000000" w:themeColor="text1"/>
                        <w:kern w:val="24"/>
                        <w:sz w:val="22"/>
                        <w:szCs w:val="22"/>
                      </w:rPr>
                      <w:t>Vertices of terrain grid</w:t>
                    </w:r>
                  </w:p>
                </w:txbxContent>
              </v:textbox>
            </v:shape>
            <v:shape id="Donut 113" o:spid="_x0000_s1197" type="#_x0000_t23" style="position:absolute;left:55021;top:35047;width:1260;height:12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22cIA&#10;AADcAAAADwAAAGRycy9kb3ducmV2LnhtbERPXWvCMBR9H/gfwhX2NlMFu9EZZQpKhRXRic+X5q4p&#10;a25KE9vu35uHwR4P53u1GW0jeup87VjBfJaAIC6drrlScP3av7yB8AFZY+OYFPySh8168rTCTLuB&#10;z9RfQiViCPsMFZgQ2kxKXxqy6GeuJY7ct+sshgi7SuoOhxhuG7lIklRarDk2GGxpZ6j8udytgtto&#10;C/pMDoW516+n8zY/5cdUKvU8HT/eQQQaw7/4z51rBYtlnB/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TbZwgAAANwAAAAPAAAAAAAAAAAAAAAAAJgCAABkcnMvZG93&#10;bnJldi54bWxQSwUGAAAAAAQABAD1AAAAhwMAAAAA&#10;" adj="4033" fillcolor="#00b050" stroked="f" strokeweight="1pt">
              <v:textbox>
                <w:txbxContent>
                  <w:p w:rsidR="00A236B2" w:rsidRDefault="00A236B2" w:rsidP="00E37066"/>
                </w:txbxContent>
              </v:textbox>
            </v:shape>
            <v:shape id="Donut 114" o:spid="_x0000_s1198" type="#_x0000_t23" style="position:absolute;left:47263;top:56373;width:1260;height:12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2TQsQA&#10;AADcAAAADwAAAGRycy9kb3ducmV2LnhtbESP3YrCMBSE7wXfIRxh7zRV0F2qUXRhpYIi/uD1oTk2&#10;xeakNFG7b2+Ehb0cZuYbZrZobSUe1PjSsYLhIAFBnDtdcqHgfPrpf4HwAVlj5ZgU/JKHxbzbmWGq&#10;3ZMP9DiGQkQI+xQVmBDqVEqfG7LoB64mjt7VNRZDlE0hdYPPCLeVHCXJRFosOS4YrOnbUH473q2C&#10;S2t3tE3WO3MvP/eHVbbPNhOp1EevXU5BBGrDf/ivnWkFo/EQ3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9k0LEAAAA3AAAAA8AAAAAAAAAAAAAAAAAmAIAAGRycy9k&#10;b3ducmV2LnhtbFBLBQYAAAAABAAEAPUAAACJAwAAAAA=&#10;" adj="4033" fillcolor="#00b050" stroked="f" strokeweight="1pt">
              <v:textbox>
                <w:txbxContent>
                  <w:p w:rsidR="00A236B2" w:rsidRDefault="00A236B2" w:rsidP="00E37066"/>
                </w:txbxContent>
              </v:textbox>
            </v:shape>
            <v:shape id="TextBox 115" o:spid="_x0000_s1199" type="#_x0000_t202" style="position:absolute;left:48945;top:55592;width:10579;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A236B2" w:rsidRDefault="00A236B2" w:rsidP="00E37066">
                    <w:pPr>
                      <w:pStyle w:val="NormalWeb"/>
                      <w:spacing w:after="0"/>
                    </w:pPr>
                    <w:r w:rsidRPr="00E37066">
                      <w:rPr>
                        <w:rFonts w:asciiTheme="minorHAnsi" w:hAnsi="Calibri" w:cstheme="minorBidi"/>
                        <w:color w:val="000000" w:themeColor="text1"/>
                        <w:kern w:val="24"/>
                        <w:sz w:val="22"/>
                        <w:szCs w:val="22"/>
                      </w:rPr>
                      <w:t>Constrain point</w:t>
                    </w:r>
                  </w:p>
                </w:txbxContent>
              </v:textbox>
            </v:shape>
            <v:shape id="Straight Arrow Connector 117" o:spid="_x0000_s1200" type="#_x0000_t32" style="position:absolute;left:52706;top:35740;width:2956;height:14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SvMYAAADcAAAADwAAAGRycy9kb3ducmV2LnhtbESPQWsCMRSE74X+h/AEb5pV0ZatUUqt&#10;oNSLa6Ht7ZG8bhY3L8sm6vrvG0HocZiZb5j5snO1OFMbKs8KRsMMBLH2puJSwedhPXgGESKywdoz&#10;KbhSgOXi8WGOufEX3tO5iKVIEA45KrAxNrmUQVtyGIa+IU7er28dxiTbUpoWLwnuajnOspl0WHFa&#10;sNjQmyV9LE5OwbGcbNdcfPx829W7vj4d9PZrtVOq3+teX0BE6uJ/+N7eGAXj6QRu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9ErzGAAAA3AAAAA8AAAAAAAAA&#10;AAAAAAAAoQIAAGRycy9kb3ducmV2LnhtbFBLBQYAAAAABAAEAPkAAACUAwAAAAA=&#10;" strokecolor="red" strokeweight="1pt">
              <v:stroke endarrow="open" opacity="32896f"/>
            </v:shape>
            <v:shape id="TextBox 120" o:spid="_x0000_s1201" type="#_x0000_t202" style="position:absolute;left:53827;top:31790;width:2809;height:3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A236B2" w:rsidRDefault="00A236B2" w:rsidP="00E37066">
                    <w:pPr>
                      <w:pStyle w:val="NormalWeb"/>
                      <w:spacing w:after="0"/>
                    </w:pPr>
                    <w:r>
                      <w:rPr>
                        <w:rFonts w:asciiTheme="minorHAnsi" w:hAnsi="Calibri" w:cstheme="minorBidi"/>
                        <w:b/>
                        <w:bCs/>
                        <w:color w:val="000000" w:themeColor="text1"/>
                        <w:kern w:val="24"/>
                        <w:sz w:val="28"/>
                        <w:szCs w:val="28"/>
                      </w:rPr>
                      <w:t>P</w:t>
                    </w:r>
                  </w:p>
                </w:txbxContent>
              </v:textbox>
            </v:shape>
            <v:group id="Group 123" o:spid="_x0000_s1202" style="position:absolute;left:9144;top:8382;width:29339;height:14667" coordorigin="9144,8382" coordsize="29339,1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Diamond 124" o:spid="_x0000_s1203" type="#_x0000_t4" style="position:absolute;left:23618;top:22553;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IcQA&#10;AADcAAAADwAAAGRycy9kb3ducmV2LnhtbESPQYvCMBSE7wv+h/AEb2u6okWqUURwWSkI6q7nR/O2&#10;rTYvpYla/fVGEDwOM/MNM523phIXalxpWcFXPwJBnFldcq7gd7/6HINwHlljZZkU3MjBfNb5mGKi&#10;7ZW3dNn5XAQIuwQVFN7XiZQuK8ig69uaOHj/tjHog2xyqRu8Brip5CCKYmmw5LBQYE3LgrLT7mwU&#10;nGidZ3KTHv6O9/R7cRue4/RISvW67WICwlPr3+FX+0crGIx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fiHEAAAA3AAAAA8AAAAAAAAAAAAAAAAAmAIAAGRycy9k&#10;b3ducmV2LnhtbFBLBQYAAAAABAAEAPUAAACJAwAAAAA=&#10;" fillcolor="black [3213]" stroked="f" strokeweight="2pt">
                <v:textbox>
                  <w:txbxContent>
                    <w:p w:rsidR="00A236B2" w:rsidRDefault="00A236B2" w:rsidP="00E37066"/>
                  </w:txbxContent>
                </v:textbox>
              </v:shape>
              <v:shape id="Freeform 125" o:spid="_x0000_s1204" style="position:absolute;left:9372;top:8382;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xH8QA&#10;AADcAAAADwAAAGRycy9kb3ducmV2LnhtbESPzYvCMBTE74L/Q3jCXkQT3fWrGmURBNmbHwePj+bZ&#10;VpuX0sRa//vNwoLHYWZ+w6w2rS1FQ7UvHGsYDRUI4tSZgjMN59NuMAfhA7LB0jFpeJGHzbrbWWFi&#10;3JMP1BxDJiKEfYIa8hCqREqf5mTRD11FHL2rqy2GKOtMmhqfEW5LOVZqKi0WHBdyrGibU3o/PqyG&#10;/n5RXEgp6jf0xaNtdbv9fJ60/ui130sQgdrwDv+390bDeDKD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1cR/EAAAA3AAAAA8AAAAAAAAAAAAAAAAAmAIAAGRycy9k&#10;b3ducmV2LnhtbFBLBQYAAAAABAAEAPUAAACJAw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126" o:spid="_x0000_s1205" style="position:absolute;left:9372;top:8382;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Ob74A&#10;AADcAAAADwAAAGRycy9kb3ducmV2LnhtbERPzYrCMBC+C75DGMGbTZVVSjWKCgsetfoAQzO21WZS&#10;m9TWt98cFjx+fP+b3WBq8abWVZYVzKMYBHFudcWFgtv1d5aAcB5ZY22ZFHzIwW47Hm0w1bbnC70z&#10;X4gQwi5FBaX3TSqly0sy6CLbEAfubluDPsC2kLrFPoSbWi7ieCUNVhwaSmzoWFL+zDqjIDmbH909&#10;7kV1OF/7ve3y7HVKlJpOhv0ahKfBf8X/7pNWsFiGteFMOAJ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Szm++AAAA3AAAAA8AAAAAAAAAAAAAAAAAmAIAAGRycy9kb3ducmV2&#10;LnhtbFBLBQYAAAAABAAEAPUAAACDAw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127" o:spid="_x0000_s1206" style="position:absolute;left:23837;top:8382;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ZA9sUA&#10;AADcAAAADwAAAGRycy9kb3ducmV2LnhtbESPQWvCQBSE74X+h+UVvIjZVavU1FWKIARvTXro8ZF9&#10;TWKzb0N2m6T/visIPQ4z8w2zP062FQP1vnGsYZkoEMSlMw1XGj6K8+IFhA/IBlvHpOGXPBwPjw97&#10;TI0b+Z2GPFQiQtinqKEOoUul9GVNFn3iOuLofbneYoiyr6TpcYxw28qVUltpseG4UGNHp5rK7/zH&#10;aphnu+aTlKL5QM+8PHXX62VdaD17mt5eQQSawn/43s6MhtVmB7cz8QjI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kD2xQAAANwAAAAPAAAAAAAAAAAAAAAAAJgCAABkcnMv&#10;ZG93bnJldi54bWxQSwUGAAAAAAQABAD1AAAAigM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128" o:spid="_x0000_s1207" style="position:absolute;left:23837;top:8382;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I1LwA&#10;AADcAAAADwAAAGRycy9kb3ducmV2LnhtbERPSwrCMBDdC94hjOBOU0WkVKOoILjU6gGGZmyrzaQ2&#10;qa23NwvB5eP919veVOJNjSstK5hNIxDEmdUl5wpu1+MkBuE8ssbKMin4kIPtZjhYY6Jtxxd6pz4X&#10;IYRdggoK7+tESpcVZNBNbU0cuLttDPoAm1zqBrsQbio5j6KlNFhyaCiwpkNB2TNtjYL4bBa6fdzz&#10;cn++djvbZunrFCs1HvW7FQhPvf+Lf+6TVjBfhvnhTDg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CAjUvAAAANwAAAAPAAAAAAAAAAAAAAAAAJgCAABkcnMvZG93bnJldi54&#10;bWxQSwUGAAAAAAQABAD1AAAAgQM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Diamond 129" o:spid="_x0000_s1208" type="#_x0000_t4" style="position:absolute;left:9144;top:22592;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s6MQA&#10;AADcAAAADwAAAGRycy9kb3ducmV2LnhtbESPQYvCMBSE7wv7H8Jb8GZTRYp0jSKCohQEdXfPj+bZ&#10;VpuX0kSt/nojCHscZuYbZjLrTC2u1LrKsoJBFIMgzq2uuFDwc1j2xyCcR9ZYWyYFd3Iwm35+TDDV&#10;9sY7uu59IQKEXYoKSu+bVEqXl2TQRbYhDt7RtgZ9kG0hdYu3ADe1HMZxIg1WHBZKbGhRUn7eX4yC&#10;M22KXG6zv9/TI1vN76NLkp1Iqd5XN/8G4anz/+F3e60VDJMB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LOjEAAAA3AAAAA8AAAAAAAAAAAAAAAAAmAIAAGRycy9k&#10;b3ducmV2LnhtbFBLBQYAAAAABAAEAPUAAACJAwAAAAA=&#10;" fillcolor="black [3213]" stroked="f" strokeweight="2pt">
                <v:textbox>
                  <w:txbxContent>
                    <w:p w:rsidR="00A236B2" w:rsidRDefault="00A236B2" w:rsidP="00E37066"/>
                  </w:txbxContent>
                </v:textbox>
              </v:shape>
              <v:shape id="Diamond 130" o:spid="_x0000_s1209" type="#_x0000_t4" style="position:absolute;left:38026;top:22567;width:457;height:4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yn8QA&#10;AADcAAAADwAAAGRycy9kb3ducmV2LnhtbESPW2vCQBSE3wv9D8sp9E03DSVIdBUptCgBwfTyfMge&#10;c92zIbtq4q93C4U+DjPzDbPajKYTFxpcbVnByzwCQVxYXXOp4OvzfbYA4Tyyxs4yKZjIwWb9+LDC&#10;VNsrH+mS+1IECLsUFVTe96mUrqjIoJvbnjh4JzsY9EEOpdQDXgPcdDKOokQarDksVNjTW0VFm5+N&#10;gpb2ZSEP2c93c8s+ttPrOckaUur5adwuQXga/X/4r73TCuIkht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7sp/EAAAA3AAAAA8AAAAAAAAAAAAAAAAAmAIAAGRycy9k&#10;b3ducmV2LnhtbFBLBQYAAAAABAAEAPUAAACJAwAAAAA=&#10;" fillcolor="black [3213]" stroked="f" strokeweight="2pt">
                <v:textbox>
                  <w:txbxContent>
                    <w:p w:rsidR="00A236B2" w:rsidRDefault="00A236B2" w:rsidP="00E37066"/>
                  </w:txbxContent>
                </v:textbox>
              </v:shape>
            </v:group>
            <v:group id="Group 131" o:spid="_x0000_s1210" style="position:absolute;left:9144;top:22797;width:29339;height:14667" coordorigin="9144,22797" coordsize="29339,1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Diamond 132" o:spid="_x0000_s1211" type="#_x0000_t4" style="position:absolute;left:23618;top:36968;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6PcMQA&#10;AADcAAAADwAAAGRycy9kb3ducmV2LnhtbESPQYvCMBSE74L/ITxhbzZVpEjXKCIoLoUFdXfPj+bZ&#10;VpuX0kSt++uNIHgcZuYbZrboTC2u1LrKsoJRFIMgzq2uuFDwc1gPpyCcR9ZYWyYFd3KwmPd7M0y1&#10;vfGOrntfiABhl6KC0vsmldLlJRl0kW2Ig3e0rUEfZFtI3eItwE0tx3GcSIMVh4USG1qVlJ/3F6Pg&#10;TF9FLr+zv9/Tf7ZZ3ieXJDuRUh+DbvkJwlPn3+FXe6sVjJM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j3DEAAAA3AAAAA8AAAAAAAAAAAAAAAAAmAIAAGRycy9k&#10;b3ducmV2LnhtbFBLBQYAAAAABAAEAPUAAACJAwAAAAA=&#10;" fillcolor="black [3213]" stroked="f" strokeweight="2pt">
                <v:textbox>
                  <w:txbxContent>
                    <w:p w:rsidR="00A236B2" w:rsidRDefault="00A236B2" w:rsidP="00E37066"/>
                  </w:txbxContent>
                </v:textbox>
              </v:shape>
              <v:shape id="Freeform 133" o:spid="_x0000_s1212" style="position:absolute;left:9372;top:22797;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ATsMA&#10;AADcAAAADwAAAGRycy9kb3ducmV2LnhtbESPT4vCMBTE78J+h/AWvIgm/kWrURZBEG/WPezx0Tzb&#10;avNSmmztfvuNIHgcZuY3zGbX2Uq01PjSsYbxSIEgzpwpOdfwfTkMlyB8QDZYOSYNf+Rht/3obTAx&#10;7sFnatOQiwhhn6CGIoQ6kdJnBVn0I1cTR+/qGoshyiaXpsFHhNtKTpRaSIslx4UCa9oXlN3TX6th&#10;cFyVP6QUDVqa8Xhf326n6UXr/mf3tQYRqAvv8Kt9NBomizk8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eATsMAAADcAAAADwAAAAAAAAAAAAAAAACYAgAAZHJzL2Rv&#10;d25yZXYueG1sUEsFBgAAAAAEAAQA9QAAAIgDA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134" o:spid="_x0000_s1213" style="position:absolute;left:9372;top:22797;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1O8MA&#10;AADcAAAADwAAAGRycy9kb3ducmV2LnhtbESPzWrDMBCE74G+g9hCb7HcUIxxooS0EPDRdfIAi7X+&#10;aa2Va8mx8/ZVIJDjMDPfMLvDYnpxpdF1lhW8RzEI4srqjhsFl/NpnYJwHlljb5kU3MjBYf+y2mGm&#10;7czfdC19IwKEXYYKWu+HTEpXtWTQRXYgDl5tR4M+yLGResQ5wE0vN3GcSIMdh4UWB/pqqfotJ6Mg&#10;LcyHnn7qpvsszvPRTlX5l6dKvb0uxy0IT4t/hh/tXCvYJAncz4Qj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01O8MAAADcAAAADwAAAAAAAAAAAAAAAACYAgAAZHJzL2Rv&#10;d25yZXYueG1sUEsFBgAAAAAEAAQA9QAAAIgDA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135" o:spid="_x0000_s1214" style="position:absolute;left:23837;top:22797;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7osMA&#10;AADcAAAADwAAAGRycy9kb3ducmV2LnhtbESPT4vCMBTE78J+h/AWvIgm/sHVapRFEMSb1cMeH82z&#10;rTYvpcnW7rffCILHYWZ+w6y3na1ES40vHWsYjxQI4syZknMNl/N+uADhA7LByjFp+CMP281Hb42J&#10;cQ8+UZuGXEQI+wQ1FCHUiZQ+K8iiH7maOHpX11gMUTa5NA0+ItxWcqLUXFosOS4UWNOuoOye/loN&#10;g8Oy/CGlaNDSjMe7+nY7Ts9a9z+77xWIQF14h1/tg9EwmX/B8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m7osMAAADcAAAADwAAAAAAAAAAAAAAAACYAgAAZHJzL2Rv&#10;d25yZXYueG1sUEsFBgAAAAAEAAQA9QAAAIgDA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136" o:spid="_x0000_s1215" style="position:absolute;left:23837;top:22797;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E0rwA&#10;AADcAAAADwAAAGRycy9kb3ducmV2LnhtbERPSwrCMBDdC94hjOBOU0WkVKOoILjU6gGGZmyrzaQ2&#10;qa23NwvB5eP919veVOJNjSstK5hNIxDEmdUl5wpu1+MkBuE8ssbKMin4kIPtZjhYY6Jtxxd6pz4X&#10;IYRdggoK7+tESpcVZNBNbU0cuLttDPoAm1zqBrsQbio5j6KlNFhyaCiwpkNB2TNtjYL4bBa6fdzz&#10;cn++djvbZunrFCs1HvW7FQhPvf+Lf+6TVjBfhrXhTDg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fgTSvAAAANwAAAAPAAAAAAAAAAAAAAAAAJgCAABkcnMvZG93bnJldi54&#10;bWxQSwUGAAAAAAQABAD1AAAAgQM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Diamond 137" o:spid="_x0000_s1216" type="#_x0000_t4" style="position:absolute;left:9144;top:37007;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g7sUA&#10;AADcAAAADwAAAGRycy9kb3ducmV2LnhtbESPQWvCQBSE70L/w/IKvemmoYQ2ukooVCwBQdt6fmRf&#10;k2j2bciuJumvd4WCx2FmvmEWq8E04kKdqy0reJ5FIIgLq2suFXx/fUxfQTiPrLGxTApGcrBaPkwW&#10;mGrb844ue1+KAGGXooLK+zaV0hUVGXQz2xIH79d2Bn2QXSl1h32Am0bGUZRIgzWHhQpbeq+oOO3P&#10;RsGJPstCbvPDz/EvX2fjyznJj6TU0+OQzUF4Gvw9/N/eaAVx8g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DuxQAAANwAAAAPAAAAAAAAAAAAAAAAAJgCAABkcnMv&#10;ZG93bnJldi54bWxQSwUGAAAAAAQABAD1AAAAigMAAAAA&#10;" fillcolor="black [3213]" stroked="f" strokeweight="2pt">
                <v:textbox>
                  <w:txbxContent>
                    <w:p w:rsidR="00A236B2" w:rsidRDefault="00A236B2" w:rsidP="00E37066"/>
                  </w:txbxContent>
                </v:textbox>
              </v:shape>
              <v:shape id="Diamond 138" o:spid="_x0000_s1217" type="#_x0000_t4" style="position:absolute;left:38026;top:36983;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frsAA&#10;AADcAAAADwAAAGRycy9kb3ducmV2LnhtbERPy4rCMBTdC/5DuMLsNFVEpRpFBMWhIPhcX5prW21u&#10;ShO1ztdPFoLLw3nPFo0pxZNqV1hW0O9FIIhTqwvOFJyO6+4EhPPIGkvLpOBNDhbzdmuGsbYv3tPz&#10;4DMRQtjFqCD3voqldGlOBl3PVsSBu9raoA+wzqSu8RXCTSkHUTSSBgsODTlWtMopvR8eRsGdfrNU&#10;7pLL+faXbJbv4WOU3Eipn06znILw1Piv+OPeagWDcZgfzoQj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wfrsAAAADcAAAADwAAAAAAAAAAAAAAAACYAgAAZHJzL2Rvd25y&#10;ZXYueG1sUEsFBgAAAAAEAAQA9QAAAIUDAAAAAA==&#10;" fillcolor="black [3213]" stroked="f" strokeweight="2pt">
                <v:textbox>
                  <w:txbxContent>
                    <w:p w:rsidR="00A236B2" w:rsidRDefault="00A236B2" w:rsidP="00E37066"/>
                  </w:txbxContent>
                </v:textbox>
              </v:shape>
            </v:group>
            <w10:wrap type="none"/>
            <w10:anchorlock/>
          </v:group>
        </w:pict>
      </w:r>
    </w:p>
    <w:p w:rsidR="00E37066" w:rsidRPr="00E37066" w:rsidRDefault="00E37066" w:rsidP="00E37066">
      <w:pPr>
        <w:spacing w:before="120" w:after="0"/>
        <w:jc w:val="center"/>
        <w:rPr>
          <w:b/>
          <w:bCs/>
          <w:sz w:val="20"/>
          <w:szCs w:val="20"/>
        </w:rPr>
      </w:pPr>
      <w:bookmarkStart w:id="62" w:name="_Toc383000592"/>
      <w:r w:rsidRPr="00E37066">
        <w:rPr>
          <w:b/>
          <w:bCs/>
          <w:sz w:val="20"/>
          <w:szCs w:val="20"/>
        </w:rPr>
        <w:t xml:space="preserve">Figure </w:t>
      </w:r>
      <w:r w:rsidR="00150EF7" w:rsidRPr="00E37066">
        <w:rPr>
          <w:b/>
          <w:bCs/>
          <w:sz w:val="20"/>
          <w:szCs w:val="20"/>
        </w:rPr>
        <w:fldChar w:fldCharType="begin"/>
      </w:r>
      <w:r w:rsidRPr="00E37066">
        <w:rPr>
          <w:b/>
          <w:bCs/>
          <w:sz w:val="20"/>
          <w:szCs w:val="20"/>
        </w:rPr>
        <w:instrText xml:space="preserve"> STYLEREF 1 \s </w:instrText>
      </w:r>
      <w:r w:rsidR="00150EF7" w:rsidRPr="00E37066">
        <w:rPr>
          <w:b/>
          <w:bCs/>
          <w:sz w:val="20"/>
          <w:szCs w:val="20"/>
        </w:rPr>
        <w:fldChar w:fldCharType="separate"/>
      </w:r>
      <w:r w:rsidRPr="00E37066">
        <w:rPr>
          <w:b/>
          <w:bCs/>
          <w:noProof/>
          <w:sz w:val="20"/>
          <w:szCs w:val="20"/>
        </w:rPr>
        <w:t>A</w:t>
      </w:r>
      <w:r w:rsidR="00150EF7" w:rsidRPr="00E37066">
        <w:rPr>
          <w:b/>
          <w:bCs/>
          <w:sz w:val="20"/>
          <w:szCs w:val="20"/>
        </w:rPr>
        <w:fldChar w:fldCharType="end"/>
      </w:r>
      <w:r w:rsidRPr="00E37066">
        <w:rPr>
          <w:b/>
          <w:bCs/>
          <w:sz w:val="20"/>
          <w:szCs w:val="20"/>
        </w:rPr>
        <w:noBreakHyphen/>
      </w:r>
      <w:r w:rsidR="00150EF7" w:rsidRPr="00E37066">
        <w:rPr>
          <w:b/>
          <w:bCs/>
          <w:sz w:val="20"/>
          <w:szCs w:val="20"/>
        </w:rPr>
        <w:fldChar w:fldCharType="begin"/>
      </w:r>
      <w:r w:rsidRPr="00E37066">
        <w:rPr>
          <w:b/>
          <w:bCs/>
          <w:sz w:val="20"/>
          <w:szCs w:val="20"/>
        </w:rPr>
        <w:instrText xml:space="preserve"> SEQ Figure \* ARABIC \s 1 </w:instrText>
      </w:r>
      <w:r w:rsidR="00150EF7" w:rsidRPr="00E37066">
        <w:rPr>
          <w:b/>
          <w:bCs/>
          <w:sz w:val="20"/>
          <w:szCs w:val="20"/>
        </w:rPr>
        <w:fldChar w:fldCharType="separate"/>
      </w:r>
      <w:r w:rsidRPr="00E37066">
        <w:rPr>
          <w:b/>
          <w:bCs/>
          <w:noProof/>
          <w:sz w:val="20"/>
          <w:szCs w:val="20"/>
        </w:rPr>
        <w:t>10</w:t>
      </w:r>
      <w:r w:rsidR="00150EF7" w:rsidRPr="00E37066">
        <w:rPr>
          <w:b/>
          <w:bCs/>
          <w:sz w:val="20"/>
          <w:szCs w:val="20"/>
        </w:rPr>
        <w:fldChar w:fldCharType="end"/>
      </w:r>
      <w:r w:rsidRPr="00E37066">
        <w:rPr>
          <w:b/>
          <w:bCs/>
          <w:sz w:val="20"/>
          <w:szCs w:val="20"/>
        </w:rPr>
        <w:t>: Application of Constraint Point – Non-uniform Grid</w:t>
      </w:r>
      <w:bookmarkEnd w:id="62"/>
    </w:p>
    <w:p w:rsidR="00E37066" w:rsidRPr="00E37066" w:rsidRDefault="00E37066" w:rsidP="00E37066">
      <w:pPr>
        <w:pStyle w:val="Heading3"/>
      </w:pPr>
      <w:bookmarkStart w:id="63" w:name="_Toc442017034"/>
      <w:r w:rsidRPr="00E37066">
        <w:t>Constraint Linea</w:t>
      </w:r>
      <w:r w:rsidR="008507E8">
        <w:t>r Features</w:t>
      </w:r>
      <w:bookmarkEnd w:id="63"/>
    </w:p>
    <w:p w:rsidR="00E37066" w:rsidRPr="00E37066" w:rsidRDefault="00E37066" w:rsidP="00E37066">
      <w:pPr>
        <w:spacing w:before="240" w:after="0"/>
        <w:jc w:val="both"/>
        <w:rPr>
          <w:szCs w:val="20"/>
        </w:rPr>
      </w:pPr>
      <w:r w:rsidRPr="00E37066">
        <w:rPr>
          <w:szCs w:val="20"/>
        </w:rPr>
        <w:t xml:space="preserve">This section describes the required client-device behavior for </w:t>
      </w:r>
      <w:proofErr w:type="spellStart"/>
      <w:r w:rsidRPr="00E37066">
        <w:rPr>
          <w:szCs w:val="20"/>
        </w:rPr>
        <w:t>PolyLineZ</w:t>
      </w:r>
      <w:proofErr w:type="spellEnd"/>
      <w:r w:rsidRPr="00E37066">
        <w:rPr>
          <w:szCs w:val="20"/>
        </w:rPr>
        <w:t xml:space="preserve"> features used as terrain elevation con</w:t>
      </w:r>
      <w:r w:rsidR="00325BA1">
        <w:rPr>
          <w:szCs w:val="20"/>
        </w:rPr>
        <w:t>straint line</w:t>
      </w:r>
      <w:r w:rsidRPr="00E37066">
        <w:rPr>
          <w:szCs w:val="20"/>
        </w:rPr>
        <w:t xml:space="preserve"> (AHGT is true) into a non-uniformly sampled terrain elevation dataset.</w:t>
      </w:r>
    </w:p>
    <w:p w:rsidR="00E37066" w:rsidRPr="00E37066" w:rsidRDefault="00E37066" w:rsidP="00E37066">
      <w:pPr>
        <w:spacing w:before="240" w:after="0"/>
        <w:jc w:val="both"/>
        <w:rPr>
          <w:szCs w:val="20"/>
        </w:rPr>
      </w:pPr>
      <w:r w:rsidRPr="00E37066">
        <w:rPr>
          <w:szCs w:val="20"/>
        </w:rPr>
        <w:lastRenderedPageBreak/>
        <w:t xml:space="preserve">First, the </w:t>
      </w:r>
      <w:proofErr w:type="spellStart"/>
      <w:r w:rsidRPr="00E37066">
        <w:rPr>
          <w:szCs w:val="20"/>
        </w:rPr>
        <w:t>PolyLineZ</w:t>
      </w:r>
      <w:proofErr w:type="spellEnd"/>
      <w:r w:rsidRPr="00E37066">
        <w:rPr>
          <w:szCs w:val="20"/>
        </w:rPr>
        <w:t xml:space="preserve"> feature consisting of n vertices is broken-down into (n-1) line segments defined by successive pairs of vertices. </w:t>
      </w:r>
    </w:p>
    <w:p w:rsidR="00E37066" w:rsidRPr="00E37066" w:rsidRDefault="00E37066" w:rsidP="00E37066">
      <w:pPr>
        <w:spacing w:before="240" w:after="0"/>
        <w:jc w:val="both"/>
        <w:rPr>
          <w:szCs w:val="20"/>
        </w:rPr>
      </w:pPr>
      <w:r w:rsidRPr="00E37066">
        <w:rPr>
          <w:noProof/>
          <w:szCs w:val="20"/>
        </w:rPr>
        <w:drawing>
          <wp:anchor distT="0" distB="0" distL="114300" distR="114300" simplePos="0" relativeHeight="251664384" behindDoc="1" locked="0" layoutInCell="1" allowOverlap="1">
            <wp:simplePos x="0" y="0"/>
            <wp:positionH relativeFrom="column">
              <wp:posOffset>3451225</wp:posOffset>
            </wp:positionH>
            <wp:positionV relativeFrom="paragraph">
              <wp:posOffset>16510</wp:posOffset>
            </wp:positionV>
            <wp:extent cx="2085340" cy="706755"/>
            <wp:effectExtent l="0" t="0" r="0" b="0"/>
            <wp:wrapTight wrapText="bothSides">
              <wp:wrapPolygon edited="0">
                <wp:start x="0" y="0"/>
                <wp:lineTo x="0" y="20960"/>
                <wp:lineTo x="21311" y="20960"/>
                <wp:lineTo x="21311" y="0"/>
                <wp:lineTo x="0" y="0"/>
              </wp:wrapPolygon>
            </wp:wrapTight>
            <wp:docPr id="141" name="Picture 15" descr="untitled1.jpg"/>
            <wp:cNvGraphicFramePr/>
            <a:graphic xmlns:a="http://schemas.openxmlformats.org/drawingml/2006/main">
              <a:graphicData uri="http://schemas.openxmlformats.org/drawingml/2006/picture">
                <pic:pic xmlns:pic="http://schemas.openxmlformats.org/drawingml/2006/picture">
                  <pic:nvPicPr>
                    <pic:cNvPr id="6" name="Picture 5" descr="untitled1.jpg"/>
                    <pic:cNvPicPr/>
                  </pic:nvPicPr>
                  <pic:blipFill>
                    <a:blip r:embed="rId27" cstate="print"/>
                    <a:stretch>
                      <a:fillRect/>
                    </a:stretch>
                  </pic:blipFill>
                  <pic:spPr>
                    <a:xfrm>
                      <a:off x="0" y="0"/>
                      <a:ext cx="2085340" cy="706755"/>
                    </a:xfrm>
                    <a:prstGeom prst="rect">
                      <a:avLst/>
                    </a:prstGeom>
                  </pic:spPr>
                </pic:pic>
              </a:graphicData>
            </a:graphic>
          </wp:anchor>
        </w:drawing>
      </w:r>
      <w:r w:rsidRPr="00E37066">
        <w:rPr>
          <w:szCs w:val="20"/>
        </w:rPr>
        <w:t>The application of a constraint line segment L is applied as follows:</w:t>
      </w:r>
    </w:p>
    <w:p w:rsidR="00E37066" w:rsidRPr="00E37066" w:rsidRDefault="00E37066" w:rsidP="002E354E">
      <w:pPr>
        <w:pStyle w:val="ListParagraph"/>
        <w:numPr>
          <w:ilvl w:val="0"/>
          <w:numId w:val="18"/>
        </w:numPr>
        <w:spacing w:before="120" w:after="0"/>
        <w:jc w:val="both"/>
        <w:rPr>
          <w:szCs w:val="20"/>
        </w:rPr>
      </w:pPr>
      <w:r w:rsidRPr="00E37066">
        <w:rPr>
          <w:noProof/>
        </w:rPr>
        <w:drawing>
          <wp:anchor distT="0" distB="0" distL="114300" distR="114300" simplePos="0" relativeHeight="251665408" behindDoc="1" locked="0" layoutInCell="1" allowOverlap="1">
            <wp:simplePos x="0" y="0"/>
            <wp:positionH relativeFrom="column">
              <wp:posOffset>3448685</wp:posOffset>
            </wp:positionH>
            <wp:positionV relativeFrom="paragraph">
              <wp:posOffset>92075</wp:posOffset>
            </wp:positionV>
            <wp:extent cx="2085340" cy="2880995"/>
            <wp:effectExtent l="0" t="0" r="0" b="0"/>
            <wp:wrapTight wrapText="bothSides">
              <wp:wrapPolygon edited="0">
                <wp:start x="0" y="0"/>
                <wp:lineTo x="0" y="21424"/>
                <wp:lineTo x="21311" y="21424"/>
                <wp:lineTo x="21311" y="0"/>
                <wp:lineTo x="0" y="0"/>
              </wp:wrapPolygon>
            </wp:wrapTight>
            <wp:docPr id="142" name="Picture 16" descr="untitled1.jpg"/>
            <wp:cNvGraphicFramePr/>
            <a:graphic xmlns:a="http://schemas.openxmlformats.org/drawingml/2006/main">
              <a:graphicData uri="http://schemas.openxmlformats.org/drawingml/2006/picture">
                <pic:pic xmlns:pic="http://schemas.openxmlformats.org/drawingml/2006/picture">
                  <pic:nvPicPr>
                    <pic:cNvPr id="7" name="Picture 6" descr="untitled1.jpg"/>
                    <pic:cNvPicPr/>
                  </pic:nvPicPr>
                  <pic:blipFill>
                    <a:blip r:embed="rId28" cstate="print"/>
                    <a:stretch>
                      <a:fillRect/>
                    </a:stretch>
                  </pic:blipFill>
                  <pic:spPr>
                    <a:xfrm>
                      <a:off x="0" y="0"/>
                      <a:ext cx="2085340" cy="2880995"/>
                    </a:xfrm>
                    <a:prstGeom prst="rect">
                      <a:avLst/>
                    </a:prstGeom>
                  </pic:spPr>
                </pic:pic>
              </a:graphicData>
            </a:graphic>
          </wp:anchor>
        </w:drawing>
      </w:r>
      <w:r w:rsidRPr="00E37066">
        <w:rPr>
          <w:szCs w:val="20"/>
        </w:rPr>
        <w:t xml:space="preserve">The </w:t>
      </w:r>
      <w:proofErr w:type="spellStart"/>
      <w:r w:rsidRPr="00E37066">
        <w:rPr>
          <w:szCs w:val="20"/>
        </w:rPr>
        <w:t>x</w:t>
      </w:r>
      <w:proofErr w:type="gramStart"/>
      <w:r w:rsidRPr="00E37066">
        <w:rPr>
          <w:szCs w:val="20"/>
        </w:rPr>
        <w:t>,y</w:t>
      </w:r>
      <w:proofErr w:type="spellEnd"/>
      <w:proofErr w:type="gramEnd"/>
      <w:r w:rsidRPr="00E37066">
        <w:rPr>
          <w:szCs w:val="20"/>
        </w:rPr>
        <w:t xml:space="preserve"> offsets of the grid elements of each vertex are computed. (</w:t>
      </w:r>
      <w:proofErr w:type="gramStart"/>
      <w:r w:rsidRPr="00E37066">
        <w:rPr>
          <w:szCs w:val="20"/>
        </w:rPr>
        <w:t>see</w:t>
      </w:r>
      <w:proofErr w:type="gramEnd"/>
      <w:r w:rsidRPr="00E37066">
        <w:rPr>
          <w:szCs w:val="20"/>
        </w:rPr>
        <w:t xml:space="preserve"> application of constraint points into non-uniformly sampled terrain (case 1).</w:t>
      </w:r>
    </w:p>
    <w:p w:rsidR="00E37066" w:rsidRPr="00E37066" w:rsidRDefault="00E37066" w:rsidP="002E354E">
      <w:pPr>
        <w:pStyle w:val="ListParagraph"/>
        <w:numPr>
          <w:ilvl w:val="0"/>
          <w:numId w:val="18"/>
        </w:numPr>
        <w:spacing w:before="120" w:after="0"/>
        <w:jc w:val="both"/>
        <w:rPr>
          <w:szCs w:val="20"/>
        </w:rPr>
      </w:pPr>
      <w:r w:rsidRPr="00E37066">
        <w:rPr>
          <w:szCs w:val="20"/>
        </w:rPr>
        <w:t xml:space="preserve">The offsets of </w:t>
      </w:r>
      <w:proofErr w:type="gramStart"/>
      <w:r w:rsidRPr="00E37066">
        <w:rPr>
          <w:szCs w:val="20"/>
        </w:rPr>
        <w:t>all of the other</w:t>
      </w:r>
      <w:proofErr w:type="gramEnd"/>
      <w:r w:rsidRPr="00E37066">
        <w:rPr>
          <w:szCs w:val="20"/>
        </w:rPr>
        <w:t xml:space="preserve"> grid elements that are intersected by the line segment are handled in accordance to the illustration shown here. (case 2 to Case 5 </w:t>
      </w:r>
    </w:p>
    <w:p w:rsidR="00E37066" w:rsidRPr="00E37066" w:rsidRDefault="00E37066" w:rsidP="00E37066">
      <w:pPr>
        <w:spacing w:before="120" w:after="0"/>
        <w:ind w:left="1080"/>
        <w:jc w:val="both"/>
        <w:rPr>
          <w:szCs w:val="20"/>
        </w:rPr>
      </w:pPr>
    </w:p>
    <w:p w:rsidR="00E37066" w:rsidRPr="00E37066" w:rsidRDefault="00E37066" w:rsidP="00E37066">
      <w:pPr>
        <w:spacing w:before="120" w:after="0"/>
        <w:ind w:left="1080"/>
        <w:jc w:val="both"/>
        <w:rPr>
          <w:szCs w:val="20"/>
        </w:rPr>
      </w:pPr>
    </w:p>
    <w:p w:rsidR="00E37066" w:rsidRPr="00E37066" w:rsidRDefault="00E37066" w:rsidP="00E37066">
      <w:pPr>
        <w:spacing w:before="120" w:after="0"/>
        <w:ind w:left="1080"/>
        <w:jc w:val="both"/>
        <w:rPr>
          <w:szCs w:val="20"/>
        </w:rPr>
      </w:pPr>
    </w:p>
    <w:p w:rsidR="00E37066" w:rsidRPr="00E37066" w:rsidRDefault="00E37066" w:rsidP="00E37066">
      <w:pPr>
        <w:spacing w:before="120" w:after="0"/>
        <w:ind w:left="1080"/>
        <w:jc w:val="both"/>
        <w:rPr>
          <w:szCs w:val="20"/>
        </w:rPr>
      </w:pPr>
    </w:p>
    <w:p w:rsidR="00E37066" w:rsidRPr="00E37066" w:rsidRDefault="00E37066" w:rsidP="00E37066">
      <w:pPr>
        <w:spacing w:before="120" w:after="0"/>
        <w:ind w:left="1080"/>
        <w:jc w:val="both"/>
        <w:rPr>
          <w:szCs w:val="20"/>
        </w:rPr>
      </w:pPr>
    </w:p>
    <w:p w:rsidR="00E37066" w:rsidRPr="00E37066" w:rsidRDefault="00E37066" w:rsidP="00E37066">
      <w:pPr>
        <w:spacing w:before="120" w:after="0"/>
        <w:ind w:left="1080"/>
        <w:jc w:val="both"/>
        <w:rPr>
          <w:szCs w:val="20"/>
        </w:rPr>
      </w:pPr>
    </w:p>
    <w:p w:rsidR="00E37066" w:rsidRPr="00E37066" w:rsidRDefault="00E37066" w:rsidP="00E37066">
      <w:pPr>
        <w:keepNext/>
        <w:keepLines/>
        <w:spacing w:before="120" w:after="0"/>
        <w:ind w:left="1080"/>
        <w:jc w:val="both"/>
        <w:rPr>
          <w:szCs w:val="20"/>
        </w:rPr>
      </w:pPr>
    </w:p>
    <w:p w:rsidR="00E37066" w:rsidRPr="00E37066" w:rsidRDefault="00150EF7" w:rsidP="00E37066">
      <w:pPr>
        <w:keepNext/>
        <w:numPr>
          <w:ilvl w:val="12"/>
          <w:numId w:val="0"/>
        </w:numPr>
        <w:spacing w:before="120" w:after="120"/>
        <w:jc w:val="center"/>
        <w:rPr>
          <w:noProof/>
          <w:sz w:val="20"/>
          <w:szCs w:val="20"/>
        </w:rPr>
      </w:pPr>
      <w:r>
        <w:rPr>
          <w:noProof/>
          <w:sz w:val="20"/>
          <w:szCs w:val="20"/>
        </w:rPr>
      </w:r>
      <w:r>
        <w:rPr>
          <w:noProof/>
          <w:sz w:val="20"/>
          <w:szCs w:val="20"/>
        </w:rPr>
        <w:pict>
          <v:group id="Group 143" o:spid="_x0000_s1218" style="width:431.45pt;height:5in;mso-position-horizontal-relative:char;mso-position-vertical-relative:line" coordorigin="9318,8381" coordsize="72463,51328">
            <v:shape id="Diamond 62" o:spid="_x0000_s1219" type="#_x0000_t4" style="position:absolute;left:9318;top:22549;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ybMMA&#10;AADcAAAADwAAAGRycy9kb3ducmV2LnhtbERP22rCQBB9F/yHZYS+NZtKkJK6SigolkBBe3kestMk&#10;JjsbsqtJ+vVuoeDbHM511tvRtOJKvastK3iKYhDEhdU1lwo+P3aPzyCcR9bYWiYFEznYbuazNaba&#10;Dnyk68mXIoSwS1FB5X2XSumKigy6yHbEgfuxvUEfYF9K3eMQwk0rl3G8kgZrDg0VdvRaUdGcLkZB&#10;Q29lId/z76/zb77PpuSyys+k1MNizF5AeBr9XfzvPugwP0ng75lw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6ybMMAAADcAAAADwAAAAAAAAAAAAAAAACYAgAAZHJzL2Rv&#10;d25yZXYueG1sUEsFBgAAAAAEAAQA9QAAAIgDAAAAAA==&#10;" fillcolor="black [3213]" stroked="f" strokeweight="2pt">
              <v:textbox>
                <w:txbxContent>
                  <w:p w:rsidR="00A236B2" w:rsidRDefault="00A236B2" w:rsidP="00E37066"/>
                </w:txbxContent>
              </v:textbox>
            </v:shape>
            <v:shape id="Diamond 63" o:spid="_x0000_s1220" type="#_x0000_t4" style="position:absolute;left:38055;top:22592;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X98EA&#10;AADcAAAADwAAAGRycy9kb3ducmV2LnhtbERPTYvCMBC9C/6HMII3TVdUpBpFBEUpCOqu56GZbavN&#10;pDRR6/76jSB4m8f7nNmiMaW4U+0Kywq++hEI4tTqgjMF36d1bwLCeWSNpWVS8CQHi3m7NcNY2wcf&#10;6H70mQgh7GJUkHtfxVK6NCeDrm8r4sD92tqgD7DOpK7xEcJNKQdRNJYGCw4NOVa0yim9Hm9GwZV2&#10;WSr3yfnn8pdsls/hbZxcSKlup1lOQXhq/Ef8dm91mD8cweuZc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F/fBAAAA3AAAAA8AAAAAAAAAAAAAAAAAmAIAAGRycy9kb3du&#10;cmV2LnhtbFBLBQYAAAAABAAEAPUAAACGAwAAAAA=&#10;" fillcolor="black [3213]" stroked="f" strokeweight="2pt">
              <v:textbox>
                <w:txbxContent>
                  <w:p w:rsidR="00A236B2" w:rsidRDefault="00A236B2" w:rsidP="00E37066"/>
                </w:txbxContent>
              </v:textbox>
            </v:shape>
            <v:shape id="Diamond 64" o:spid="_x0000_s1221" type="#_x0000_t4" style="position:absolute;left:66916;top:22553;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JgMEA&#10;AADcAAAADwAAAGRycy9kb3ducmV2LnhtbERP24rCMBB9X/Afwgi+aapIkWoUERSlIKy356EZ22oz&#10;KU3U6tdvFhb2bQ7nOrNFayrxpMaVlhUMBxEI4szqknMFp+O6PwHhPLLGyjIpeJODxbzzNcNE2xd/&#10;0/PgcxFC2CWooPC+TqR0WUEG3cDWxIG72sagD7DJpW7wFcJNJUdRFEuDJYeGAmtaFZTdDw+j4E67&#10;PJP79HK+fdLN8j1+xOmNlOp12+UUhKfW/4v/3Fsd5o9j+H0mXCD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QiYDBAAAA3AAAAA8AAAAAAAAAAAAAAAAAmAIAAGRycy9kb3du&#10;cmV2LnhtbFBLBQYAAAAABAAEAPUAAACGAwAAAAA=&#10;" fillcolor="black [3213]" stroked="f" strokeweight="2pt">
              <v:textbox>
                <w:txbxContent>
                  <w:p w:rsidR="00A236B2" w:rsidRDefault="00A236B2" w:rsidP="00E37066"/>
                </w:txbxContent>
              </v:textbox>
            </v:shape>
            <v:shape id="Freeform 65" o:spid="_x0000_s1222" style="position:absolute;left:9552;top:8381;width:14390;height:5794;visibility:visible;v-text-anchor:middle" coordsize="1439033,587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3X8EA&#10;AADcAAAADwAAAGRycy9kb3ducmV2LnhtbERPTYvCMBC9C/sfwix400QRla5R3IWFBXvQ6sHj0My2&#10;xWZSmqjVX28Ewds83ucsVp2txYVaXznWMBoqEMS5MxUXGg7738EchA/IBmvHpOFGHlbLj94CE+Ou&#10;vKNLFgoRQ9gnqKEMoUmk9HlJFv3QNcSR+3etxRBhW0jT4jWG21qOlZpKixXHhhIb+ikpP2Vnq8Gq&#10;4yE182OqtqPveyo31SwNmdb9z279BSJQF97il/vPxPmTG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uN1/BAAAA3AAAAA8AAAAAAAAAAAAAAAAAmAIAAGRycy9kb3du&#10;cmV2LnhtbFBLBQYAAAAABAAEAPUAAACGAwAAAAA=&#10;" adj="-11796480,,5400" path="m,l634056,587563,1439033,,,xe" fillcolor="#4f81bd" strokecolor="#385d8a" strokeweight="1pt">
              <v:fill opacity="13107f"/>
              <v:stroke opacity="32896f" joinstyle="miter"/>
              <v:formulas/>
              <v:path arrowok="t" o:connecttype="custom" o:connectlocs="0,0;6340,5713;14390,0;0,0" o:connectangles="0,0,0,0" textboxrect="0,0,1439033,587563"/>
              <v:textbox>
                <w:txbxContent>
                  <w:p w:rsidR="00A236B2" w:rsidRDefault="00A236B2" w:rsidP="00E37066"/>
                </w:txbxContent>
              </v:textbox>
            </v:shape>
            <v:shape id="Freeform 66" o:spid="_x0000_s1223" style="position:absolute;left:15921;top:8381;width:8021;height:6633;flip:x y;visibility:visible;v-text-anchor:middle" coordsize="802074,6726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iqMUA&#10;AADcAAAADwAAAGRycy9kb3ducmV2LnhtbESPzWrDQAyE74G+w6JCb8m6IU2Kk3VwCg09FfJXchRe&#10;1Tb2ao13GztvXx0KvUnMaObTZju6Vt2oD7VnA8+zBBRx4W3NpYHz6X36CipEZIutZzJwpwDb7GGy&#10;wdT6gQ90O8ZSSQiHFA1UMXap1qGoyGGY+Y5YtG/fO4yy9qW2PQ4S7lo9T5KldlizNFTY0VtFRXP8&#10;cQb07gXzHFer+6VoPocF7ffu+mXM0+OYr0FFGuO/+e/6wwr+QmjlGZlA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KKoxQAAANwAAAAPAAAAAAAAAAAAAAAAAJgCAABkcnMv&#10;ZG93bnJldi54bWxQSwUGAAAAAAQABAD1AAAAigMAAAAA&#10;" adj="-11796480,,5400" path="m2611,c119,487335,2492,185361,,672696l802074,85133,2611,xe" fillcolor="#e6b9b8" strokecolor="#d99594 [1941]" strokeweight="1pt">
              <v:fill opacity="13107f"/>
              <v:stroke opacity="32896f" joinstyle="miter"/>
              <v:formulas/>
              <v:path arrowok="t" o:connecttype="custom" o:connectlocs="26,0;0,6540;8021,828;26,0" o:connectangles="0,0,0,0" textboxrect="0,0,802074,672696"/>
              <v:textbox>
                <w:txbxContent>
                  <w:p w:rsidR="00A236B2" w:rsidRDefault="00A236B2" w:rsidP="00E37066"/>
                </w:txbxContent>
              </v:textbox>
            </v:shape>
            <v:shape id="Freeform 67" o:spid="_x0000_s1224" style="position:absolute;left:23841;top:8381;width:14465;height:6633;visibility:visible;v-text-anchor:middle" coordsize="1446508,6726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3r8IA&#10;AADcAAAADwAAAGRycy9kb3ducmV2LnhtbERPS2sCMRC+F/wPYQQvRbOKFF2N4gPR9lb14HHYjLur&#10;m8maRF3/fVMo9DYf33Om88ZU4kHOl5YV9HsJCOLM6pJzBcfDpjsC4QOyxsoyKXiRh/ms9TbFVNsn&#10;f9NjH3IRQ9inqKAIoU6l9FlBBn3P1sSRO1tnMETocqkdPmO4qeQgST6kwZJjQ4E1rQrKrvu7UXCq&#10;1pnZys/6tv1yy/vmfWj8xSrVaTeLCYhATfgX/7l3Os4fjuH3mXiBn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bevwgAAANwAAAAPAAAAAAAAAAAAAAAAAJgCAABkcnMvZG93&#10;bnJldi54bWxQSwUGAAAAAAQABAD1AAAAhwMAAAAA&#10;" adj="-11796480,,5400" path="m7475,c4983,487335,2492,185361,,672696l1446508,,7475,xe" fillcolor="#4f81bd" strokecolor="#385d8a" strokeweight="1pt">
              <v:fill opacity="13107f"/>
              <v:stroke opacity="32896f" joinstyle="miter"/>
              <v:formulas/>
              <v:path arrowok="t" o:connecttype="custom" o:connectlocs="75,0;0,6540;14465,0;75,0" o:connectangles="0,0,0,0" textboxrect="0,0,1446508,672696"/>
              <v:textbox>
                <w:txbxContent>
                  <w:p w:rsidR="00A236B2" w:rsidRDefault="00A236B2" w:rsidP="00E37066"/>
                </w:txbxContent>
              </v:textbox>
            </v:shape>
            <v:shape id="Freeform 68" o:spid="_x0000_s1225" style="position:absolute;left:23841;top:8381;width:14465;height:8578;flip:x y;visibility:visible;v-text-anchor:middle" coordsize="1446508,870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tqMgA&#10;AADcAAAADwAAAGRycy9kb3ducmV2LnhtbESPQWvCQBCF74L/YRmhN91oMZTUVYpQtCWF1rbQ3obs&#10;mMRmZ2N2q+m/7xwEbzO8N+99s1j1rlEn6kLt2cB0koAiLrytuTTw8f44vgMVIrLFxjMZ+KMAq+Vw&#10;sMDM+jO/0WkXSyUhHDI0UMXYZlqHoiKHYeJbYtH2vnMYZe1KbTs8S7hr9CxJUu2wZmmosKV1RcXP&#10;7tcZ2K/zg21uv1/Sr+dN/lrM08+n/GjMzah/uAcVqY9X8+V6awV/LvjyjE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a2oyAAAANwAAAAPAAAAAAAAAAAAAAAAAJgCAABk&#10;cnMvZG93bnJldi54bWxQSwUGAAAAAAQABAD1AAAAjQMAAAAA&#10;" adj="-11796480,,5400" path="m2611,c119,487335,2492,382689,,870024l1446508,192394,2611,xe" fillcolor="#e6b9b8" strokecolor="#d99594 [1941]" strokeweight="1pt">
              <v:fill opacity="13107f"/>
              <v:stroke opacity="32896f" joinstyle="miter"/>
              <v:formulas/>
              <v:path arrowok="t" o:connecttype="custom" o:connectlocs="26,0;0,8457;14465,1870;26,0" o:connectangles="0,0,0,0" textboxrect="0,0,1446508,870024"/>
              <v:textbox>
                <w:txbxContent>
                  <w:p w:rsidR="00A236B2" w:rsidRDefault="00A236B2" w:rsidP="00E37066"/>
                </w:txbxContent>
              </v:textbox>
            </v:shape>
            <v:shape id="Freeform 69" o:spid="_x0000_s1226" style="position:absolute;left:38256;top:8382;width:14465;height:8577;visibility:visible;v-text-anchor:middle" coordsize="1446508,870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aEcMA&#10;AADcAAAADwAAAGRycy9kb3ducmV2LnhtbERPS2vCQBC+C/6HZQRvurFokdRVxCIoPcRXW49Ddkyi&#10;2dmQXTX9965Q8DYf33Mms8aU4ka1KywrGPQjEMSp1QVnCg77ZW8MwnlkjaVlUvBHDmbTdmuCsbZ3&#10;3tJt5zMRQtjFqCD3voqldGlOBl3fVsSBO9naoA+wzqSu8R7CTSnfouhdGiw4NORY0SKn9LK7GgXn&#10;5Dik5HOEepusf3mzOHx//VyU6naa+QcIT41/if/dKx3mjwb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caEcMAAADcAAAADwAAAAAAAAAAAAAAAACYAgAAZHJzL2Rv&#10;d25yZXYueG1sUEsFBgAAAAAEAAQA9QAAAIgDAAAAAA==&#10;" adj="-11796480,,5400" path="m7475,c4983,487335,2492,382688,,870023l1446508,,7475,xe" fillcolor="#4f81bd" strokecolor="#385d8a" strokeweight="1pt">
              <v:fill opacity="13107f"/>
              <v:stroke opacity="32896f" joinstyle="miter"/>
              <v:formulas/>
              <v:path arrowok="t" o:connecttype="custom" o:connectlocs="75,0;0,8456;14465,0;75,0" o:connectangles="0,0,0,0" textboxrect="0,0,1446508,870023"/>
              <v:textbox>
                <w:txbxContent>
                  <w:p w:rsidR="00A236B2" w:rsidRDefault="00A236B2" w:rsidP="00E37066"/>
                </w:txbxContent>
              </v:textbox>
            </v:shape>
            <v:shape id="Freeform 70" o:spid="_x0000_s1227" style="position:absolute;left:38110;top:8382;width:23972;height:11593;flip:x y;visibility:visible;v-text-anchor:middle" coordsize="2397207,11758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mO8EA&#10;AADcAAAADwAAAGRycy9kb3ducmV2LnhtbERPS2vCQBC+F/oflhF6qxu1lhJdpWgLgqf6uA/ZMRvM&#10;zobMGpN/3y0Ivc3H95zluve16qiVKrCByTgDRVwEW3Fp4HT8fv0AJRHZYh2YDAwksF49Py0xt+HO&#10;P9QdYqlSCEuOBlyMTa61FI48yjg0xIm7hNZjTLAttW3xnsJ9radZ9q49VpwaHDa0cVRcDzdvYDfI&#10;6U1m+264bM9uNj9/NVvJjHkZ9Z8LUJH6+C9+uHc2zZ9P4e+ZdIF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XpjvBAAAA3AAAAA8AAAAAAAAAAAAAAAAAmAIAAGRycy9kb3du&#10;cmV2LnhtbFBLBQYAAAAABAAEAPUAAACGAwAAAAA=&#10;" adj="-11796480,,5400" path="m,l936108,1175881,2397207,305858,,xe" fillcolor="#e6b9b8" strokecolor="#d99594 [1941]" strokeweight="1pt">
              <v:fill opacity="13107f"/>
              <v:stroke opacity="32896f" joinstyle="miter"/>
              <v:formulas/>
              <v:path arrowok="t" o:connecttype="custom" o:connectlocs="0,0;9361,11430;23972,2973;0,0" o:connectangles="0,0,0,0" textboxrect="0,0,2397207,1175881"/>
              <v:textbox>
                <w:txbxContent>
                  <w:p w:rsidR="00A236B2" w:rsidRDefault="00A236B2" w:rsidP="00E37066"/>
                </w:txbxContent>
              </v:textbox>
            </v:shape>
            <v:shape id="Freeform 71" o:spid="_x0000_s1228" style="position:absolute;left:52745;top:8382;width:14390;height:11544;visibility:visible;v-text-anchor:middle" coordsize="1439033,1170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AQsIA&#10;AADcAAAADwAAAGRycy9kb3ducmV2LnhtbERPS2rDMBDdF3oHMYHsGilNE4JrOZTSQpf+5ACDNbFN&#10;rZFjKbHb01eFQHbzeN9JD7PtxZVG3znWsF4pEMS1Mx03Go7V59MehA/IBnvHpOGHPByyx4cUE+Mm&#10;LuhahkbEEPYJamhDGBIpfd2SRb9yA3HkTm60GCIcG2lGnGK47eWzUjtpsePY0OJA7y3V3+XFash/&#10;X6rq7D9Oe7+tVJ9fzqrYodbLxfz2CiLQHO7im/vLxPnbDfw/Ey+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QBCwgAAANwAAAAPAAAAAAAAAAAAAAAAAJgCAABkcnMvZG93&#10;bnJldi54bWxQSwUGAAAAAAQABAD1AAAAhwMAAAAA&#10;" adj="-11796480,,5400" path="m,l940972,1170949,1439033,,,xe" fillcolor="#4f81bd" strokecolor="#385d8a" strokeweight="1pt">
              <v:fill opacity="13107f"/>
              <v:stroke opacity="32896f" joinstyle="miter"/>
              <v:formulas/>
              <v:path arrowok="t" o:connecttype="custom" o:connectlocs="0,0;9410,11382;14390,0;0,0" o:connectangles="0,0,0,0" textboxrect="0,0,1439033,1170949"/>
              <v:textbox>
                <w:txbxContent>
                  <w:p w:rsidR="00A236B2" w:rsidRDefault="00A236B2" w:rsidP="00E37066"/>
                </w:txbxContent>
              </v:textbox>
            </v:shape>
            <v:shape id="Freeform 72" o:spid="_x0000_s1229" style="position:absolute;left:62159;top:8382;width:4976;height:14414;flip:x y;visibility:visible;v-text-anchor:middle" coordsize="497587,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cMA&#10;AADcAAAADwAAAGRycy9kb3ducmV2LnhtbERPS2vCQBC+C/6HZQRvurHYKNFVRKgKvdTHQW9jdkxC&#10;srMhu2raX98tFLzNx/ec+bI1lXhQ4wrLCkbDCARxanXBmYLT8WMwBeE8ssbKMin4JgfLRbczx0Tb&#10;J+/pcfCZCCHsElSQe18nUro0J4NuaGviwN1sY9AH2GRSN/gM4aaSb1EUS4MFh4Yca1rnlJaHu1Hw&#10;Ndlu6lN1/jGX0mln4vj6WcZK9XvtagbCU+tf4n/3Tof572P4eyZ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AcMAAADcAAAADwAAAAAAAAAAAAAAAACYAgAAZHJzL2Rv&#10;d25yZXYueG1sUEsFBgAAAAAEAAQA9QAAAIgDAAAAAA==&#10;" adj="-11796480,,5400" path="m7475,c4983,487335,2492,974671,,1462006l497587,284619,7475,xe" fillcolor="#e6b9b8" strokecolor="#d99594 [1941]" strokeweight="1pt">
              <v:fill opacity="13107f"/>
              <v:stroke opacity="32896f" joinstyle="miter"/>
              <v:formulas/>
              <v:path arrowok="t" o:connecttype="custom" o:connectlocs="75,0;0,14211;4976,2767;75,0" o:connectangles="0,0,0,0" textboxrect="0,0,497587,1462006"/>
              <v:textbox>
                <w:txbxContent>
                  <w:p w:rsidR="00A236B2" w:rsidRDefault="00A236B2" w:rsidP="00E37066"/>
                </w:txbxContent>
              </v:textbox>
            </v:shape>
            <v:shape id="Freeform 73" o:spid="_x0000_s1230" style="position:absolute;left:67135;top:8382;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rj8EA&#10;AADcAAAADwAAAGRycy9kb3ducmV2LnhtbERPTYvCMBC9L/gfwgh7EU1cV9FqFBEWxNtWDx6HZmyr&#10;zaQ02Vr/vRGEvc3jfc5q09lKtNT40rGG8UiBIM6cKTnXcDr+DOcgfEA2WDkmDQ/ysFn3PlaYGHfn&#10;X2rTkIsYwj5BDUUIdSKlzwqy6EeuJo7cxTUWQ4RNLk2D9xhuK/ml1ExaLDk2FFjTrqDslv5ZDYP9&#10;ojyTUjRo6ZvHu/p6PUyOWn/2u+0SRKAu/Ivf7r2J86dTeD0TL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OK4/BAAAA3AAAAA8AAAAAAAAAAAAAAAAAmAIAAGRycy9kb3du&#10;cmV2LnhtbFBLBQYAAAAABAAEAPUAAACGAw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74" o:spid="_x0000_s1231" style="position:absolute;left:67135;top:8382;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r8A&#10;AADcAAAADwAAAGRycy9kb3ducmV2LnhtbERPzYrCMBC+C75DGMGbpi6ulGoUXRA8utUHGJqxrTaT&#10;2qS2vr0RBG/z8f3OatObSjyocaVlBbNpBII4s7rkXMH5tJ/EIJxH1lhZJgVPcrBZDwcrTLTt+J8e&#10;qc9FCGGXoILC+zqR0mUFGXRTWxMH7mIbgz7AJpe6wS6Em0r+RNFCGiw5NBRY019B2S1tjYL4aOa6&#10;vV7ycnc8dVvbZun9ECs1HvXbJQhPvf+KP+6DDvN/F/B+Jlw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5J76vwAAANwAAAAPAAAAAAAAAAAAAAAAAJgCAABkcnMvZG93bnJl&#10;di54bWxQSwUGAAAAAAQABAD1AAAAhAM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Diamond 75" o:spid="_x0000_s1232" type="#_x0000_t4" style="position:absolute;left:23612;top:22592;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6xsMA&#10;AADcAAAADwAAAGRycy9kb3ducmV2LnhtbERPTWvCQBC9F/wPywi9NRtLayV1FSkoSqBg1J6H7JhE&#10;s7Mhu9Gkv75bKPQ2j/c582VvanGj1lWWFUyiGARxbnXFhYLjYf00A+E8ssbaMikYyMFyMXqYY6Lt&#10;nfd0y3whQgi7BBWU3jeJlC4vyaCLbEMcuLNtDfoA20LqFu8h3NTyOY6n0mDFoaHEhj5Kyq9ZZxRc&#10;aVfk8jP9Ol2+081qeOmm6YWUehz3q3cQnnr/L/5zb3WY//oGv8+E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W6xsMAAADcAAAADwAAAAAAAAAAAAAAAACYAgAAZHJzL2Rv&#10;d25yZXYueG1sUEsFBgAAAAAEAAQA9QAAAIgDAAAAAA==&#10;" fillcolor="black [3213]" stroked="f" strokeweight="2pt">
              <v:textbox>
                <w:txbxContent>
                  <w:p w:rsidR="00A236B2" w:rsidRDefault="00A236B2" w:rsidP="00E37066"/>
                </w:txbxContent>
              </v:textbox>
            </v:shape>
            <v:shape id="Diamond 76" o:spid="_x0000_s1233" type="#_x0000_t4" style="position:absolute;left:52441;top:22592;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utMUA&#10;AADcAAAADwAAAGRycy9kb3ducmV2LnhtbESPQWvCQBCF7wX/wzKCt7qpWCnRVURQlIBQ23oestMk&#10;mp0N2VVjf71zKHib4b1575vZonO1ulIbKs8G3oYJKOLc24oLA99f69cPUCEiW6w9k4E7BVjMey8z&#10;TK2/8SddD7FQEsIhRQNljE2qdchLchiGviEW7de3DqOsbaFtizcJd7UeJclEO6xYGkpsaFVSfj5c&#10;nIEz7Ypc77Pjz+kv2yzv48skO5Exg363nIKK1MWn+f96awX/XWjlGZlAz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i60xQAAANwAAAAPAAAAAAAAAAAAAAAAAJgCAABkcnMv&#10;ZG93bnJldi54bWxQSwUGAAAAAAQABAD1AAAAigMAAAAA&#10;" fillcolor="black [3213]" stroked="f" strokeweight="2pt">
              <v:textbox>
                <w:txbxContent>
                  <w:p w:rsidR="00A236B2" w:rsidRDefault="00A236B2" w:rsidP="00E37066"/>
                </w:txbxContent>
              </v:textbox>
            </v:shape>
            <v:shape id="Diamond 77" o:spid="_x0000_s1234" type="#_x0000_t4" style="position:absolute;left:81324;top:22567;width:457;height:4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LL8MA&#10;AADcAAAADwAAAGRycy9kb3ducmV2LnhtbERPTWvCQBC9F/wPywi9NRtLKzV1FSkoSqBg1J6H7JhE&#10;s7Mhu9Gkv75bKPQ2j/c582VvanGj1lWWFUyiGARxbnXFhYLjYf30BsJ5ZI21ZVIwkIPlYvQwx0Tb&#10;O+/plvlChBB2CSoovW8SKV1ekkEX2YY4cGfbGvQBtoXULd5DuKnlcxxPpcGKQ0OJDX2UlF+zzii4&#10;0q7I5Wf6dbp8p5vV8NJN0wsp9TjuV+8gPPX+X/zn3uow/3UGv8+E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aLL8MAAADcAAAADwAAAAAAAAAAAAAAAACYAgAAZHJzL2Rv&#10;d25yZXYueG1sUEsFBgAAAAAEAAQA9QAAAIgDAAAAAA==&#10;" fillcolor="black [3213]" stroked="f" strokeweight="2pt">
              <v:textbox>
                <w:txbxContent>
                  <w:p w:rsidR="00A236B2" w:rsidRDefault="00A236B2" w:rsidP="00E37066"/>
                </w:txbxContent>
              </v:textbox>
            </v:shape>
            <v:shape id="Freeform 78" o:spid="_x0000_s1235" style="position:absolute;left:9477;top:37211;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CqsMA&#10;AADcAAAADwAAAGRycy9kb3ducmV2LnhtbESPQWvCQBCF7wX/wzKCF9FdbRGNriKCIL1Ve+hxyI5J&#10;NDsbsmuM/75zKPQ2w3vz3jebXe9r1VEbq8AWZlMDijgPruLCwvflOFmCignZYR2YLLwowm47eNtg&#10;5sKTv6g7p0JJCMcMLZQpNZnWMS/JY5yGhli0a2g9JlnbQrsWnxLuaz03ZqE9ViwNJTZ0KCm/nx/e&#10;wvi0qn7IGBp39MGzQ3O7fb5frB0N+/0aVKI+/Zv/rk9O8BeCL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CqsMAAADcAAAADwAAAAAAAAAAAAAAAACYAgAAZHJzL2Rv&#10;d25yZXYueG1sUEsFBgAAAAAEAAQA9QAAAIgDA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79" o:spid="_x0000_s1236" style="position:absolute;left:9477;top:37211;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MM74A&#10;AADcAAAADwAAAGRycy9kb3ducmV2LnhtbERPy6rCMBDdC/5DGMGdpopIqUZRQXCp1Q8YmrGtNpPa&#10;pLb+vblwwd0cznPW295U4k2NKy0rmE0jEMSZ1SXnCm7X4yQG4TyyxsoyKfiQg+1mOFhjom3HF3qn&#10;PhchhF2CCgrv60RKlxVk0E1tTRy4u20M+gCbXOoGuxBuKjmPoqU0WHJoKLCmQ0HZM22NgvhsFrp9&#10;3PNyf752O9tm6esUKzUe9bsVCE+9/4n/3Scd5i9n8PdMuE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hzDO+AAAA3AAAAA8AAAAAAAAAAAAAAAAAmAIAAGRycy9kb3ducmV2&#10;LnhtbFBLBQYAAAAABAAEAPUAAACDAw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81" o:spid="_x0000_s1237" style="position:absolute;left:23841;top:37211;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5RsEA&#10;AADcAAAADwAAAGRycy9kb3ducmV2LnhtbERPS4vCMBC+C/sfwizsRdbEB7LWpiLCgnhb9eBxaMa2&#10;2kxKE2v990YQ9jYf33PSVW9r0VHrK8caxiMFgjh3puJCw/Hw+/0Dwgdkg7Vj0vAgD6vsY5BiYtyd&#10;/6jbh0LEEPYJaihDaBIpfV6SRT9yDXHkzq61GCJsC2lavMdwW8uJUnNpseLYUGJDm5Ly6/5mNQy3&#10;i+pEStGwoxmPN83lspsetP767NdLEIH68C9+u7cmzp9P4PVMvE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LeUbBAAAA3AAAAA8AAAAAAAAAAAAAAAAAmAIAAGRycy9kb3du&#10;cmV2LnhtbFBLBQYAAAAABAAEAPUAAACGAw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82" o:spid="_x0000_s1238" style="position:absolute;left:23841;top:37211;width:23145;height:14414;flip:x y;visibility:visible;v-text-anchor:middle" coordsize="2314523,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XAsYA&#10;AADcAAAADwAAAGRycy9kb3ducmV2LnhtbESPT2vCQBDF74V+h2WE3nRjpCLRVWyLUujFfyDehuyY&#10;DWZnQ3aNqZ++Kwi9zfDevN+b2aKzlWip8aVjBcNBAoI4d7rkQsFhv+pPQPiArLFyTAp+ycNi/voy&#10;w0y7G2+p3YVCxBD2GSowIdSZlD43ZNEPXE0ctbNrLIa4NoXUDd5iuK1kmiRjabHkSDBY06eh/LK7&#10;2ghJ3u+0/tkcw9q0p6+PUXq4X1Kl3nrdcgoiUBf+zc/rbx3rj0fweCZO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9XAsYAAADcAAAADwAAAAAAAAAAAAAAAACYAgAAZHJz&#10;L2Rvd25yZXYueG1sUEsFBgAAAAAEAAQA9QAAAIsDAAAAAA==&#10;" adj="-11796480,,5400" path="m,152928l868015,1462006,2314523,,,152928xe" fillcolor="#e6b9b8" strokecolor="#d99594 [1941]" strokeweight="1pt">
              <v:fill opacity="13107f"/>
              <v:stroke opacity="32896f" joinstyle="miter"/>
              <v:formulas/>
              <v:path arrowok="t" o:connecttype="custom" o:connectlocs="0,1487;8680,14211;23145,0;0,1487" o:connectangles="0,0,0,0" textboxrect="0,0,2314523,1462006"/>
              <v:textbox>
                <w:txbxContent>
                  <w:p w:rsidR="00A236B2" w:rsidRDefault="00A236B2" w:rsidP="00E37066"/>
                </w:txbxContent>
              </v:textbox>
            </v:shape>
            <v:shape id="Freeform 83" o:spid="_x0000_s1239" style="position:absolute;left:38330;top:37211;width:15023;height:12858;visibility:visible;v-text-anchor:middle" coordsize="1502262,1304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BOcQA&#10;AADcAAAADwAAAGRycy9kb3ducmV2LnhtbERPS2sCMRC+F/ofwhS81WzFLstqlCq0erAHHwe9DZvZ&#10;h24mSxJ1+++bQsHbfHzPmc5704obOd9YVvA2TEAQF1Y3XCk47D9fMxA+IGtsLZOCH/Iwnz0/TTHX&#10;9s5buu1CJWII+xwV1CF0uZS+qMmgH9qOOHKldQZDhK6S2uE9hptWjpIklQYbjg01drSsqbjsrkbB&#10;OTv2mS3dYvOVtuPvUzl6X22MUoOX/mMCIlAfHuJ/91rH+ekY/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wTnEAAAA3AAAAA8AAAAAAAAAAAAAAAAAmAIAAGRycy9k&#10;b3ducmV2LnhtbFBLBQYAAAAABAAEAPUAAACJAwAAAAA=&#10;" adj="-11796480,,5400" path="m,l858287,1304145,1502262,,,xe" fillcolor="#4f81bd" strokecolor="#385d8a" strokeweight="1pt">
              <v:fill opacity="13107f"/>
              <v:stroke opacity="32896f" joinstyle="miter"/>
              <v:formulas/>
              <v:path arrowok="t" o:connecttype="custom" o:connectlocs="0,0;8583,12677;15023,0;0,0" o:connectangles="0,0,0,0" textboxrect="0,0,1502262,1304145"/>
              <v:textbox>
                <w:txbxContent>
                  <w:p w:rsidR="00A236B2" w:rsidRDefault="00A236B2" w:rsidP="00E37066"/>
                </w:txbxContent>
              </v:textbox>
            </v:shape>
            <v:shape id="Freeform 84" o:spid="_x0000_s1240" style="position:absolute;left:46962;top:37211;width:6221;height:14414;flip:x y;visibility:visible;v-text-anchor:middle" coordsize="622172,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YOsEA&#10;AADcAAAADwAAAGRycy9kb3ducmV2LnhtbERPS4vCMBC+C/sfwgjeNFVQpBpLERYEQXz04HHazLZl&#10;m0lJonb//UZY2Nt8fM/ZZoPpxJOcby0rmM8SEMSV1S3XCorb53QNwgdkjZ1lUvBDHrLdx2iLqbYv&#10;vtDzGmoRQ9inqKAJoU+l9FVDBv3M9sSR+7LOYIjQ1VI7fMVw08lFkqykwZZjQ4M97Ruqvq8Po+Bx&#10;ri5UhvsxH07Fcl+UR+pcqdRkPOQbEIGG8C/+cx90nL9awvuZeIH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cGDrBAAAA3AAAAA8AAAAAAAAAAAAAAAAAmAIAAGRycy9kb3du&#10;cmV2LnhtbFBLBQYAAAAABAAEAPUAAACGAwAAAAA=&#10;" adj="-11796480,,5400" path="m53765,l,1462006,622172,152928,53765,xe" fillcolor="#e6b9b8" strokecolor="#d99594 [1941]" strokeweight="1pt">
              <v:fill opacity="13107f"/>
              <v:stroke opacity="32896f" joinstyle="miter"/>
              <v:formulas/>
              <v:path arrowok="t" o:connecttype="custom" o:connectlocs="538,0;0,14211;6221,1487;538,0" o:connectangles="0,0,0,0" textboxrect="0,0,622172,1462006"/>
              <v:textbox>
                <w:txbxContent>
                  <w:p w:rsidR="00A236B2" w:rsidRDefault="00A236B2" w:rsidP="00E37066"/>
                </w:txbxContent>
              </v:textbox>
            </v:shape>
            <v:shape id="Freeform 85" o:spid="_x0000_s1241" style="position:absolute;left:52670;top:37211;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VKcMA&#10;AADcAAAADwAAAGRycy9kb3ducmV2LnhtbERPS4vCMBC+C/6HMIIX2aa7YpGuUUQQvCjrA7wOzWxb&#10;t5nUJmr115sFwdt8fM+ZzFpTiSs1rrSs4DOKQRBnVpecKzjslx9jEM4ja6wsk4I7OZhNu50Jptre&#10;eEvXnc9FCGGXooLC+zqV0mUFGXSRrYkD92sbgz7AJpe6wVsIN5X8iuNEGiw5NBRY06Kg7G93MQrq&#10;43pkT4vt8ucxzE6Pc3nRq8FGqX6vnX+D8NT6t/jlXukwP0ng/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0VKcMAAADcAAAADwAAAAAAAAAAAAAAAACYAgAAZHJzL2Rv&#10;d25yZXYueG1sUEsFBgAAAAAEAAQA9QAAAIgDAAAAAA==&#10;" adj="-11796480,,5400" path="m56114,l,1462006,1446508,,56114,xe" fillcolor="#4f81bd" strokecolor="#385d8a" strokeweight="1pt">
              <v:fill opacity="13107f"/>
              <v:stroke opacity="32896f" joinstyle="miter"/>
              <v:formulas/>
              <v:path arrowok="t" o:connecttype="custom" o:connectlocs="561,0;0,14211;14465,0;561,0" o:connectangles="0,0,0,0" textboxrect="0,0,1446508,1462006"/>
              <v:textbox>
                <w:txbxContent>
                  <w:p w:rsidR="00A236B2" w:rsidRDefault="00A236B2" w:rsidP="00E37066"/>
                </w:txbxContent>
              </v:textbox>
            </v:shape>
            <v:shape id="Freeform 86" o:spid="_x0000_s1242" style="position:absolute;left:52670;top:37211;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x3L8A&#10;AADcAAAADwAAAGRycy9kb3ducmV2LnhtbERPzYrCMBC+C75DGMGbpi6ipRpFFwSPbvUBhmZsq82k&#10;Nqmtb2+EBW/z8f3OetubSjypcaVlBbNpBII4s7rkXMHlfJjEIJxH1lhZJgUvcrDdDAdrTLTt+I+e&#10;qc9FCGGXoILC+zqR0mUFGXRTWxMH7mobgz7AJpe6wS6Em0r+RNFCGiw5NBRY029B2T1tjYL4ZOa6&#10;vV3zcn86dzvbZunjGCs1HvW7FQhPvf+K/91HHeYvlvB5Jl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PHcvwAAANwAAAAPAAAAAAAAAAAAAAAAAJgCAABkcnMvZG93bnJl&#10;di54bWxQSwUGAAAAAAQABAD1AAAAhAM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87" o:spid="_x0000_s1243" style="position:absolute;left:67135;top:37211;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OrMMA&#10;AADcAAAADwAAAGRycy9kb3ducmV2LnhtbESPQWvCQBCF7wX/wzKCF9FdbRGNriKCIL1Ve+hxyI5J&#10;NDsbsmuM/75zKPQ2w3vz3jebXe9r1VEbq8AWZlMDijgPruLCwvflOFmCignZYR2YLLwowm47eNtg&#10;5sKTv6g7p0JJCMcMLZQpNZnWMS/JY5yGhli0a2g9JlnbQrsWnxLuaz03ZqE9ViwNJTZ0KCm/nx/e&#10;wvi0qn7IGBp39MGzQ3O7fb5frB0N+/0aVKI+/Zv/rk9O8BdCK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NOrMMAAADcAAAADwAAAAAAAAAAAAAAAACYAgAAZHJzL2Rv&#10;d25yZXYueG1sUEsFBgAAAAAEAAQA9QAAAIgDA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88" o:spid="_x0000_s1244" style="position:absolute;left:67135;top:37211;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ANb8A&#10;AADcAAAADwAAAGRycy9kb3ducmV2LnhtbERPzYrCMBC+C75DGMGbpi4itRpFhQWPWn2AoRnbajOp&#10;TWrr2xthYW/z8f3OetubSryocaVlBbNpBII4s7rkXMH18juJQTiPrLGyTAre5GC7GQ7WmGjb8Zle&#10;qc9FCGGXoILC+zqR0mUFGXRTWxMH7mYbgz7AJpe6wS6Em0r+RNFCGiw5NBRY06Gg7JG2RkF8MnPd&#10;3m95uT9dup1ts/R5jJUaj/rdCoSn3v+L/9xHHeYvlvB9Jlw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F8A1vwAAANwAAAAPAAAAAAAAAAAAAAAAAJgCAABkcnMvZG93bnJl&#10;di54bWxQSwUGAAAAAAQABAD1AAAAhAM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Diamond 89" o:spid="_x0000_s1245" type="#_x0000_t4" style="position:absolute;left:9318;top:36979;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0sUA&#10;AADcAAAADwAAAGRycy9kb3ducmV2LnhtbESPQWvCQBCF7wX/wzKCt7qpiC3RVURQlIBQ23oestMk&#10;mp0N2VVjf33nIHib4b1575vZonO1ulIbKs8G3oYJKOLc24oLA99f69cPUCEiW6w9k4E7BVjMey8z&#10;TK2/8SddD7FQEsIhRQNljE2qdchLchiGviEW7de3DqOsbaFtizcJd7UeJclEO6xYGkpsaFVSfj5c&#10;nIEz7Ypc77Pjz+kv2yzv48skO5Exg363nIKK1MWn+XG9tYL/LvjyjE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X7SxQAAANwAAAAPAAAAAAAAAAAAAAAAAJgCAABkcnMv&#10;ZG93bnJldi54bWxQSwUGAAAAAAQABAD1AAAAigMAAAAA&#10;" fillcolor="black [3213]" stroked="f" strokeweight="2pt">
              <v:textbox>
                <w:txbxContent>
                  <w:p w:rsidR="00A236B2" w:rsidRDefault="00A236B2" w:rsidP="00E37066"/>
                </w:txbxContent>
              </v:textbox>
            </v:shape>
            <v:shape id="Diamond 90" o:spid="_x0000_s1246" type="#_x0000_t4" style="position:absolute;left:38055;top:37023;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bScIA&#10;AADcAAAADwAAAGRycy9kb3ducmV2LnhtbERP24rCMBB9F/yHMAu+2VQRV7pGEUFxKQje9nloZttq&#10;MylN1Lpfb4QF3+ZwrjOdt6YSN2pcaVnBIIpBEGdWl5wrOB5W/QkI55E1VpZJwYMczGfdzhQTbe+8&#10;o9ve5yKEsEtQQeF9nUjpsoIMusjWxIH7tY1BH2CTS93gPYSbSg7jeCwNlhwaCqxpWVB22V+Nggt9&#10;55ncpj+n81+6XjxG13F6JqV6H+3iC4Sn1r/F/+6NDvM/B/B6Jl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dtJwgAAANwAAAAPAAAAAAAAAAAAAAAAAJgCAABkcnMvZG93&#10;bnJldi54bWxQSwUGAAAAAAQABAD1AAAAhwMAAAAA&#10;" fillcolor="black [3213]" stroked="f" strokeweight="2pt">
              <v:textbox>
                <w:txbxContent>
                  <w:p w:rsidR="00A236B2" w:rsidRDefault="00A236B2" w:rsidP="00E37066"/>
                </w:txbxContent>
              </v:textbox>
            </v:shape>
            <v:shape id="Diamond 91" o:spid="_x0000_s1247" type="#_x0000_t4" style="position:absolute;left:66916;top:36984;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FPsIA&#10;AADcAAAADwAAAGRycy9kb3ducmV2LnhtbERP24rCMBB9X/Afwgi+bdMVUekaRQRFKQjrZZ+HZrat&#10;NpPSRK1+vVkQfJvDuc5k1ppKXKlxpWUFX1EMgjizuuRcwWG//ByDcB5ZY2WZFNzJwWza+Zhgou2N&#10;f+i687kIIewSVFB4XydSuqwggy6yNXHg/mxj0AfY5FI3eAvhppL9OB5KgyWHhgJrWhSUnXcXo+BM&#10;mzyT2/T3eHqkq/l9cBmmJ1Kq123n3yA8tf4tfrnXOswf9eH/mXCB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0U+wgAAANwAAAAPAAAAAAAAAAAAAAAAAJgCAABkcnMvZG93&#10;bnJldi54bWxQSwUGAAAAAAQABAD1AAAAhwMAAAAA&#10;" fillcolor="black [3213]" stroked="f" strokeweight="2pt">
              <v:textbox>
                <w:txbxContent>
                  <w:p w:rsidR="00A236B2" w:rsidRDefault="00A236B2" w:rsidP="00E37066"/>
                </w:txbxContent>
              </v:textbox>
            </v:shape>
            <v:shape id="Freeform 92" o:spid="_x0000_s1248" style="position:absolute;left:9477;top:14132;width:14453;height:23094;visibility:visible;v-text-anchor:middle" coordsize="1445251,23423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yX8IA&#10;AADcAAAADwAAAGRycy9kb3ducmV2LnhtbERPS2vCQBC+F/wPywi9FN3YUh/RVUQoeE1U8Dhmx2xI&#10;djZk15j++26h0Nt8fM/Z7AbbiJ46XzlWMJsmIIgLpysuFZxPX5MlCB+QNTaOScE3edhtRy8bTLV7&#10;ckZ9HkoRQ9inqMCE0KZS+sKQRT91LXHk7q6zGCLsSqk7fMZw28j3JJlLixXHBoMtHQwVdf6wCtrP&#10;pljVb2Z5C9nxcs36+rbIa6Vex8N+DSLQEP7Ff+6jjvMXH/D7TL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TJfwgAAANwAAAAPAAAAAAAAAAAAAAAAAJgCAABkcnMvZG93&#10;bnJldi54bWxQSwUGAAAAAAQABAD1AAAAhwMAAAAA&#10;" adj="-11796480,,5400" path="m631589,l,2342337,1445251,95848,631589,xe" fillcolor="#4f81bd" strokecolor="#385d8a" strokeweight="1pt">
              <v:fill opacity="13107f"/>
              <v:stroke opacity="32896f" joinstyle="miter"/>
              <v:formulas/>
              <v:path arrowok="t" o:connecttype="custom" o:connectlocs="6316,0;0,22769;14453,932;6316,0" o:connectangles="0,0,0,0" textboxrect="0,0,1445251,2342337"/>
              <v:textbox>
                <w:txbxContent>
                  <w:p w:rsidR="00A236B2" w:rsidRDefault="00A236B2" w:rsidP="00E37066"/>
                </w:txbxContent>
              </v:textbox>
            </v:shape>
            <v:shape id="Freeform 93" o:spid="_x0000_s1249" style="position:absolute;left:9477;top:15078;width:14416;height:22148;flip:x y;visibility:visible;v-text-anchor:middle" coordsize="1441644,2246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P+8IA&#10;AADcAAAADwAAAGRycy9kb3ducmV2LnhtbERP3WrCMBS+F3yHcITdaeoYc3RG0Q1BFCa6PcBpc2yL&#10;yUlJMm3ffhEG3p2P7/fMl5014ko+NI4VTCcZCOLS6YYrBT/fm/EbiBCRNRrHpKCnAMvFcDDHXLsb&#10;H+l6ipVIIRxyVFDH2OZShrImi2HiWuLEnZ23GBP0ldQebyncGvmcZa/SYsOpocaWPmoqL6dfq2BT&#10;HHy5dl+7vjh0n8bsi7PpZ0o9jbrVO4hIXXyI/91bnebPXuD+TLp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s/7wgAAANwAAAAPAAAAAAAAAAAAAAAAAJgCAABkcnMvZG93&#10;bnJldi54bWxQSwUGAAAAAAQABAD1AAAAhwMAAAAA&#10;" adj="-11796480,,5400" path="m2611,c119,487335,2492,1759047,,2246382l1441644,,2611,xe" fillcolor="#e6b9b8" strokecolor="#d99594 [1941]" strokeweight="1pt">
              <v:fill opacity="13107f"/>
              <v:stroke opacity="32896f" joinstyle="miter"/>
              <v:formulas/>
              <v:path arrowok="t" o:connecttype="custom" o:connectlocs="26,0;0,21837;14416,0;26,0" o:connectangles="0,0,0,0" textboxrect="0,0,1441644,2246382"/>
              <v:textbox>
                <w:txbxContent>
                  <w:p w:rsidR="00A236B2" w:rsidRDefault="00A236B2" w:rsidP="00E37066"/>
                </w:txbxContent>
              </v:textbox>
            </v:shape>
            <v:shape id="Freeform 94" o:spid="_x0000_s1250" style="position:absolute;left:23841;top:15127;width:14465;height:22099;visibility:visible;v-text-anchor:middle" coordsize="1446508,22414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XNMMA&#10;AADcAAAADwAAAGRycy9kb3ducmV2LnhtbERPS2sCMRC+F/ofwhR6q1mFWlnNikoXeis+Sq/DZnaz&#10;upksSapbf30jFLzNx/ecxXKwnTiTD61jBeNRBoK4crrlRsFhX77MQISIrLFzTAp+KcCyeHxYYK7d&#10;hbd03sVGpBAOOSowMfa5lKEyZDGMXE+cuNp5izFB30jt8ZLCbScnWTaVFltODQZ72hiqTrsfq6Bc&#10;+72dHt43pv7kLzMrj+Pv61Wp56dhNQcRaYh38b/7Q6f5b69weyZd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XNMMAAADcAAAADwAAAAAAAAAAAAAAAACYAgAAZHJzL2Rv&#10;d25yZXYueG1sUEsFBgAAAAAEAAQA9QAAAIgDAAAAAA==&#10;" adj="-11796480,,5400" path="m7475,c4983,487335,2492,1754114,,2241449l1446508,182528,7475,xe" fillcolor="#4f81bd" strokecolor="#385d8a" strokeweight="1pt">
              <v:fill opacity="13107f"/>
              <v:stroke opacity="32896f" joinstyle="miter"/>
              <v:formulas/>
              <v:path arrowok="t" o:connecttype="custom" o:connectlocs="75,0;0,21788;14465,1774;75,0" o:connectangles="0,0,0,0" textboxrect="0,0,1446508,2241449"/>
              <v:textbox>
                <w:txbxContent>
                  <w:p w:rsidR="00A236B2" w:rsidRDefault="00A236B2" w:rsidP="00E37066"/>
                </w:txbxContent>
              </v:textbox>
            </v:shape>
            <v:shape id="Freeform 95" o:spid="_x0000_s1251" style="position:absolute;left:23841;top:17023;width:14465;height:20203;flip:x y;visibility:visible;v-text-anchor:middle" coordsize="1446508,2049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g8MA&#10;AADcAAAADwAAAGRycy9kb3ducmV2LnhtbERPPWvDMBDdA/0P4grdErkZHONGMXVLoENTcJIl2yFd&#10;bFPrZCQlcf99VCh0u8f7vHU12UFcyYfesYLnRQaCWDvTc6vgeNjOCxAhIhscHJOCHwpQbR5mayyN&#10;u3FD131sRQrhUKKCLsaxlDLojiyGhRuJE3d23mJM0LfSeLylcDvIZZbl0mLPqaHDkd460t/7i1XQ&#10;2Lr+PG+d/pK79t0fT0W+Qq3U0+P0+gIi0hT/xX/uD5Pmr3L4fSZd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I/g8MAAADcAAAADwAAAAAAAAAAAAAAAACYAgAAZHJzL2Rv&#10;d25yZXYueG1sUEsFBgAAAAAEAAQA9QAAAIgDAAAAAA==&#10;" adj="-11796480,,5400" path="m7475,c4983,487335,2492,974671,,1462006r2823,587156l1446508,,7475,xe" fillcolor="#e6b9b8" strokecolor="#d99594 [1941]" strokeweight="1pt">
              <v:fill opacity="13107f"/>
              <v:stroke opacity="32896f" joinstyle="miter"/>
              <v:formulas/>
              <v:path arrowok="t" o:connecttype="custom" o:connectlocs="75,0;0,14211;28,19919;14465,0;75,0" o:connectangles="0,0,0,0,0" textboxrect="0,0,1446508,2049162"/>
              <v:textbox>
                <w:txbxContent>
                  <w:p w:rsidR="00A236B2" w:rsidRDefault="00A236B2" w:rsidP="00E37066"/>
                </w:txbxContent>
              </v:textbox>
            </v:shape>
            <v:shape id="Freeform 96" o:spid="_x0000_s1252" style="position:absolute;left:38256;top:16927;width:24001;height:20299;visibility:visible;v-text-anchor:middle" coordsize="2400102,20589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o5MQA&#10;AADcAAAADwAAAGRycy9kb3ducmV2LnhtbESPS6vCMBCF94L/IYxwd5oq+KDXKCKIbkR8LdwNzdw2&#10;2ExKE7XXX28Ewd0M58z5zkznjS3FnWpvHCvo9xIQxJnThnMFp+OqOwHhA7LG0jEp+CcP81m7NcVU&#10;uwfv6X4IuYgh7FNUUIRQpVL6rCCLvucq4qj9udpiiGudS13jI4bbUg6SZCQtGo6EAitaFpRdDzcb&#10;IW5thtfhZbcZnI3OVk24PXdbpX46zeIXRKAmfM2f642O9cdjeD8TJ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OTEAAAA3AAAAA8AAAAAAAAAAAAAAAAAmAIAAGRycy9k&#10;b3ducmV2LnhtbFBLBQYAAAAABAAEAPUAAACJAwAAAAA=&#10;" adj="-11796480,,5400" path="m7475,c4983,487335,2492,1571586,,2058921l2400102,305752,7475,xe" fillcolor="#4f81bd" strokecolor="#385d8a" strokeweight="1pt">
              <v:fill opacity="13107f"/>
              <v:stroke opacity="32896f" joinstyle="miter"/>
              <v:formulas/>
              <v:path arrowok="t" o:connecttype="custom" o:connectlocs="75,0;0,20014;24001,2972;75,0" o:connectangles="0,0,0,0" textboxrect="0,0,2400102,2058921"/>
              <v:textbox>
                <w:txbxContent>
                  <w:p w:rsidR="00A236B2" w:rsidRDefault="00A236B2" w:rsidP="00E37066"/>
                </w:txbxContent>
              </v:textbox>
            </v:shape>
            <v:shape id="Freeform 97" o:spid="_x0000_s1253" style="position:absolute;left:38256;top:19991;width:23900;height:17284;flip:x y;visibility:visible;v-text-anchor:middle" coordsize="2390091,1753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BjMYA&#10;AADcAAAADwAAAGRycy9kb3ducmV2LnhtbESPQUvDQBCF70L/wzIFL2I3elBJuy21IAiK0mihxzE7&#10;ZkOzs2F308R/7xwEb2+YN9+8t9pMvlNniqkNbOBmUYAiroNtuTHw+fF0/QAqZWSLXWAy8EMJNuvZ&#10;xQpLG0be07nKjRIIpxINuJz7UutUO/KYFqEnlt13iB6zjLHRNuIocN/p26K40x5blg8Oe9o5qk/V&#10;4IUyxJevCg9vh7F73DX1+9WrOw7GXM6n7RJUpin/m/+un63Ev5e0UkYU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RBjMYAAADcAAAADwAAAAAAAAAAAAAAAACYAgAAZHJz&#10;L2Rvd25yZXYueG1sUEsFBgAAAAAEAAQA9QAAAIsDAAAAAA==&#10;" adj="-11796480,,5400" path="m897556,l,1753063,2390091,4933,897556,xe" fillcolor="#e6b9b8" strokecolor="#d99594 [1941]" strokeweight="1pt">
              <v:fill opacity="13107f"/>
              <v:stroke opacity="32896f" joinstyle="miter"/>
              <v:formulas/>
              <v:path arrowok="t" o:connecttype="custom" o:connectlocs="8975,0;0,17041;23900,48;8975,0" o:connectangles="0,0,0,0" textboxrect="0,0,2390091,1753063"/>
              <v:textbox>
                <w:txbxContent>
                  <w:p w:rsidR="00A236B2" w:rsidRDefault="00A236B2" w:rsidP="00E37066"/>
                </w:txbxContent>
              </v:textbox>
            </v:shape>
            <v:shape id="Freeform 98" o:spid="_x0000_s1254" style="position:absolute;left:53254;top:19942;width:13881;height:17284;visibility:visible;v-text-anchor:middle" coordsize="1388142,1753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dcIA&#10;AADcAAAADwAAAGRycy9kb3ducmV2LnhtbERPTWvCQBC9F/oflin0UnRjQa2pq2jB4tW0l96G7JgN&#10;zc7G7Khpf70rCN7m8T5nvux9o07UxTqwgdEwA0VcBltzZeD7azN4AxUF2WITmAz8UYTl4vFhjrkN&#10;Z97RqZBKpRCOORpwIm2udSwdeYzD0BInbh86j5JgV2nb4TmF+0a/ZtlEe6w5NThs6cNR+VscvYH1&#10;OI5fis1U3P/nwW9n2eSnloMxz0/96h2UUC938c29tWn+dAbXZ9IFe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51wgAAANwAAAAPAAAAAAAAAAAAAAAAAJgCAABkcnMvZG93&#10;bnJldi54bWxQSwUGAAAAAAQABAD1AAAAhwMAAAAA&#10;" adj="-11796480,,5400" path="m882965,l,1753064,1388142,291058,882965,xe" fillcolor="#4f81bd" strokecolor="#385d8a" strokeweight="1pt">
              <v:fill opacity="13107f"/>
              <v:stroke opacity="32896f" joinstyle="miter"/>
              <v:formulas/>
              <v:path arrowok="t" o:connecttype="custom" o:connectlocs="8829,0;0,17041;13881,2829;8829,0" o:connectangles="0,0,0,0" textboxrect="0,0,1388142,1753064"/>
              <v:textbox>
                <w:txbxContent>
                  <w:p w:rsidR="00A236B2" w:rsidRDefault="00A236B2" w:rsidP="00E37066"/>
                </w:txbxContent>
              </v:textbox>
            </v:shape>
            <v:shape id="Freeform 99" o:spid="_x0000_s1255" style="position:absolute;left:53302;top:22812;width:13833;height:14414;flip:x y;visibility:visible;v-text-anchor:middle" coordsize="138327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UrccA&#10;AADcAAAADwAAAGRycy9kb3ducmV2LnhtbESPQU/CQBCF7yb8h82YcJOtHgipbBshagxqggUSjkN3&#10;bBu6s7W7QPXXOwcTbzN5b977Zp4PrlVn6kPj2cDtJAFFXHrbcGVgu3m6mYEKEdli65kMfFOAPBtd&#10;zTG1/sIfdC5ipSSEQ4oG6hi7VOtQ1uQwTHxHLNqn7x1GWftK2x4vEu5afZckU+2wYWmosaNlTeWx&#10;ODkDe/45vIfi9fF5kXytdm/ot2vnjRlfDw/3oCIN8d/8d/1iBX8m+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I1K3HAAAA3AAAAA8AAAAAAAAAAAAAAAAAmAIAAGRy&#10;cy9kb3ducmV2LnhtbFBLBQYAAAAABAAEAPUAAACMAwAAAAA=&#10;" adj="-11796480,,5400" path="m7475,c4983,487335,2492,974671,,1462006l1383278,,7475,xe" fillcolor="#e6b9b8" strokecolor="#d99594 [1941]" strokeweight="1pt">
              <v:fill opacity="13107f"/>
              <v:stroke opacity="32896f" joinstyle="miter"/>
              <v:formulas/>
              <v:path arrowok="t" o:connecttype="custom" o:connectlocs="75,0;0,14211;13833,0;75,0" o:connectangles="0,0,0,0" textboxrect="0,0,1383278,1462006"/>
              <v:textbox>
                <w:txbxContent>
                  <w:p w:rsidR="00A236B2" w:rsidRDefault="00A236B2" w:rsidP="00E37066"/>
                </w:txbxContent>
              </v:textbox>
            </v:shape>
            <v:shape id="Freeform 100" o:spid="_x0000_s1256" style="position:absolute;left:67135;top:22812;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By8AA&#10;AADcAAAADwAAAGRycy9kb3ducmV2LnhtbERPTYvCMBC9C/sfwgh7EU26yqLVKIsgiDethz0OzdhW&#10;m0lpYu3++40geJvH+5zVpre16Kj1lWMNyUSBIM6dqbjQcM524zkIH5AN1o5Jwx952Kw/BitMjXvw&#10;kbpTKEQMYZ+ihjKEJpXS5yVZ9BPXEEfu4lqLIcK2kKbFRwy3tfxS6ltarDg2lNjQtqT8drpbDaP9&#10;ovolpWjU0YyTbXO9HqaZ1p/D/mcJIlAf3uKXe2/i/HkCz2fi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UBy8AAAADcAAAADwAAAAAAAAAAAAAAAACYAgAAZHJzL2Rvd25y&#10;ZXYueG1sUEsFBgAAAAAEAAQA9QAAAIUDA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Freeform 101" o:spid="_x0000_s1257" style="position:absolute;left:67135;top:22812;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vsAA&#10;AADcAAAADwAAAGRycy9kb3ducmV2LnhtbERPS2rDMBDdF3IHMYHsajmhBONGCUkg4KVr9wCDNbHd&#10;WiPXkj+9fVQIdDeP953DaTGdmGhwrWUF2ygGQVxZ3XKt4LO8vSYgnEfW2FkmBb/k4HRcvRww1Xbm&#10;D5oKX4sQwi5FBY33fSqlqxoy6CLbEwfubgeDPsChlnrAOYSbTu7ieC8NthwaGuzp2lD1XYxGQZKb&#10;Nz1+3ev2kpfz2Y5V8ZMlSm3Wy/kdhKfF/4uf7kyH+ckO/p4JF8j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0vsAAAADcAAAADwAAAAAAAAAAAAAAAACYAgAAZHJzL2Rvd25y&#10;ZXYueG1sUEsFBgAAAAAEAAQA9QAAAIUDA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E37066"/>
                </w:txbxContent>
              </v:textbox>
            </v:shape>
            <v:shape id="Diamond 102" o:spid="_x0000_s1258" type="#_x0000_t4" style="position:absolute;left:23612;top:37023;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QgsEA&#10;AADcAAAADwAAAGRycy9kb3ducmV2LnhtbERP24rCMBB9F/yHMIJvmrouItUoIqy4FIT19jw0Y1tt&#10;JqWJWv16Iyz4Nodznem8MaW4Ue0KywoG/QgEcWp1wZmC/e6nNwbhPLLG0jIpeJCD+azdmmKs7Z3/&#10;6Lb1mQgh7GJUkHtfxVK6NCeDrm8r4sCdbG3QB1hnUtd4D+GmlF9RNJIGCw4NOVa0zCm9bK9GwYV+&#10;s1RukuPh/ExWi8f3dZScSalup1lMQHhq/Ef8717rMH88hP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ekILBAAAA3AAAAA8AAAAAAAAAAAAAAAAAmAIAAGRycy9kb3du&#10;cmV2LnhtbFBLBQYAAAAABAAEAPUAAACGAwAAAAA=&#10;" fillcolor="black [3213]" stroked="f" strokeweight="2pt">
              <v:textbox>
                <w:txbxContent>
                  <w:p w:rsidR="00A236B2" w:rsidRDefault="00A236B2" w:rsidP="00E37066"/>
                </w:txbxContent>
              </v:textbox>
            </v:shape>
            <v:shape id="Diamond 103" o:spid="_x0000_s1259" type="#_x0000_t4" style="position:absolute;left:52441;top:37023;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I9sIA&#10;AADcAAAADwAAAGRycy9kb3ducmV2LnhtbERP24rCMBB9F/yHMIJvmioiUk2LLCi7FBbW2/PQzLbV&#10;ZlKaqNWv3ywIvs3hXGeVdqYWN2pdZVnBZByBIM6trrhQcNhvRgsQziNrrC2Tggc5SJN+b4Wxtnf+&#10;odvOFyKEsItRQel9E0vp8pIMurFtiAP3a1uDPsC2kLrFewg3tZxG0VwarDg0lNjQR0n5ZXc1Ci70&#10;VeTyOzsdz89su37MrvPsTEoNB916CcJT59/il/tTh/mLGfw/Ey6Q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wj2wgAAANwAAAAPAAAAAAAAAAAAAAAAAJgCAABkcnMvZG93&#10;bnJldi54bWxQSwUGAAAAAAQABAD1AAAAhwMAAAAA&#10;" fillcolor="black [3213]" stroked="f" strokeweight="2pt">
              <v:textbox>
                <w:txbxContent>
                  <w:p w:rsidR="00A236B2" w:rsidRDefault="00A236B2" w:rsidP="00E37066"/>
                </w:txbxContent>
              </v:textbox>
            </v:shape>
            <v:shape id="Diamond 104" o:spid="_x0000_s1260" type="#_x0000_t4" style="position:absolute;left:81324;top:36998;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tbcEA&#10;AADcAAAADwAAAGRycy9kb3ducmV2LnhtbERP24rCMBB9F/yHMIJvmrq4ItUoIqy4FIT19jw0Y1tt&#10;JqWJWv16Iyz4Nodznem8MaW4Ue0KywoG/QgEcWp1wZmC/e6nNwbhPLLG0jIpeJCD+azdmmKs7Z3/&#10;6Lb1mQgh7GJUkHtfxVK6NCeDrm8r4sCdbG3QB1hnUtd4D+GmlF9RNJIGCw4NOVa0zCm9bK9GwYV+&#10;s1RukuPh/ExWi8fwOkrOpFS30ywmIDw1/iP+d691mD/+hv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7rW3BAAAA3AAAAA8AAAAAAAAAAAAAAAAAmAIAAGRycy9kb3du&#10;cmV2LnhtbFBLBQYAAAAABAAEAPUAAACGAwAAAAA=&#10;" fillcolor="black [3213]" stroked="f" strokeweight="2pt">
              <v:textbox>
                <w:txbxContent>
                  <w:p w:rsidR="00A236B2" w:rsidRDefault="00A236B2" w:rsidP="00E37066"/>
                </w:txbxContent>
              </v:textbox>
            </v:shape>
            <v:shape id="Diamond 105" o:spid="_x0000_s1261" type="#_x0000_t4" style="position:absolute;left:25908;top:55913;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zGsIA&#10;AADcAAAADwAAAGRycy9kb3ducmV2LnhtbERP22qDQBB9L/QflinkrVlTigTjGkKgpUUo5Po8uBM1&#10;cWfF3UTN13cDhb7N4VwnXQ6mETfqXG1ZwWwagSAurK65VLDffbzOQTiPrLGxTApGcrDMnp9STLTt&#10;eUO3rS9FCGGXoILK+zaR0hUVGXRT2xIH7mQ7gz7ArpS6wz6Em0a+RVEsDdYcGipsaV1RcdlejYIL&#10;fZeF/MmPh/M9/1yN79c4P5NSk5dhtQDhafD/4j/3lw7z5zE8ng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TMawgAAANwAAAAPAAAAAAAAAAAAAAAAAJgCAABkcnMvZG93&#10;bnJldi54bWxQSwUGAAAAAAQABAD1AAAAhwMAAAAA&#10;" fillcolor="black [3213]" stroked="f" strokeweight="2pt">
              <v:textbox>
                <w:txbxContent>
                  <w:p w:rsidR="00A236B2" w:rsidRDefault="00A236B2" w:rsidP="00E37066"/>
                </w:txbxContent>
              </v:textbox>
            </v:shape>
            <v:shape id="Diamond 106" o:spid="_x0000_s1262" type="#_x0000_t4" style="position:absolute;left:9318;top:51378;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gcIA&#10;AADcAAAADwAAAGRycy9kb3ducmV2LnhtbERP24rCMBB9F/yHMIJvmirilq5RRFBcCoKX3eehmW2r&#10;zaQ0Uet+vREWfJvDuc5s0ZpK3KhxpWUFo2EEgjizuuRcwem4HsQgnEfWWFkmBQ9ysJh3OzNMtL3z&#10;nm4Hn4sQwi5BBYX3dSKlywoy6Ia2Jg7cr20M+gCbXOoG7yHcVHIcRVNpsOTQUGBNq4Kyy+FqFFzo&#10;K8/kLv35Pv+lm+Vjcp2mZ1Kq32uXnyA8tf4t/ndvdZgff8Dr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ZaBwgAAANwAAAAPAAAAAAAAAAAAAAAAAJgCAABkcnMvZG93&#10;bnJldi54bWxQSwUGAAAAAAQABAD1AAAAhwMAAAAA&#10;" fillcolor="black [3213]" stroked="f" strokeweight="2pt">
              <v:textbox>
                <w:txbxContent>
                  <w:p w:rsidR="00A236B2" w:rsidRDefault="00A236B2" w:rsidP="00E37066"/>
                </w:txbxContent>
              </v:textbox>
            </v:shape>
            <v:shape id="Diamond 107" o:spid="_x0000_s1263" type="#_x0000_t4" style="position:absolute;left:38055;top:51421;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C88UA&#10;AADcAAAADwAAAGRycy9kb3ducmV2LnhtbESPT2vCQBDF7wW/wzKCt7qxiEh0FREsSqBQ/52H7JhE&#10;s7Mhu2rsp+8cCr3N8N6895v5snO1elAbKs8GRsMEFHHubcWFgeNh8z4FFSKyxdozGXhRgOWi9zbH&#10;1Ponf9NjHwslIRxSNFDG2KRah7wkh2HoG2LRLr51GGVtC21bfEq4q/VHkky0w4qlocSG1iXlt/3d&#10;GbjRrsj1V3Y+XX+yz9VrfJ9kVzJm0O9WM1CRuvhv/rveWsGfCq08Ix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gLzxQAAANwAAAAPAAAAAAAAAAAAAAAAAJgCAABkcnMv&#10;ZG93bnJldi54bWxQSwUGAAAAAAQABAD1AAAAigMAAAAA&#10;" fillcolor="black [3213]" stroked="f" strokeweight="2pt">
              <v:textbox>
                <w:txbxContent>
                  <w:p w:rsidR="00A236B2" w:rsidRDefault="00A236B2" w:rsidP="00E37066"/>
                </w:txbxContent>
              </v:textbox>
            </v:shape>
            <v:shape id="Diamond 108" o:spid="_x0000_s1264" type="#_x0000_t4" style="position:absolute;left:66916;top:51382;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naMMA&#10;AADcAAAADwAAAGRycy9kb3ducmV2LnhtbERP22rCQBB9L/gPywh9qxuLiKZZJQgWS6BQL30esmMS&#10;k50N2TXGfn23UPBtDuc6yXowjeipc5VlBdNJBII4t7riQsHxsH1ZgHAeWWNjmRTcycF6NXpKMNb2&#10;xl/U730hQgi7GBWU3rexlC4vyaCb2JY4cGfbGfQBdoXUHd5CuGnkaxTNpcGKQ0OJLW1Kyuv91Sio&#10;6aPI5Wf2fbr8ZO/pfXadZxdS6nk8pG8gPA3+If5373SYv1jC3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anaMMAAADcAAAADwAAAAAAAAAAAAAAAACYAgAAZHJzL2Rv&#10;d25yZXYueG1sUEsFBgAAAAAEAAQA9QAAAIgDAAAAAA==&#10;" fillcolor="black [3213]" stroked="f" strokeweight="2pt">
              <v:textbox>
                <w:txbxContent>
                  <w:p w:rsidR="00A236B2" w:rsidRDefault="00A236B2" w:rsidP="00E37066"/>
                </w:txbxContent>
              </v:textbox>
            </v:shape>
            <v:shape id="Diamond 109" o:spid="_x0000_s1265" type="#_x0000_t4" style="position:absolute;left:23612;top:51421;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YKMUA&#10;AADcAAAADwAAAGRycy9kb3ducmV2LnhtbESPQWvCQBCF7wX/wzKCt7qpiLTRVURQlIBQ23oestMk&#10;mp0N2VVjf33nIHib4b1575vZonO1ulIbKs8G3oYJKOLc24oLA99f69d3UCEiW6w9k4E7BVjMey8z&#10;TK2/8SddD7FQEsIhRQNljE2qdchLchiGviEW7de3DqOsbaFtizcJd7UeJclEO6xYGkpsaFVSfj5c&#10;nIEz7Ypc77Pjz+kv2yzv48skO5Exg363nIKK1MWn+XG9tYL/IfjyjE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ZgoxQAAANwAAAAPAAAAAAAAAAAAAAAAAJgCAABkcnMv&#10;ZG93bnJldi54bWxQSwUGAAAAAAQABAD1AAAAigMAAAAA&#10;" fillcolor="black [3213]" stroked="f" strokeweight="2pt">
              <v:textbox>
                <w:txbxContent>
                  <w:p w:rsidR="00A236B2" w:rsidRDefault="00A236B2" w:rsidP="00E37066"/>
                </w:txbxContent>
              </v:textbox>
            </v:shape>
            <v:shape id="Diamond 110" o:spid="_x0000_s1266" type="#_x0000_t4" style="position:absolute;left:52441;top:51421;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9s8IA&#10;AADcAAAADwAAAGRycy9kb3ducmV2LnhtbERP24rCMBB9F/yHMAu+2VQRWbtGEUFxKQje9nloZttq&#10;MylN1Lpfb4QF3+ZwrjOdt6YSN2pcaVnBIIpBEGdWl5wrOB5W/U8QziNrrCyTggc5mM+6nSkm2t55&#10;R7e9z0UIYZeggsL7OpHSZQUZdJGtiQP3axuDPsAml7rBewg3lRzG8VgaLDk0FFjTsqDssr8aBRf6&#10;zjO5TX9O5790vXiMruP0TEr1PtrFFwhPrX+L/90bHeZPBvB6Jl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T2zwgAAANwAAAAPAAAAAAAAAAAAAAAAAJgCAABkcnMvZG93&#10;bnJldi54bWxQSwUGAAAAAAQABAD1AAAAhwMAAAAA&#10;" fillcolor="black [3213]" stroked="f" strokeweight="2pt">
              <v:textbox>
                <w:txbxContent>
                  <w:p w:rsidR="00A236B2" w:rsidRDefault="00A236B2" w:rsidP="00E37066"/>
                </w:txbxContent>
              </v:textbox>
            </v:shape>
            <v:shape id="Diamond 111" o:spid="_x0000_s1267" type="#_x0000_t4" style="position:absolute;left:81324;top:51396;width:457;height:4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jxMIA&#10;AADcAAAADwAAAGRycy9kb3ducmV2LnhtbERP24rCMBB9X/Afwgi+bdMVEe0aRQRFKQjrZZ+HZrat&#10;NpPSRK1+vVkQfJvDuc5k1ppKXKlxpWUFX1EMgjizuuRcwWG//ByBcB5ZY2WZFNzJwWza+Zhgou2N&#10;f+i687kIIewSVFB4XydSuqwggy6yNXHg/mxj0AfY5FI3eAvhppL9OB5KgyWHhgJrWhSUnXcXo+BM&#10;mzyT2/T3eHqkq/l9cBmmJ1Kq123n3yA8tf4tfrnXOswf9+H/mXCB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6PEwgAAANwAAAAPAAAAAAAAAAAAAAAAAJgCAABkcnMvZG93&#10;bnJldi54bWxQSwUGAAAAAAQABAD1AAAAhwMAAAAA&#10;" fillcolor="black [3213]" stroked="f" strokeweight="2pt">
              <v:textbox>
                <w:txbxContent>
                  <w:p w:rsidR="00A236B2" w:rsidRDefault="00A236B2" w:rsidP="00E37066"/>
                </w:txbxContent>
              </v:textbox>
            </v:shape>
            <v:shape id="TextBox 113" o:spid="_x0000_s1268" type="#_x0000_t202" style="position:absolute;left:26018;top:54863;width:14598;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A236B2" w:rsidRDefault="00A236B2" w:rsidP="00E37066">
                    <w:pPr>
                      <w:pStyle w:val="NormalWeb"/>
                      <w:spacing w:after="0"/>
                    </w:pPr>
                    <w:r w:rsidRPr="00E37066">
                      <w:rPr>
                        <w:rFonts w:asciiTheme="minorHAnsi" w:hAnsi="Calibri" w:cstheme="minorBidi"/>
                        <w:color w:val="000000" w:themeColor="text1"/>
                        <w:kern w:val="24"/>
                        <w:sz w:val="22"/>
                        <w:szCs w:val="22"/>
                      </w:rPr>
                      <w:t>Vertices of terrain grid</w:t>
                    </w:r>
                  </w:p>
                </w:txbxContent>
              </v:textbox>
            </v:shape>
            <v:shape id="Donut 115" o:spid="_x0000_s1269" type="#_x0000_t23" style="position:absolute;left:46364;top:49487;width:1260;height:12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rPMIA&#10;AADcAAAADwAAAGRycy9kb3ducmV2LnhtbERP24rCMBB9F/yHMAu+abqLeKlGcQWlC4roLj4PzWxT&#10;tpmUJmr9+40g+DaHc535srWVuFLjS8cK3gcJCOLc6ZILBT/fm/4EhA/IGivHpOBOHpaLbmeOqXY3&#10;PtL1FAoRQ9inqMCEUKdS+tyQRT9wNXHkfl1jMUTYFFI3eIvhtpIfSTKSFkuODQZrWhvK/04Xq+Dc&#10;2j3tku3eXMrx4fiZHbKvkVSq99auZiACteElfrozHedPh/B4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us8wgAAANwAAAAPAAAAAAAAAAAAAAAAAJgCAABkcnMvZG93&#10;bnJldi54bWxQSwUGAAAAAAQABAD1AAAAhwMAAAAA&#10;" adj="4033" fillcolor="#00b050" stroked="f" strokeweight="1pt">
              <v:textbox>
                <w:txbxContent>
                  <w:p w:rsidR="00A236B2" w:rsidRDefault="00A236B2" w:rsidP="00E37066"/>
                </w:txbxContent>
              </v:textbox>
            </v:shape>
            <v:shape id="Donut 116" o:spid="_x0000_s1270" type="#_x0000_t23" style="position:absolute;left:15196;top:13501;width:1260;height:12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Op8IA&#10;AADcAAAADwAAAGRycy9kb3ducmV2LnhtbERP24rCMBB9F/yHMAu+aboL3qpRXEHpgiK6i89DM9uU&#10;bSaliVr/fiMIvs3hXGe+bG0lrtT40rGC90ECgjh3uuRCwc/3pj8B4QOyxsoxKbiTh+Wi25ljqt2N&#10;j3Q9hULEEPYpKjAh1KmUPjdk0Q9cTRy5X9dYDBE2hdQN3mK4reRHkoykxZJjg8Ga1obyv9PFKji3&#10;dk+7ZLs3l3J8OH5mh+xrJJXqvbWrGYhAbXiJn+5Mx/nTITyei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k6nwgAAANwAAAAPAAAAAAAAAAAAAAAAAJgCAABkcnMvZG93&#10;bnJldi54bWxQSwUGAAAAAAQABAD1AAAAhwMAAAAA&#10;" adj="4033" fillcolor="#00b050" stroked="f" strokeweight="1pt">
              <v:textbox>
                <w:txbxContent>
                  <w:p w:rsidR="00A236B2" w:rsidRDefault="00A236B2" w:rsidP="00E37066"/>
                </w:txbxContent>
              </v:textbox>
            </v:shape>
            <v:shape id="Donut 117" o:spid="_x0000_s1271" type="#_x0000_t23" style="position:absolute;left:61508;top:19293;width:1260;height:12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Q0MIA&#10;AADcAAAADwAAAGRycy9kb3ducmV2LnhtbERPTWvCQBC9F/oflil4qxs9RI2uYgtKCorEFs9DdpoN&#10;zc6G7Krpv3cFwds83ucsVr1txIU6XztWMBomIIhLp2uuFPx8b96nIHxA1tg4JgX/5GG1fH1ZYKbd&#10;lQu6HEMlYgj7DBWYENpMSl8asuiHriWO3K/rLIYIu0rqDq8x3DZynCSptFhzbDDY0qeh8u94tgpO&#10;vd3TLtnuzbmeHIqP/JB/pVKpwVu/noMI1Ien+OHOdZw/S+H+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NDQwgAAANwAAAAPAAAAAAAAAAAAAAAAAJgCAABkcnMvZG93&#10;bnJldi54bWxQSwUGAAAAAAQABAD1AAAAhwMAAAAA&#10;" adj="4033" fillcolor="#00b050" stroked="f" strokeweight="1pt">
              <v:textbox>
                <w:txbxContent>
                  <w:p w:rsidR="00A236B2" w:rsidRDefault="00A236B2" w:rsidP="00E37066"/>
                </w:txbxContent>
              </v:textbox>
            </v:shape>
            <v:shape id="Donut 118" o:spid="_x0000_s1272" type="#_x0000_t23" style="position:absolute;left:47244;top:54879;width:1260;height:12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S8MA&#10;AADcAAAADwAAAGRycy9kb3ducmV2LnhtbERPTWvCQBC9F/oflin01mzqwdiYVVpBidAg2tLzkB2z&#10;odnZkF01/fduQfA2j/c5xXK0nTjT4FvHCl6TFARx7XTLjYLvr/XLDIQPyBo7x6TgjzwsF48PBeba&#10;XXhP50NoRAxhn6MCE0KfS+lrQxZ94nriyB3dYDFEODRSD3iJ4baTkzSdSostxwaDPa0M1b+Hk1Xw&#10;M9qKPtNNZU5tttt/lLtyO5VKPT+N73MQgcZwF9/cpY7z3zL4fyZ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1S8MAAADcAAAADwAAAAAAAAAAAAAAAACYAgAAZHJzL2Rv&#10;d25yZXYueG1sUEsFBgAAAAAEAAQA9QAAAIgDAAAAAA==&#10;" adj="4033" fillcolor="#00b050" stroked="f" strokeweight="1pt">
              <v:textbox>
                <w:txbxContent>
                  <w:p w:rsidR="00A236B2" w:rsidRDefault="00A236B2" w:rsidP="00E37066"/>
                </w:txbxContent>
              </v:textbox>
            </v:shape>
            <v:shape id="TextBox 119" o:spid="_x0000_s1273" type="#_x0000_t202" style="position:absolute;left:49239;top:54102;width:13982;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A236B2" w:rsidRDefault="00A236B2" w:rsidP="00E37066">
                    <w:pPr>
                      <w:pStyle w:val="NormalWeb"/>
                      <w:spacing w:after="0"/>
                    </w:pPr>
                    <w:r w:rsidRPr="00E37066">
                      <w:rPr>
                        <w:rFonts w:asciiTheme="minorHAnsi" w:hAnsi="Calibri" w:cstheme="minorBidi"/>
                        <w:color w:val="000000" w:themeColor="text1"/>
                        <w:kern w:val="24"/>
                        <w:sz w:val="22"/>
                        <w:szCs w:val="22"/>
                      </w:rPr>
                      <w:t>Constrain Line Vertex</w:t>
                    </w:r>
                  </w:p>
                </w:txbxContent>
              </v:textbox>
            </v:shape>
            <v:shape id="TextBox 122" o:spid="_x0000_s1274" type="#_x0000_t202" style="position:absolute;left:49448;top:56820;width:13982;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A236B2" w:rsidRDefault="00A236B2" w:rsidP="00E37066">
                    <w:pPr>
                      <w:pStyle w:val="NormalWeb"/>
                      <w:spacing w:after="0"/>
                    </w:pPr>
                    <w:r w:rsidRPr="00E37066">
                      <w:rPr>
                        <w:rFonts w:asciiTheme="minorHAnsi" w:hAnsi="Calibri" w:cstheme="minorBidi"/>
                        <w:color w:val="000000" w:themeColor="text1"/>
                        <w:kern w:val="24"/>
                        <w:sz w:val="22"/>
                        <w:szCs w:val="22"/>
                      </w:rPr>
                      <w:t>Constrain Line Vertex</w:t>
                    </w:r>
                  </w:p>
                </w:txbxContent>
              </v:textbox>
            </v:shape>
            <v:line id="Straight Connector 124" o:spid="_x0000_s1275" style="position:absolute;visibility:visible" from="46482,57912" to="49530,5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1sQAAADcAAAADwAAAGRycy9kb3ducmV2LnhtbESPQWvCQBSE7wX/w/IEb81GkVJS11AC&#10;QqS9aBXr7ZF9JqHZt8vuVtN/7xYKPQ4z8w2zKkcziCv50FtWMM9yEMSN1T23Cg4fm8dnECEiaxws&#10;k4IfClCuJw8rLLS98Y6u+9iKBOFQoIIuRldIGZqODIbMOuLkXaw3GJP0rdQebwluBrnI8ydpsOe0&#10;0KGjqqPma/9tFFS9dduTe3/jOvdbczSf9XmxVGo2HV9fQEQa43/4r11rBYkIv2fS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WxAAAANwAAAAPAAAAAAAAAAAA&#10;AAAAAKECAABkcnMvZG93bnJldi54bWxQSwUGAAAAAAQABAD5AAAAkgMAAAAA&#10;" strokecolor="#00b050" strokeweight="2.25pt"/>
            <v:line id="Straight Connector 126" o:spid="_x0000_s1276" style="position:absolute;visibility:visible" from="16456,14131" to="61508,1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KTcQAAADcAAAADwAAAGRycy9kb3ducmV2LnhtbESPQWsCMRSE7wX/Q3iCt5q4SClbo4gg&#10;rNhLbYv29ti87i7dvIQk6vbfNwXB4zAz3zCL1WB7caEQO8caZlMFgrh2puNGw8f79vEZREzIBnvH&#10;pOGXIqyWo4cFlsZd+Y0uh9SIDOFYooY2JV9KGeuWLMap88TZ+3bBYsoyNNIEvGa47WWh1JO02HFe&#10;aNHTpqX653C2Gjad87ujf91zpcLOftpT9VXMtZ6Mh/ULiERDuodv7cpoKNQM/s/k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E0pNxAAAANwAAAAPAAAAAAAAAAAA&#10;AAAAAKECAABkcnMvZG93bnJldi54bWxQSwUGAAAAAAQABAD5AAAAkgMAAAAA&#10;" strokecolor="#00b050" strokeweight="2.25pt"/>
            <v:line id="Straight Connector 128" o:spid="_x0000_s1277" style="position:absolute;rotation:90;visibility:visible" from="39785,27578" to="68903,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HMS8QAAADcAAAADwAAAGRycy9kb3ducmV2LnhtbESPS4vCQBCE7wv+h6GFva0TcxCJjiKK&#10;rwUP6+vcZDoPzfSEzKyJ/35HWPBYVNVX1HTemUo8qHGlZQXDQQSCOLW65FzB+bT+GoNwHlljZZkU&#10;PMnBfNb7mGKibcs/9Dj6XAQIuwQVFN7XiZQuLcigG9iaOHiZbQz6IJtc6gbbADeVjKNoJA2WHBYK&#10;rGlZUHo//hoFo/F19b3f8Wl722w3w9ulzQ7ZQqnPfreYgPDU+Xf4v73TCuIohteZc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cxLxAAAANwAAAAPAAAAAAAAAAAA&#10;AAAAAKECAABkcnMvZG93bnJldi54bWxQSwUGAAAAAAQABAD5AAAAkgMAAAAA&#10;" strokecolor="#00b050" strokeweight="2.25pt"/>
            <v:shape id="Straight Arrow Connector 144" o:spid="_x0000_s1278" type="#_x0000_t32" style="position:absolute;left:8418;top:15303;width:8603;height:6269;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YCk8MAAADcAAAADwAAAGRycy9kb3ducmV2LnhtbESPzYrCQBCE7wu+w9CCt3Wigmh0lEVY&#10;8OLBn4PHJtNmwmZ6YqbXxLd3FhY8FlX1FbXe9r5WD2pjFdjAZJyBIi6Crbg0cDl/fy5ARUG2WAcm&#10;A0+KsN0MPtaY29DxkR4nKVWCcMzRgBNpcq1j4chjHIeGOHm30HqUJNtS2xa7BPe1nmbZXHusOC04&#10;bGjnqPg5/XoDh0Nw16Xv3O0+uRaX507uRy3GjIb91wqUUC/v8H97bw1Msxn8nUlHQG9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ApPDAAAA3AAAAA8AAAAAAAAAAAAA&#10;AAAAoQIAAGRycy9kb3ducmV2LnhtbFBLBQYAAAAABAAEAPkAAACRAwAAAAA=&#10;" strokecolor="red" strokeweight="1pt">
              <v:stroke endarrow="open" opacity="32896f"/>
            </v:shape>
            <v:shape id="Straight Arrow Connector 147" o:spid="_x0000_s1279" type="#_x0000_t32" style="position:absolute;left:19924;top:18935;width:7790;height:45;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a58MAAADcAAAADwAAAGRycy9kb3ducmV2LnhtbESPzYrCQBCE7wu+w9CCt3WiiGh0lEVY&#10;8OLBn4PHJtNmwmZ6YqbXxLd3FhY8FlX1FbXe9r5WD2pjFdjAZJyBIi6Crbg0cDl/fy5ARUG2WAcm&#10;A0+KsN0MPtaY29DxkR4nKVWCcMzRgBNpcq1j4chjHIeGOHm30HqUJNtS2xa7BPe1nmbZXHusOC04&#10;bGjnqPg5/XoDh0Nw16Xv3O0+uRaX507uRy3GjIb91wqUUC/v8H97bw1Msxn8nUlHQG9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fmufDAAAA3AAAAA8AAAAAAAAAAAAA&#10;AAAAoQIAAGRycy9kb3ducmV2LnhtbFBLBQYAAAAABAAEAPkAAACRAwAAAAA=&#10;" strokecolor="red" strokeweight="1pt">
              <v:stroke endarrow="open" opacity="32896f"/>
            </v:shape>
            <v:shape id="Straight Arrow Connector 149" o:spid="_x0000_s1280" type="#_x0000_t32" style="position:absolute;left:35484;top:19754;width:5673;height:19;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fMMAAADcAAAADwAAAGRycy9kb3ducmV2LnhtbESPzYrCQBCE7wu+w9CCt3WioGh0lEVY&#10;8OLBn4PHJtNmwmZ6YqbXxLd3FhY8FlX1FbXe9r5WD2pjFdjAZJyBIi6Crbg0cDl/fy5ARUG2WAcm&#10;A0+KsN0MPtaY29DxkR4nKVWCcMzRgBNpcq1j4chjHIeGOHm30HqUJNtS2xa7BPe1nmbZXHusOC04&#10;bGjnqPg5/XoDh0Nw16Xv3O0+uRaX507uRy3GjIb91wqUUC/v8H97bw1Msxn8nUlHQG9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TP3zDAAAA3AAAAA8AAAAAAAAAAAAA&#10;AAAAoQIAAGRycy9kb3ducmV2LnhtbFBLBQYAAAAABAAEAPkAAACRAwAAAAA=&#10;" strokecolor="red" strokeweight="1pt">
              <v:stroke endarrow="open" opacity="32896f"/>
            </v:shape>
            <v:shape id="Straight Arrow Connector 151" o:spid="_x0000_s1281" type="#_x0000_t32" style="position:absolute;left:52653;top:19942;width:9430;height:28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eOcUAAADcAAAADwAAAGRycy9kb3ducmV2LnhtbESPQWsCMRSE74L/IbxCbzVbC1pWoxSt&#10;UNGLa0G9PZLXzeLmZdmkuv77Rih4HGbmG2Y671wtLtSGyrOC10EGglh7U3Gp4Hu/enkHESKywdoz&#10;KbhRgPms35tibvyVd3QpYikShEOOCmyMTS5l0JYchoFviJP341uHMcm2lKbFa4K7Wg6zbCQdVpwW&#10;LDa0sKTPxa9TcC7f1isuNqejXX7q23iv14flVqnnp+5jAiJSFx/h//aXUTDMRnA/k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meOcUAAADcAAAADwAAAAAAAAAA&#10;AAAAAAChAgAAZHJzL2Rvd25yZXYueG1sUEsFBgAAAAAEAAQA+QAAAJMDAAAAAA==&#10;" strokecolor="red" strokeweight="1pt">
              <v:stroke endarrow="open" opacity="32896f"/>
            </v:shape>
            <v:shape id="Straight Arrow Connector 153" o:spid="_x0000_s1282" type="#_x0000_t32" style="position:absolute;left:52448;top:37275;width:733;height: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7osUAAADcAAAADwAAAGRycy9kb3ducmV2LnhtbESPQWsCMRSE74X+h/AEbzWrBS2rUUqt&#10;oNiLa0G9PZLXzeLmZdlEXf+9KRR6HGbmG2a26FwtrtSGyrOC4SADQay9qbhU8L1fvbyBCBHZYO2Z&#10;FNwpwGL+/DTD3Pgb7+haxFIkCIccFdgYm1zKoC05DAPfECfvx7cOY5JtKU2LtwR3tRxl2Vg6rDgt&#10;WGzow5I+Fxen4Fy+blZcbE9Hu/zU98lebw7LL6X6ve59CiJSF//Df+21UTDKJvB7Jh0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U7osUAAADcAAAADwAAAAAAAAAA&#10;AAAAAAChAgAAZHJzL2Rvd25yZXYueG1sUEsFBgAAAAAEAAQA+QAAAJMDAAAAAA==&#10;" strokecolor="red" strokeweight="1pt">
              <v:stroke endarrow="open" opacity="32896f"/>
            </v:shape>
            <v:shape id="Straight Arrow Connector 155" o:spid="_x0000_s1283" type="#_x0000_t32" style="position:absolute;left:38322;top:50117;width:8640;height:15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v0MMAAADcAAAADwAAAGRycy9kb3ducmV2LnhtbERPz2vCMBS+C/sfwhN201QHc1RjGXPC&#10;ZF6sg83bI3lrSpuX0mRa//vlIHj8+H6visG14kx9qD0rmE0zEMTam5orBV/H7eQFRIjIBlvPpOBK&#10;AYr1w2iFufEXPtC5jJVIIRxyVGBj7HIpg7bkMEx9R5y4X987jAn2lTQ9XlK4a+U8y56lw5pTg8WO&#10;3izppvxzCprqabfl8vP0Yzfv+ro46t33Zq/U43h4XYKINMS7+Ob+MArmWVqbzq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qr9DDAAAA3AAAAA8AAAAAAAAAAAAA&#10;AAAAoQIAAGRycy9kb3ducmV2LnhtbFBLBQYAAAAABAAEAPkAAACRAwAAAAA=&#10;" strokecolor="red" strokeweight="1pt">
              <v:stroke endarrow="open" opacity="32896f"/>
            </v:shape>
            <v:shape id="TextBox 158" o:spid="_x0000_s1284" type="#_x0000_t202" style="position:absolute;left:12710;top:10881;width:3460;height:3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A236B2" w:rsidRDefault="00A236B2" w:rsidP="00E37066">
                    <w:pPr>
                      <w:pStyle w:val="NormalWeb"/>
                      <w:spacing w:after="0"/>
                    </w:pPr>
                    <w:r>
                      <w:rPr>
                        <w:rFonts w:asciiTheme="minorHAnsi" w:hAnsi="Calibri" w:cstheme="minorBidi"/>
                        <w:b/>
                        <w:bCs/>
                        <w:color w:val="000000" w:themeColor="text1"/>
                        <w:kern w:val="24"/>
                        <w:sz w:val="28"/>
                        <w:szCs w:val="28"/>
                      </w:rPr>
                      <w:t>V</w:t>
                    </w:r>
                    <w:r>
                      <w:rPr>
                        <w:rFonts w:asciiTheme="minorHAnsi" w:hAnsi="Calibri" w:cstheme="minorBidi"/>
                        <w:b/>
                        <w:bCs/>
                        <w:color w:val="000000" w:themeColor="text1"/>
                        <w:kern w:val="24"/>
                        <w:position w:val="-7"/>
                        <w:sz w:val="28"/>
                        <w:szCs w:val="28"/>
                        <w:vertAlign w:val="subscript"/>
                      </w:rPr>
                      <w:t>1</w:t>
                    </w:r>
                  </w:p>
                </w:txbxContent>
              </v:textbox>
            </v:shape>
            <v:shape id="TextBox 159" o:spid="_x0000_s1285" type="#_x0000_t202" style="position:absolute;left:59586;top:16154;width:3460;height:3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A236B2" w:rsidRDefault="00A236B2" w:rsidP="00E37066">
                    <w:pPr>
                      <w:pStyle w:val="NormalWeb"/>
                      <w:spacing w:after="0"/>
                    </w:pPr>
                    <w:r>
                      <w:rPr>
                        <w:rFonts w:asciiTheme="minorHAnsi" w:hAnsi="Calibri" w:cstheme="minorBidi"/>
                        <w:b/>
                        <w:bCs/>
                        <w:color w:val="000000" w:themeColor="text1"/>
                        <w:kern w:val="24"/>
                        <w:sz w:val="28"/>
                        <w:szCs w:val="28"/>
                      </w:rPr>
                      <w:t>V</w:t>
                    </w:r>
                    <w:r>
                      <w:rPr>
                        <w:rFonts w:asciiTheme="minorHAnsi" w:hAnsi="Calibri" w:cstheme="minorBidi"/>
                        <w:b/>
                        <w:bCs/>
                        <w:color w:val="000000" w:themeColor="text1"/>
                        <w:kern w:val="24"/>
                        <w:position w:val="-7"/>
                        <w:sz w:val="28"/>
                        <w:szCs w:val="28"/>
                        <w:vertAlign w:val="subscript"/>
                      </w:rPr>
                      <w:t>2</w:t>
                    </w:r>
                  </w:p>
                </w:txbxContent>
              </v:textbox>
            </v:shape>
            <v:shape id="TextBox 160" o:spid="_x0000_s1286" type="#_x0000_t202" style="position:absolute;left:43662;top:46797;width:3461;height:3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A236B2" w:rsidRDefault="00A236B2" w:rsidP="00E37066">
                    <w:pPr>
                      <w:pStyle w:val="NormalWeb"/>
                      <w:spacing w:after="0"/>
                    </w:pPr>
                    <w:r>
                      <w:rPr>
                        <w:rFonts w:asciiTheme="minorHAnsi" w:hAnsi="Calibri" w:cstheme="minorBidi"/>
                        <w:b/>
                        <w:bCs/>
                        <w:color w:val="000000" w:themeColor="text1"/>
                        <w:kern w:val="24"/>
                        <w:sz w:val="28"/>
                        <w:szCs w:val="28"/>
                      </w:rPr>
                      <w:t>V</w:t>
                    </w:r>
                    <w:r>
                      <w:rPr>
                        <w:rFonts w:asciiTheme="minorHAnsi" w:hAnsi="Calibri" w:cstheme="minorBidi"/>
                        <w:b/>
                        <w:bCs/>
                        <w:color w:val="000000" w:themeColor="text1"/>
                        <w:kern w:val="24"/>
                        <w:position w:val="-7"/>
                        <w:sz w:val="28"/>
                        <w:szCs w:val="28"/>
                        <w:vertAlign w:val="subscript"/>
                      </w:rPr>
                      <w:t>3</w:t>
                    </w:r>
                  </w:p>
                </w:txbxContent>
              </v:textbox>
            </v:shape>
            <w10:wrap type="none"/>
            <w10:anchorlock/>
          </v:group>
        </w:pict>
      </w:r>
    </w:p>
    <w:p w:rsidR="00E37066" w:rsidRPr="00E37066" w:rsidRDefault="00E37066" w:rsidP="00E37066">
      <w:pPr>
        <w:numPr>
          <w:ilvl w:val="12"/>
          <w:numId w:val="0"/>
        </w:numPr>
        <w:spacing w:after="0"/>
        <w:jc w:val="center"/>
        <w:rPr>
          <w:b/>
          <w:sz w:val="20"/>
          <w:szCs w:val="20"/>
        </w:rPr>
      </w:pPr>
      <w:bookmarkStart w:id="64" w:name="_Toc383000593"/>
      <w:r w:rsidRPr="00E37066">
        <w:rPr>
          <w:b/>
          <w:sz w:val="20"/>
          <w:szCs w:val="20"/>
        </w:rPr>
        <w:t xml:space="preserve">Figure </w:t>
      </w:r>
      <w:r w:rsidR="00150EF7" w:rsidRPr="00E37066">
        <w:rPr>
          <w:b/>
          <w:sz w:val="20"/>
          <w:szCs w:val="20"/>
        </w:rPr>
        <w:fldChar w:fldCharType="begin"/>
      </w:r>
      <w:r w:rsidRPr="00E37066">
        <w:rPr>
          <w:b/>
          <w:sz w:val="20"/>
          <w:szCs w:val="20"/>
        </w:rPr>
        <w:instrText xml:space="preserve"> STYLEREF 1 \s </w:instrText>
      </w:r>
      <w:r w:rsidR="00150EF7" w:rsidRPr="00E37066">
        <w:rPr>
          <w:b/>
          <w:sz w:val="20"/>
          <w:szCs w:val="20"/>
        </w:rPr>
        <w:fldChar w:fldCharType="separate"/>
      </w:r>
      <w:r w:rsidRPr="00E37066">
        <w:rPr>
          <w:b/>
          <w:noProof/>
          <w:sz w:val="20"/>
          <w:szCs w:val="20"/>
        </w:rPr>
        <w:t>A</w:t>
      </w:r>
      <w:r w:rsidR="00150EF7" w:rsidRPr="00E37066">
        <w:rPr>
          <w:b/>
          <w:sz w:val="20"/>
          <w:szCs w:val="20"/>
        </w:rPr>
        <w:fldChar w:fldCharType="end"/>
      </w:r>
      <w:r w:rsidRPr="00E37066">
        <w:rPr>
          <w:b/>
          <w:sz w:val="20"/>
          <w:szCs w:val="20"/>
        </w:rPr>
        <w:noBreakHyphen/>
      </w:r>
      <w:r w:rsidR="00150EF7" w:rsidRPr="00E37066">
        <w:rPr>
          <w:b/>
          <w:sz w:val="20"/>
          <w:szCs w:val="20"/>
        </w:rPr>
        <w:fldChar w:fldCharType="begin"/>
      </w:r>
      <w:r w:rsidRPr="00E37066">
        <w:rPr>
          <w:b/>
          <w:sz w:val="20"/>
          <w:szCs w:val="20"/>
        </w:rPr>
        <w:instrText xml:space="preserve"> SEQ Figure \* ARABIC \s 1 </w:instrText>
      </w:r>
      <w:r w:rsidR="00150EF7" w:rsidRPr="00E37066">
        <w:rPr>
          <w:b/>
          <w:sz w:val="20"/>
          <w:szCs w:val="20"/>
        </w:rPr>
        <w:fldChar w:fldCharType="separate"/>
      </w:r>
      <w:r w:rsidRPr="00E37066">
        <w:rPr>
          <w:b/>
          <w:noProof/>
          <w:sz w:val="20"/>
          <w:szCs w:val="20"/>
        </w:rPr>
        <w:t>11</w:t>
      </w:r>
      <w:r w:rsidR="00150EF7" w:rsidRPr="00E37066">
        <w:rPr>
          <w:b/>
          <w:sz w:val="20"/>
          <w:szCs w:val="20"/>
        </w:rPr>
        <w:fldChar w:fldCharType="end"/>
      </w:r>
      <w:r w:rsidRPr="00E37066">
        <w:rPr>
          <w:b/>
          <w:sz w:val="20"/>
          <w:szCs w:val="20"/>
        </w:rPr>
        <w:t xml:space="preserve">: </w:t>
      </w:r>
      <w:r w:rsidR="00325BA1">
        <w:rPr>
          <w:b/>
          <w:sz w:val="20"/>
          <w:szCs w:val="20"/>
        </w:rPr>
        <w:t>Application of Constraint Line</w:t>
      </w:r>
      <w:r w:rsidRPr="00E37066">
        <w:rPr>
          <w:b/>
          <w:sz w:val="20"/>
          <w:szCs w:val="20"/>
        </w:rPr>
        <w:t xml:space="preserve"> – Non-uniform Grid</w:t>
      </w:r>
      <w:bookmarkEnd w:id="64"/>
    </w:p>
    <w:p w:rsidR="00E37066" w:rsidRPr="00E37066" w:rsidRDefault="00A32BA4" w:rsidP="00A32BA4">
      <w:pPr>
        <w:pStyle w:val="Heading3"/>
      </w:pPr>
      <w:bookmarkStart w:id="65" w:name="_Toc442017035"/>
      <w:r>
        <w:t xml:space="preserve">Constraint </w:t>
      </w:r>
      <w:r w:rsidR="008507E8">
        <w:t>Polygon</w:t>
      </w:r>
      <w:r>
        <w:t>s</w:t>
      </w:r>
      <w:bookmarkEnd w:id="65"/>
    </w:p>
    <w:p w:rsidR="00A32BA4" w:rsidRPr="00A32BA4" w:rsidRDefault="00A32BA4" w:rsidP="00A32BA4">
      <w:pPr>
        <w:spacing w:before="240" w:after="0"/>
        <w:jc w:val="both"/>
        <w:rPr>
          <w:szCs w:val="20"/>
        </w:rPr>
      </w:pPr>
      <w:r w:rsidRPr="00A32BA4">
        <w:rPr>
          <w:szCs w:val="20"/>
        </w:rPr>
        <w:t xml:space="preserve">This section describes the required client-device behavior of </w:t>
      </w:r>
      <w:proofErr w:type="spellStart"/>
      <w:r w:rsidRPr="00A32BA4">
        <w:rPr>
          <w:szCs w:val="20"/>
        </w:rPr>
        <w:t>PolygonZ</w:t>
      </w:r>
      <w:proofErr w:type="spellEnd"/>
      <w:r w:rsidRPr="00A32BA4">
        <w:rPr>
          <w:szCs w:val="20"/>
        </w:rPr>
        <w:t xml:space="preserve"> and </w:t>
      </w:r>
      <w:proofErr w:type="spellStart"/>
      <w:r w:rsidRPr="00A32BA4">
        <w:rPr>
          <w:szCs w:val="20"/>
        </w:rPr>
        <w:t>MultiPatch</w:t>
      </w:r>
      <w:proofErr w:type="spellEnd"/>
      <w:r w:rsidRPr="00A32BA4">
        <w:rPr>
          <w:szCs w:val="20"/>
        </w:rPr>
        <w:t xml:space="preserve"> features used as terrain elevation constraint points (AHGT is true) into a non-uniformly sampled terrain elevation dataset.</w:t>
      </w:r>
    </w:p>
    <w:p w:rsidR="00A32BA4" w:rsidRPr="00A32BA4" w:rsidRDefault="00A32BA4" w:rsidP="00A32BA4">
      <w:pPr>
        <w:spacing w:before="240" w:after="0"/>
        <w:jc w:val="both"/>
        <w:rPr>
          <w:szCs w:val="20"/>
        </w:rPr>
      </w:pPr>
      <w:r w:rsidRPr="00A32BA4">
        <w:rPr>
          <w:szCs w:val="20"/>
        </w:rPr>
        <w:t xml:space="preserve">Each </w:t>
      </w:r>
      <w:proofErr w:type="spellStart"/>
      <w:r w:rsidRPr="00A32BA4">
        <w:rPr>
          <w:szCs w:val="20"/>
        </w:rPr>
        <w:t>ShapeFile</w:t>
      </w:r>
      <w:proofErr w:type="spellEnd"/>
      <w:r w:rsidRPr="00A32BA4">
        <w:rPr>
          <w:szCs w:val="20"/>
        </w:rPr>
        <w:t xml:space="preserve"> </w:t>
      </w:r>
      <w:proofErr w:type="spellStart"/>
      <w:r w:rsidRPr="00A32BA4">
        <w:rPr>
          <w:szCs w:val="20"/>
        </w:rPr>
        <w:t>PolygonZ</w:t>
      </w:r>
      <w:proofErr w:type="spellEnd"/>
      <w:r w:rsidRPr="00A32BA4">
        <w:rPr>
          <w:szCs w:val="20"/>
        </w:rPr>
        <w:t xml:space="preserve"> feature consists of a number of rings (or parts).  Each ring is a closed (the first vertex is same as the last vertex), non-self-intersecting loop.  A </w:t>
      </w:r>
      <w:proofErr w:type="spellStart"/>
      <w:r w:rsidRPr="00A32BA4">
        <w:rPr>
          <w:szCs w:val="20"/>
        </w:rPr>
        <w:t>PolygonZ</w:t>
      </w:r>
      <w:proofErr w:type="spellEnd"/>
      <w:r w:rsidRPr="00A32BA4">
        <w:rPr>
          <w:szCs w:val="20"/>
        </w:rPr>
        <w:t xml:space="preserve"> feature may contain multiple outer rings.  A sequence of rings can describe a convex or concave feature outline.  In the CDB s</w:t>
      </w:r>
      <w:r w:rsidR="00F73D42">
        <w:rPr>
          <w:szCs w:val="20"/>
        </w:rPr>
        <w:t>tandard</w:t>
      </w:r>
      <w:r w:rsidRPr="00A32BA4">
        <w:rPr>
          <w:szCs w:val="20"/>
        </w:rPr>
        <w:t>, rings can only be made up of triangles.</w:t>
      </w:r>
    </w:p>
    <w:p w:rsidR="00A32BA4" w:rsidRPr="00A32BA4" w:rsidRDefault="00A32BA4" w:rsidP="00A32BA4">
      <w:pPr>
        <w:spacing w:before="240" w:after="0"/>
        <w:jc w:val="both"/>
        <w:rPr>
          <w:szCs w:val="20"/>
        </w:rPr>
      </w:pPr>
      <w:r w:rsidRPr="00A32BA4">
        <w:rPr>
          <w:noProof/>
          <w:szCs w:val="20"/>
        </w:rPr>
        <w:drawing>
          <wp:anchor distT="0" distB="0" distL="182880" distR="182880" simplePos="0" relativeHeight="251667456" behindDoc="1" locked="0" layoutInCell="1" allowOverlap="1">
            <wp:simplePos x="0" y="0"/>
            <wp:positionH relativeFrom="column">
              <wp:posOffset>3484880</wp:posOffset>
            </wp:positionH>
            <wp:positionV relativeFrom="paragraph">
              <wp:posOffset>102870</wp:posOffset>
            </wp:positionV>
            <wp:extent cx="1981835" cy="1509395"/>
            <wp:effectExtent l="0" t="0" r="0" b="0"/>
            <wp:wrapTight wrapText="bothSides">
              <wp:wrapPolygon edited="0">
                <wp:start x="0" y="0"/>
                <wp:lineTo x="0" y="21264"/>
                <wp:lineTo x="21385" y="21264"/>
                <wp:lineTo x="21385" y="0"/>
                <wp:lineTo x="0" y="0"/>
              </wp:wrapPolygon>
            </wp:wrapTight>
            <wp:docPr id="2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1981835" cy="1509395"/>
                    </a:xfrm>
                    <a:prstGeom prst="rect">
                      <a:avLst/>
                    </a:prstGeom>
                    <a:noFill/>
                    <a:ln w="9525">
                      <a:noFill/>
                      <a:miter lim="800000"/>
                      <a:headEnd/>
                      <a:tailEnd/>
                    </a:ln>
                  </pic:spPr>
                </pic:pic>
              </a:graphicData>
            </a:graphic>
          </wp:anchor>
        </w:drawing>
      </w:r>
      <w:r w:rsidRPr="00A32BA4">
        <w:rPr>
          <w:szCs w:val="20"/>
        </w:rPr>
        <w:t xml:space="preserve">Each </w:t>
      </w:r>
      <w:proofErr w:type="spellStart"/>
      <w:r w:rsidRPr="00A32BA4">
        <w:rPr>
          <w:szCs w:val="20"/>
        </w:rPr>
        <w:t>ShapeFile</w:t>
      </w:r>
      <w:proofErr w:type="spellEnd"/>
      <w:r w:rsidRPr="00A32BA4">
        <w:rPr>
          <w:szCs w:val="20"/>
        </w:rPr>
        <w:t xml:space="preserve"> </w:t>
      </w:r>
      <w:proofErr w:type="spellStart"/>
      <w:r w:rsidRPr="00A32BA4">
        <w:rPr>
          <w:szCs w:val="20"/>
        </w:rPr>
        <w:t>MultiPatch</w:t>
      </w:r>
      <w:proofErr w:type="spellEnd"/>
      <w:r w:rsidRPr="00A32BA4">
        <w:rPr>
          <w:szCs w:val="20"/>
        </w:rPr>
        <w:t xml:space="preserve"> feature consists of a number of rings (or parts).  Each ring is a closed (the first vertex is same as the last vertex), non-self-intersecting loop.  A sequence of rings can describe a convex or concave feature outline. While the </w:t>
      </w:r>
      <w:proofErr w:type="spellStart"/>
      <w:r w:rsidRPr="00A32BA4">
        <w:rPr>
          <w:szCs w:val="20"/>
        </w:rPr>
        <w:t>ShapeFile</w:t>
      </w:r>
      <w:proofErr w:type="spellEnd"/>
      <w:r w:rsidRPr="00A32BA4">
        <w:rPr>
          <w:szCs w:val="20"/>
        </w:rPr>
        <w:t xml:space="preserve"> </w:t>
      </w:r>
      <w:proofErr w:type="spellStart"/>
      <w:r w:rsidRPr="00A32BA4">
        <w:rPr>
          <w:szCs w:val="20"/>
        </w:rPr>
        <w:t>MultiPatch</w:t>
      </w:r>
      <w:proofErr w:type="spellEnd"/>
      <w:r w:rsidRPr="00A32BA4">
        <w:rPr>
          <w:szCs w:val="20"/>
        </w:rPr>
        <w:t xml:space="preserve"> feature permits multiple inner </w:t>
      </w:r>
      <w:r w:rsidRPr="00A32BA4">
        <w:rPr>
          <w:szCs w:val="20"/>
        </w:rPr>
        <w:lastRenderedPageBreak/>
        <w:t xml:space="preserve">rings (aka parts), this capability is </w:t>
      </w:r>
      <w:proofErr w:type="spellStart"/>
      <w:r w:rsidRPr="00A32BA4">
        <w:rPr>
          <w:szCs w:val="20"/>
        </w:rPr>
        <w:t>dis</w:t>
      </w:r>
      <w:proofErr w:type="spellEnd"/>
      <w:r w:rsidRPr="00A32BA4">
        <w:rPr>
          <w:szCs w:val="20"/>
        </w:rPr>
        <w:t>-allowed in CDB.  Furthermore, rings ca</w:t>
      </w:r>
      <w:r>
        <w:rPr>
          <w:szCs w:val="20"/>
        </w:rPr>
        <w:t>n only be made up of triangles.</w:t>
      </w:r>
    </w:p>
    <w:p w:rsidR="00A32BA4" w:rsidRPr="00A32BA4" w:rsidRDefault="00A32BA4" w:rsidP="00A32BA4">
      <w:pPr>
        <w:spacing w:before="240" w:after="0"/>
        <w:jc w:val="both"/>
        <w:rPr>
          <w:szCs w:val="20"/>
        </w:rPr>
      </w:pPr>
      <w:r w:rsidRPr="00A32BA4">
        <w:rPr>
          <w:szCs w:val="20"/>
        </w:rPr>
        <w:t>The application of a constraint triangle T is applied as follows:</w:t>
      </w:r>
    </w:p>
    <w:p w:rsidR="00A32BA4" w:rsidRPr="00A32BA4" w:rsidRDefault="00A32BA4" w:rsidP="002E354E">
      <w:pPr>
        <w:numPr>
          <w:ilvl w:val="0"/>
          <w:numId w:val="19"/>
        </w:numPr>
        <w:spacing w:before="120" w:after="0"/>
        <w:ind w:left="1080"/>
        <w:contextualSpacing/>
        <w:jc w:val="both"/>
        <w:rPr>
          <w:szCs w:val="20"/>
        </w:rPr>
      </w:pPr>
      <w:r w:rsidRPr="00A32BA4">
        <w:rPr>
          <w:noProof/>
          <w:szCs w:val="20"/>
        </w:rPr>
        <w:drawing>
          <wp:anchor distT="0" distB="0" distL="114300" distR="114300" simplePos="0" relativeHeight="251669504" behindDoc="0" locked="0" layoutInCell="1" allowOverlap="1">
            <wp:simplePos x="0" y="0"/>
            <wp:positionH relativeFrom="column">
              <wp:posOffset>3493135</wp:posOffset>
            </wp:positionH>
            <wp:positionV relativeFrom="paragraph">
              <wp:posOffset>85090</wp:posOffset>
            </wp:positionV>
            <wp:extent cx="2085340" cy="706755"/>
            <wp:effectExtent l="0" t="0" r="0" b="0"/>
            <wp:wrapSquare wrapText="bothSides"/>
            <wp:docPr id="272" name="Picture 23" descr="untitled1.jpg"/>
            <wp:cNvGraphicFramePr/>
            <a:graphic xmlns:a="http://schemas.openxmlformats.org/drawingml/2006/main">
              <a:graphicData uri="http://schemas.openxmlformats.org/drawingml/2006/picture">
                <pic:pic xmlns:pic="http://schemas.openxmlformats.org/drawingml/2006/picture">
                  <pic:nvPicPr>
                    <pic:cNvPr id="6" name="Picture 5" descr="untitled1.jpg"/>
                    <pic:cNvPicPr/>
                  </pic:nvPicPr>
                  <pic:blipFill>
                    <a:blip r:embed="rId27" cstate="print"/>
                    <a:stretch>
                      <a:fillRect/>
                    </a:stretch>
                  </pic:blipFill>
                  <pic:spPr>
                    <a:xfrm>
                      <a:off x="0" y="0"/>
                      <a:ext cx="2085340" cy="706755"/>
                    </a:xfrm>
                    <a:prstGeom prst="rect">
                      <a:avLst/>
                    </a:prstGeom>
                  </pic:spPr>
                </pic:pic>
              </a:graphicData>
            </a:graphic>
          </wp:anchor>
        </w:drawing>
      </w:r>
      <w:r w:rsidRPr="00A32BA4">
        <w:rPr>
          <w:szCs w:val="20"/>
        </w:rPr>
        <w:t xml:space="preserve">The </w:t>
      </w:r>
      <w:proofErr w:type="spellStart"/>
      <w:r w:rsidRPr="00A32BA4">
        <w:rPr>
          <w:szCs w:val="20"/>
        </w:rPr>
        <w:t>x</w:t>
      </w:r>
      <w:proofErr w:type="gramStart"/>
      <w:r w:rsidRPr="00A32BA4">
        <w:rPr>
          <w:szCs w:val="20"/>
        </w:rPr>
        <w:t>,y</w:t>
      </w:r>
      <w:proofErr w:type="spellEnd"/>
      <w:proofErr w:type="gramEnd"/>
      <w:r w:rsidRPr="00A32BA4">
        <w:rPr>
          <w:szCs w:val="20"/>
        </w:rPr>
        <w:t xml:space="preserve"> offsets of the grid elements of each vertex are computed. (</w:t>
      </w:r>
      <w:proofErr w:type="gramStart"/>
      <w:r w:rsidRPr="00A32BA4">
        <w:rPr>
          <w:szCs w:val="20"/>
        </w:rPr>
        <w:t>see</w:t>
      </w:r>
      <w:proofErr w:type="gramEnd"/>
      <w:r w:rsidRPr="00A32BA4">
        <w:rPr>
          <w:szCs w:val="20"/>
        </w:rPr>
        <w:t xml:space="preserve"> application of constraint points into non-uniformly sampled terrain (case 1). </w:t>
      </w:r>
    </w:p>
    <w:p w:rsidR="00A32BA4" w:rsidRPr="00A32BA4" w:rsidRDefault="00A32BA4" w:rsidP="00A32BA4">
      <w:pPr>
        <w:spacing w:before="120" w:after="0"/>
        <w:contextualSpacing/>
        <w:rPr>
          <w:szCs w:val="20"/>
        </w:rPr>
      </w:pPr>
    </w:p>
    <w:p w:rsidR="00A32BA4" w:rsidRPr="00A32BA4" w:rsidRDefault="00A32BA4" w:rsidP="002E354E">
      <w:pPr>
        <w:numPr>
          <w:ilvl w:val="0"/>
          <w:numId w:val="19"/>
        </w:numPr>
        <w:spacing w:before="120" w:after="0"/>
        <w:ind w:left="1080"/>
        <w:contextualSpacing/>
        <w:jc w:val="both"/>
        <w:rPr>
          <w:szCs w:val="20"/>
        </w:rPr>
      </w:pPr>
      <w:r w:rsidRPr="00A32BA4">
        <w:rPr>
          <w:noProof/>
          <w:szCs w:val="20"/>
        </w:rPr>
        <w:drawing>
          <wp:anchor distT="0" distB="0" distL="114300" distR="114300" simplePos="0" relativeHeight="251668480" behindDoc="1" locked="0" layoutInCell="1" allowOverlap="1">
            <wp:simplePos x="0" y="0"/>
            <wp:positionH relativeFrom="column">
              <wp:posOffset>3531870</wp:posOffset>
            </wp:positionH>
            <wp:positionV relativeFrom="paragraph">
              <wp:posOffset>41275</wp:posOffset>
            </wp:positionV>
            <wp:extent cx="2085340" cy="2880995"/>
            <wp:effectExtent l="0" t="0" r="0" b="0"/>
            <wp:wrapTight wrapText="bothSides">
              <wp:wrapPolygon edited="0">
                <wp:start x="0" y="0"/>
                <wp:lineTo x="0" y="21424"/>
                <wp:lineTo x="21311" y="21424"/>
                <wp:lineTo x="21311" y="0"/>
                <wp:lineTo x="0" y="0"/>
              </wp:wrapPolygon>
            </wp:wrapTight>
            <wp:docPr id="273" name="Picture 16" descr="untitled1.jpg"/>
            <wp:cNvGraphicFramePr/>
            <a:graphic xmlns:a="http://schemas.openxmlformats.org/drawingml/2006/main">
              <a:graphicData uri="http://schemas.openxmlformats.org/drawingml/2006/picture">
                <pic:pic xmlns:pic="http://schemas.openxmlformats.org/drawingml/2006/picture">
                  <pic:nvPicPr>
                    <pic:cNvPr id="7" name="Picture 6" descr="untitled1.jpg"/>
                    <pic:cNvPicPr/>
                  </pic:nvPicPr>
                  <pic:blipFill>
                    <a:blip r:embed="rId28" cstate="print"/>
                    <a:stretch>
                      <a:fillRect/>
                    </a:stretch>
                  </pic:blipFill>
                  <pic:spPr>
                    <a:xfrm>
                      <a:off x="0" y="0"/>
                      <a:ext cx="2085340" cy="2880995"/>
                    </a:xfrm>
                    <a:prstGeom prst="rect">
                      <a:avLst/>
                    </a:prstGeom>
                  </pic:spPr>
                </pic:pic>
              </a:graphicData>
            </a:graphic>
          </wp:anchor>
        </w:drawing>
      </w:r>
      <w:r w:rsidRPr="00A32BA4">
        <w:rPr>
          <w:szCs w:val="20"/>
        </w:rPr>
        <w:t xml:space="preserve">The </w:t>
      </w:r>
      <w:proofErr w:type="spellStart"/>
      <w:r w:rsidRPr="00A32BA4">
        <w:rPr>
          <w:szCs w:val="20"/>
        </w:rPr>
        <w:t>x</w:t>
      </w:r>
      <w:proofErr w:type="gramStart"/>
      <w:r w:rsidRPr="00A32BA4">
        <w:rPr>
          <w:szCs w:val="20"/>
        </w:rPr>
        <w:t>,y</w:t>
      </w:r>
      <w:proofErr w:type="spellEnd"/>
      <w:proofErr w:type="gramEnd"/>
      <w:r w:rsidRPr="00A32BA4">
        <w:rPr>
          <w:szCs w:val="20"/>
        </w:rPr>
        <w:t xml:space="preserve"> offsets of all the other grid elements that are intersected by the line segments are handled in accordance to the illustration shown here. (case 2 to Case 5)</w:t>
      </w:r>
    </w:p>
    <w:p w:rsidR="00A32BA4" w:rsidRPr="00A32BA4" w:rsidRDefault="00A32BA4" w:rsidP="002E354E">
      <w:pPr>
        <w:numPr>
          <w:ilvl w:val="0"/>
          <w:numId w:val="19"/>
        </w:numPr>
        <w:spacing w:before="120" w:after="0"/>
        <w:ind w:left="1080"/>
        <w:contextualSpacing/>
        <w:jc w:val="both"/>
        <w:rPr>
          <w:rFonts w:ascii="Calibri" w:hAnsi="Calibri"/>
          <w:szCs w:val="20"/>
        </w:rPr>
      </w:pPr>
      <w:r w:rsidRPr="00A32BA4">
        <w:rPr>
          <w:szCs w:val="20"/>
        </w:rPr>
        <w:t xml:space="preserve">The </w:t>
      </w:r>
      <w:proofErr w:type="spellStart"/>
      <w:r w:rsidRPr="00A32BA4">
        <w:rPr>
          <w:szCs w:val="20"/>
        </w:rPr>
        <w:t>x</w:t>
      </w:r>
      <w:proofErr w:type="gramStart"/>
      <w:r w:rsidRPr="00A32BA4">
        <w:rPr>
          <w:szCs w:val="20"/>
        </w:rPr>
        <w:t>,y</w:t>
      </w:r>
      <w:proofErr w:type="spellEnd"/>
      <w:proofErr w:type="gramEnd"/>
      <w:r w:rsidRPr="00A32BA4">
        <w:rPr>
          <w:szCs w:val="20"/>
        </w:rPr>
        <w:t xml:space="preserve"> offsets of all the other grid elements elevation are set to 0 and the elevation at that lat-long is interpolated using  the elevation at the triangle’s vertices.</w:t>
      </w:r>
    </w:p>
    <w:p w:rsidR="00A32BA4" w:rsidRPr="00A32BA4" w:rsidRDefault="00A32BA4" w:rsidP="00A32BA4">
      <w:pPr>
        <w:spacing w:before="120" w:after="0"/>
        <w:ind w:left="1080"/>
        <w:jc w:val="both"/>
        <w:rPr>
          <w:rFonts w:ascii="Calibri" w:hAnsi="Calibri"/>
          <w:szCs w:val="20"/>
        </w:rPr>
      </w:pPr>
    </w:p>
    <w:p w:rsidR="000421CB" w:rsidRDefault="000421CB" w:rsidP="00B00514"/>
    <w:p w:rsidR="00A32BA4" w:rsidRDefault="00A32BA4" w:rsidP="00B00514"/>
    <w:p w:rsidR="00A32BA4" w:rsidRDefault="00A32BA4" w:rsidP="00B00514"/>
    <w:p w:rsidR="00A32BA4" w:rsidRDefault="00A32BA4" w:rsidP="00B00514"/>
    <w:p w:rsidR="00A32BA4" w:rsidRPr="00A32BA4" w:rsidRDefault="00150EF7" w:rsidP="00A32BA4">
      <w:pPr>
        <w:keepNext/>
        <w:numPr>
          <w:ilvl w:val="12"/>
          <w:numId w:val="0"/>
        </w:numPr>
        <w:spacing w:before="120" w:after="120"/>
        <w:jc w:val="center"/>
        <w:rPr>
          <w:noProof/>
          <w:sz w:val="20"/>
          <w:szCs w:val="20"/>
        </w:rPr>
      </w:pPr>
      <w:r>
        <w:rPr>
          <w:noProof/>
          <w:sz w:val="20"/>
          <w:szCs w:val="20"/>
        </w:rPr>
      </w:r>
      <w:r>
        <w:rPr>
          <w:noProof/>
          <w:sz w:val="20"/>
          <w:szCs w:val="20"/>
        </w:rPr>
        <w:pict>
          <v:group id="Group 274" o:spid="_x0000_s1287" style="width:433.6pt;height:340.7pt;mso-position-horizontal-relative:char;mso-position-vertical-relative:line" coordorigin="9318,8381" coordsize="72463,51328">
            <v:shape id="Diamond 62" o:spid="_x0000_s1288" type="#_x0000_t4" style="position:absolute;left:9318;top:22549;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8NsUA&#10;AADcAAAADwAAAGRycy9kb3ducmV2LnhtbESPW2vCQBSE34X+h+UIvulGsbakriKFFiVQ0F6eD9nT&#10;XPdsyK4m6a93hYKPw8x8w6y3vanFhVpXWFYwn0UgiFOrC84UfH2+TZ9BOI+ssbZMCgZysN08jNYY&#10;a9vxkS4nn4kAYRejgtz7JpbSpTkZdDPbEAfv17YGfZBtJnWLXYCbWi6iaCUNFhwWcmzoNae0Op2N&#10;gooOWSo/kp/v8i953w3L8yopSanJuN+9gPDU+3v4v73XChZPj3A7E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7w2xQAAANwAAAAPAAAAAAAAAAAAAAAAAJgCAABkcnMv&#10;ZG93bnJldi54bWxQSwUGAAAAAAQABAD1AAAAigMAAAAA&#10;" fillcolor="black [3213]" stroked="f" strokeweight="2pt">
              <v:textbox>
                <w:txbxContent>
                  <w:p w:rsidR="00A236B2" w:rsidRDefault="00A236B2" w:rsidP="00A32BA4"/>
                </w:txbxContent>
              </v:textbox>
            </v:shape>
            <v:shape id="Diamond 63" o:spid="_x0000_s1289" type="#_x0000_t4" style="position:absolute;left:38055;top:22592;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iQcUA&#10;AADcAAAADwAAAGRycy9kb3ducmV2LnhtbESPQWvCQBSE70L/w/IKvemmoaQlukooVCwBQdt6fmRf&#10;k2j2bciuJumvd4WCx2FmvmEWq8E04kKdqy0reJ5FIIgLq2suFXx/fUzfQDiPrLGxTApGcrBaPkwW&#10;mGrb844ue1+KAGGXooLK+zaV0hUVGXQz2xIH79d2Bn2QXSl1h32Am0bGUZRIgzWHhQpbeq+oOO3P&#10;RsGJPstCbvPDz/EvX2fjyznJj6TU0+OQzUF4Gvw9/N/eaAXxaw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SJBxQAAANwAAAAPAAAAAAAAAAAAAAAAAJgCAABkcnMv&#10;ZG93bnJldi54bWxQSwUGAAAAAAQABAD1AAAAigMAAAAA&#10;" fillcolor="black [3213]" stroked="f" strokeweight="2pt">
              <v:textbox>
                <w:txbxContent>
                  <w:p w:rsidR="00A236B2" w:rsidRDefault="00A236B2" w:rsidP="00A32BA4"/>
                </w:txbxContent>
              </v:textbox>
            </v:shape>
            <v:shape id="Diamond 64" o:spid="_x0000_s1290" type="#_x0000_t4" style="position:absolute;left:66916;top:22553;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H2sQA&#10;AADcAAAADwAAAGRycy9kb3ducmV2LnhtbESPQYvCMBSE74L/ITxhbzZVRKVrFBEUl4Kg6+750bxt&#10;q81LaaJWf70RhD0OM/MNM1u0phJXalxpWcEgikEQZ1aXnCs4fq/7UxDOI2usLJOCOzlYzLudGSba&#10;3nhP14PPRYCwS1BB4X2dSOmyggy6yNbEwfuzjUEfZJNL3eAtwE0lh3E8lgZLDgsF1rQqKDsfLkbB&#10;mb7yTO7S35/TI90s76PLOD2RUh+9dvkJwlPr/8Pv9lYrGE4m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h9rEAAAA3AAAAA8AAAAAAAAAAAAAAAAAmAIAAGRycy9k&#10;b3ducmV2LnhtbFBLBQYAAAAABAAEAPUAAACJAwAAAAA=&#10;" fillcolor="black [3213]" stroked="f" strokeweight="2pt">
              <v:textbox>
                <w:txbxContent>
                  <w:p w:rsidR="00A236B2" w:rsidRDefault="00A236B2" w:rsidP="00A32BA4"/>
                </w:txbxContent>
              </v:textbox>
            </v:shape>
            <v:shape id="Freeform 65" o:spid="_x0000_s1291" style="position:absolute;left:9552;top:8381;width:14390;height:5794;visibility:visible;v-text-anchor:middle" coordsize="1439033,587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I7MEA&#10;AADcAAAADwAAAGRycy9kb3ducmV2LnhtbERPTYvCMBC9L/gfwgje1kQPKl3TooIg2MNu14PHoRnb&#10;YjMpTdTqrzeHhT0+3vc6G2wr7tT7xrGG2VSBIC6dabjScPrdf65A+IBssHVMGp7kIUtHH2tMjHvw&#10;D92LUIkYwj5BDXUIXSKlL2uy6KeuI47cxfUWQ4R9JU2PjxhuWzlXaiEtNhwbauxoV1N5LW5Wg1Xn&#10;U25W51x9z7avXB6bZR4KrSfjYfMFItAQ/sV/7oPRMF/GtfFMPAI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4COzBAAAA3AAAAA8AAAAAAAAAAAAAAAAAmAIAAGRycy9kb3du&#10;cmV2LnhtbFBLBQYAAAAABAAEAPUAAACGAwAAAAA=&#10;" adj="-11796480,,5400" path="m,l634056,587563,1439033,,,xe" fillcolor="#4f81bd" strokecolor="#385d8a" strokeweight="1pt">
              <v:fill opacity="13107f"/>
              <v:stroke opacity="32896f" joinstyle="miter"/>
              <v:formulas/>
              <v:path arrowok="t" o:connecttype="custom" o:connectlocs="0,0;6340,5713;14390,0;0,0" o:connectangles="0,0,0,0" textboxrect="0,0,1439033,587563"/>
              <v:textbox>
                <w:txbxContent>
                  <w:p w:rsidR="00A236B2" w:rsidRDefault="00A236B2" w:rsidP="00A32BA4"/>
                </w:txbxContent>
              </v:textbox>
            </v:shape>
            <v:shape id="Freeform 66" o:spid="_x0000_s1292" style="position:absolute;left:15921;top:8381;width:8021;height:6633;flip:x y;visibility:visible;v-text-anchor:middle" coordsize="802074,6726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2s8sQA&#10;AADcAAAADwAAAGRycy9kb3ducmV2LnhtbESPQWvCQBSE74L/YXlCb7pRWtNGV4mFiiehaZUeH9ln&#10;Esy+Ddmtif/eFQSPw8x8wyzXvanFhVpXWVYwnUQgiHOrKy4U/P58jd9BOI+ssbZMCq7kYL0aDpaY&#10;aNvxN10yX4gAYZeggtL7JpHS5SUZdBPbEAfvZFuDPsi2kLrFLsBNLWdRNJcGKw4LJTb0WVJ+zv6N&#10;Arl5wzTFOL4e8vO+e6Xt1vwdlXoZ9ekChKfeP8OP9k4rmMUfcD8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rPLEAAAA3AAAAA8AAAAAAAAAAAAAAAAAmAIAAGRycy9k&#10;b3ducmV2LnhtbFBLBQYAAAAABAAEAPUAAACJAwAAAAA=&#10;" adj="-11796480,,5400" path="m2611,c119,487335,2492,185361,,672696l802074,85133,2611,xe" fillcolor="#e6b9b8" strokecolor="#d99594 [1941]" strokeweight="1pt">
              <v:fill opacity="13107f"/>
              <v:stroke opacity="32896f" joinstyle="miter"/>
              <v:formulas/>
              <v:path arrowok="t" o:connecttype="custom" o:connectlocs="26,0;0,6540;8021,828;26,0" o:connectangles="0,0,0,0" textboxrect="0,0,802074,672696"/>
              <v:textbox>
                <w:txbxContent>
                  <w:p w:rsidR="00A236B2" w:rsidRDefault="00A236B2" w:rsidP="00A32BA4"/>
                </w:txbxContent>
              </v:textbox>
            </v:shape>
            <v:shape id="Freeform 67" o:spid="_x0000_s1293" style="position:absolute;left:23841;top:8381;width:14465;height:6633;visibility:visible;v-text-anchor:middle" coordsize="1446508,6726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vF1MEA&#10;AADcAAAADwAAAGRycy9kb3ducmV2LnhtbERPy4rCMBTdC/5DuIIb0XRkEKlG8YE4uvOxcHlprm21&#10;uekkUTt/P1kILg/nPZ03phJPcr60rOBrkIAgzqwuOVdwPm36YxA+IGusLJOCP/Iwn7VbU0y1ffGB&#10;nseQixjCPkUFRQh1KqXPCjLoB7YmjtzVOoMhQpdL7fAVw00lh0kykgZLjg0F1rQqKLsfH0bBpVpn&#10;Zit39e9275aPTe/b+JtVqttpFhMQgZrwEb/dP1rBcBznxzPxCM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rxdTBAAAA3AAAAA8AAAAAAAAAAAAAAAAAmAIAAGRycy9kb3du&#10;cmV2LnhtbFBLBQYAAAAABAAEAPUAAACGAwAAAAA=&#10;" adj="-11796480,,5400" path="m7475,c4983,487335,2492,185361,,672696l1446508,,7475,xe" fillcolor="#4f81bd" strokecolor="#385d8a" strokeweight="1pt">
              <v:fill opacity="13107f"/>
              <v:stroke opacity="32896f" joinstyle="miter"/>
              <v:formulas/>
              <v:path arrowok="t" o:connecttype="custom" o:connectlocs="75,0;0,6540;14465,0;75,0" o:connectangles="0,0,0,0" textboxrect="0,0,1446508,672696"/>
              <v:textbox>
                <w:txbxContent>
                  <w:p w:rsidR="00A236B2" w:rsidRDefault="00A236B2" w:rsidP="00A32BA4"/>
                </w:txbxContent>
              </v:textbox>
            </v:shape>
            <v:shape id="Freeform 68" o:spid="_x0000_s1294" style="position:absolute;left:23841;top:8381;width:14465;height:8578;flip:x y;visibility:visible;v-text-anchor:middle" coordsize="1446508,870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FCMcA&#10;AADcAAAADwAAAGRycy9kb3ducmV2LnhtbESP3WrCQBSE7wt9h+UUvKsblQaJrlKEUisRrD9g7w7Z&#10;YxLNno3ZVePbdwsFL4eZ+YYZT1tTiSs1rrSsoNeNQBBnVpecK9huPl6HIJxH1lhZJgV3cjCdPD+N&#10;MdH2xt90XftcBAi7BBUU3teJlC4ryKDr2po4eAfbGPRBNrnUDd4C3FSyH0WxNFhyWCiwpllB2Wl9&#10;MQoOs/Soq8HPMt4vPtNV9hbvvtKzUp2X9n0EwlPrH+H/9lwr6A978HcmH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gRQjHAAAA3AAAAA8AAAAAAAAAAAAAAAAAmAIAAGRy&#10;cy9kb3ducmV2LnhtbFBLBQYAAAAABAAEAPUAAACMAwAAAAA=&#10;" adj="-11796480,,5400" path="m2611,c119,487335,2492,382689,,870024l1446508,192394,2611,xe" fillcolor="#e6b9b8" strokecolor="#d99594 [1941]" strokeweight="1pt">
              <v:fill opacity="13107f"/>
              <v:stroke opacity="32896f" joinstyle="miter"/>
              <v:formulas/>
              <v:path arrowok="t" o:connecttype="custom" o:connectlocs="26,0;0,8457;14465,1870;26,0" o:connectangles="0,0,0,0" textboxrect="0,0,1446508,870024"/>
              <v:textbox>
                <w:txbxContent>
                  <w:p w:rsidR="00A236B2" w:rsidRDefault="00A236B2" w:rsidP="00A32BA4"/>
                </w:txbxContent>
              </v:textbox>
            </v:shape>
            <v:shape id="Freeform 69" o:spid="_x0000_s1295" style="position:absolute;left:38256;top:8382;width:14465;height:8577;visibility:visible;v-text-anchor:middle" coordsize="1446508,870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JXcYA&#10;AADcAAAADwAAAGRycy9kb3ducmV2LnhtbESPT2vCQBTE7wW/w/KE3uqmoS0SXUOJCEoPqX9aPT6y&#10;zySafRuyq6bfvlsoeBxm5jfMNO1NI67UudqygudRBIK4sLrmUsFuu3gag3AeWWNjmRT8kIN0NniY&#10;YqLtjdd03fhSBAi7BBVU3reJlK6oyKAb2ZY4eEfbGfRBdqXUHd4C3DQyjqI3abDmsFBhS1lFxXlz&#10;MQpO+eGF8vkr6nW+2vNntvv6+D4r9Tjs3ycgPPX+Hv5vL7WCeBzD3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DJXcYAAADcAAAADwAAAAAAAAAAAAAAAACYAgAAZHJz&#10;L2Rvd25yZXYueG1sUEsFBgAAAAAEAAQA9QAAAIsDAAAAAA==&#10;" adj="-11796480,,5400" path="m7475,c4983,487335,2492,382688,,870023l1446508,,7475,xe" fillcolor="#4f81bd" strokecolor="#385d8a" strokeweight="1pt">
              <v:fill opacity="13107f"/>
              <v:stroke opacity="32896f" joinstyle="miter"/>
              <v:formulas/>
              <v:path arrowok="t" o:connecttype="custom" o:connectlocs="75,0;0,8456;14465,0;75,0" o:connectangles="0,0,0,0" textboxrect="0,0,1446508,870023"/>
              <v:textbox>
                <w:txbxContent>
                  <w:p w:rsidR="00A236B2" w:rsidRDefault="00A236B2" w:rsidP="00A32BA4"/>
                </w:txbxContent>
              </v:textbox>
            </v:shape>
            <v:shape id="Freeform 70" o:spid="_x0000_s1296" style="position:absolute;left:38110;top:8382;width:23972;height:11593;flip:x y;visibility:visible;v-text-anchor:middle" coordsize="2397207,11758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Om8QA&#10;AADcAAAADwAAAGRycy9kb3ducmV2LnhtbESPzWrDMBCE74W8g9hAb43cOA3BiRJK00Kgp+bnvlgb&#10;y9RaGa/q2G8fFQo9DjPzDbPZDb5RPXVSBzbwPMtAEZfB1lwZOJ8+nlagJCJbbAKTgZEEdtvJwwYL&#10;G278Rf0xVipBWAo04GJsC62ldORRZqElTt41dB5jkl2lbYe3BPeNnmfZUnusOS04bOnNUfl9/PEG&#10;DqOcF5J/9uN1f3H5y+W93UtmzON0eF2DijTE//Bf+2ANzFc5/J5JR0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eTpvEAAAA3AAAAA8AAAAAAAAAAAAAAAAAmAIAAGRycy9k&#10;b3ducmV2LnhtbFBLBQYAAAAABAAEAPUAAACJAwAAAAA=&#10;" adj="-11796480,,5400" path="m,l936108,1175881,2397207,305858,,xe" fillcolor="#e6b9b8" strokecolor="#d99594 [1941]" strokeweight="1pt">
              <v:fill opacity="13107f"/>
              <v:stroke opacity="32896f" joinstyle="miter"/>
              <v:formulas/>
              <v:path arrowok="t" o:connecttype="custom" o:connectlocs="0,0;9361,11430;23972,2973;0,0" o:connectangles="0,0,0,0" textboxrect="0,0,2397207,1175881"/>
              <v:textbox>
                <w:txbxContent>
                  <w:p w:rsidR="00A236B2" w:rsidRDefault="00A236B2" w:rsidP="00A32BA4"/>
                </w:txbxContent>
              </v:textbox>
            </v:shape>
            <v:shape id="Freeform 71" o:spid="_x0000_s1297" style="position:absolute;left:52745;top:8382;width:14390;height:11544;visibility:visible;v-text-anchor:middle" coordsize="1439033,1170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VDcEA&#10;AADcAAAADwAAAGRycy9kb3ducmV2LnhtbESP0YrCMBRE3wX/IVzBN01WVEo1yiIu+KjWD7g017bY&#10;3NQmatevN4Lg4zAzZ5jlurO1uFPrK8cafsYKBHHuTMWFhlP2N0pA+IBssHZMGv7Jw3rV7y0xNe7B&#10;B7ofQyEihH2KGsoQmlRKn5dk0Y9dQxy9s2sthijbQpoWHxFuazlRai4tVhwXSmxoU1J+Od6shv1z&#10;mmVXvz0nfpapen+7qsMctR4Out8FiEBd+IY/7Z3RMEmm8D4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F1Q3BAAAA3AAAAA8AAAAAAAAAAAAAAAAAmAIAAGRycy9kb3du&#10;cmV2LnhtbFBLBQYAAAAABAAEAPUAAACGAwAAAAA=&#10;" adj="-11796480,,5400" path="m,l940972,1170949,1439033,,,xe" fillcolor="#4f81bd" strokecolor="#385d8a" strokeweight="1pt">
              <v:fill opacity="13107f"/>
              <v:stroke opacity="32896f" joinstyle="miter"/>
              <v:formulas/>
              <v:path arrowok="t" o:connecttype="custom" o:connectlocs="0,0;9410,11382;14390,0;0,0" o:connectangles="0,0,0,0" textboxrect="0,0,1439033,1170949"/>
              <v:textbox>
                <w:txbxContent>
                  <w:p w:rsidR="00A236B2" w:rsidRDefault="00A236B2" w:rsidP="00A32BA4"/>
                </w:txbxContent>
              </v:textbox>
            </v:shape>
            <v:shape id="Freeform 72" o:spid="_x0000_s1298" style="position:absolute;left:62159;top:8382;width:4976;height:14414;flip:x y;visibility:visible;v-text-anchor:middle" coordsize="497587,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XocQA&#10;AADcAAAADwAAAGRycy9kb3ducmV2LnhtbESPQYvCMBSE7wv+h/CEva2pwlapRhFhV8GLuh709mye&#10;bWnzUpqo1V9vBGGPw8x8w0xmranElRpXWFbQ70UgiFOrC84U7P9+vkYgnEfWWFkmBXdyMJt2PiaY&#10;aHvjLV13PhMBwi5BBbn3dSKlS3My6Hq2Jg7e2TYGfZBNJnWDtwA3lRxEUSwNFhwWcqxpkVNa7i5G&#10;wWa4/K331eFhjqXTzsTxaV3GSn122/kYhKfW/4ff7ZVWMBh9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sl6HEAAAA3AAAAA8AAAAAAAAAAAAAAAAAmAIAAGRycy9k&#10;b3ducmV2LnhtbFBLBQYAAAAABAAEAPUAAACJAwAAAAA=&#10;" adj="-11796480,,5400" path="m7475,c4983,487335,2492,974671,,1462006l497587,284619,7475,xe" fillcolor="#e6b9b8" strokecolor="#d99594 [1941]" strokeweight="1pt">
              <v:fill opacity="13107f"/>
              <v:stroke opacity="32896f" joinstyle="miter"/>
              <v:formulas/>
              <v:path arrowok="t" o:connecttype="custom" o:connectlocs="75,0;0,14211;4976,2767;75,0" o:connectangles="0,0,0,0" textboxrect="0,0,497587,1462006"/>
              <v:textbox>
                <w:txbxContent>
                  <w:p w:rsidR="00A236B2" w:rsidRDefault="00A236B2" w:rsidP="00A32BA4"/>
                </w:txbxContent>
              </v:textbox>
            </v:shape>
            <v:shape id="Freeform 73" o:spid="_x0000_s1299" style="position:absolute;left:67135;top:8382;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4w8MA&#10;AADcAAAADwAAAGRycy9kb3ducmV2LnhtbESPS4sCMRCE74L/IbTgRdbEB+LOThQRBPHm47DHZtI7&#10;j510hkkcZ//9RhA8FlX1FZVue1uLjlpfOtYwmyoQxJkzJecabtfDxxqED8gGa8ek4Y88bDfDQYqJ&#10;cQ8+U3cJuYgQ9glqKEJoEil9VpBFP3UNcfR+XGsxRNnm0rT4iHBby7lSK2mx5LhQYEP7grLfy91q&#10;mBw/y29SiiYdLXm2b6rqtLhqPR71uy8QgfrwDr/aR6Nhvl7B8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n4w8MAAADcAAAADwAAAAAAAAAAAAAAAACYAgAAZHJzL2Rv&#10;d25yZXYueG1sUEsFBgAAAAAEAAQA9QAAAIgDA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A32BA4"/>
                </w:txbxContent>
              </v:textbox>
            </v:shape>
            <v:shape id="Freeform 74" o:spid="_x0000_s1300" style="position:absolute;left:67135;top:8382;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2WsIA&#10;AADcAAAADwAAAGRycy9kb3ducmV2LnhtbESP0YrCMBRE3wX/IVzBN00V2S21qejCgo9a/YBLc22r&#10;zU1tUtv9+42wsI/DzJxh0t1oGvGiztWWFayWEQjiwuqaSwXXy/ciBuE8ssbGMin4IQe7bDpJMdF2&#10;4DO9cl+KAGGXoILK+zaR0hUVGXRL2xIH72Y7gz7IrpS6wyHATSPXUfQhDdYcFips6aui4pH3RkF8&#10;Mhvd329lfThdhr3ti/x5jJWaz8b9FoSn0f+H/9pHrWAdf8L7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7XZawgAAANwAAAAPAAAAAAAAAAAAAAAAAJgCAABkcnMvZG93&#10;bnJldi54bWxQSwUGAAAAAAQABAD1AAAAhwM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A32BA4"/>
                </w:txbxContent>
              </v:textbox>
            </v:shape>
            <v:shape id="Diamond 75" o:spid="_x0000_s1301" type="#_x0000_t4" style="position:absolute;left:23612;top:22592;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jj78A&#10;AADcAAAADwAAAGRycy9kb3ducmV2LnhtbERPy6rCMBDdC/5DGMGdpoqIVKOIoCgF4fpaD83YVptJ&#10;aaJWv/5mIbg8nPds0ZhSPKl2hWUFg34Egji1uuBMwem47k1AOI+ssbRMCt7kYDFvt2YYa/viP3oe&#10;fCZCCLsYFeTeV7GULs3JoOvbijhwV1sb9AHWmdQ1vkK4KeUwisbSYMGhIceKVjml98PDKLjTLkvl&#10;Prmcb59ks3yPHuPkRkp1O81yCsJT43/ir3urFQwnYW04E46An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X2OPvwAAANwAAAAPAAAAAAAAAAAAAAAAAJgCAABkcnMvZG93bnJl&#10;di54bWxQSwUGAAAAAAQABAD1AAAAhAMAAAAA&#10;" fillcolor="black [3213]" stroked="f" strokeweight="2pt">
              <v:textbox>
                <w:txbxContent>
                  <w:p w:rsidR="00A236B2" w:rsidRDefault="00A236B2" w:rsidP="00A32BA4"/>
                </w:txbxContent>
              </v:textbox>
            </v:shape>
            <v:shape id="Diamond 76" o:spid="_x0000_s1302" type="#_x0000_t4" style="position:absolute;left:52441;top:22592;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GFMQA&#10;AADcAAAADwAAAGRycy9kb3ducmV2LnhtbESPQYvCMBSE74L/ITxhbzZVRLRrFBEUl4Kg6+750bxt&#10;q81LaaJWf70RhD0OM/MNM1u0phJXalxpWcEgikEQZ1aXnCs4fq/7ExDOI2usLJOCOzlYzLudGSba&#10;3nhP14PPRYCwS1BB4X2dSOmyggy6yNbEwfuzjUEfZJNL3eAtwE0lh3E8lgZLDgsF1rQqKDsfLkbB&#10;mb7yTO7S35/TI90s76PLOD2RUh+9dvkJwlPr/8Pv9lYrGE6m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TxhTEAAAA3AAAAA8AAAAAAAAAAAAAAAAAmAIAAGRycy9k&#10;b3ducmV2LnhtbFBLBQYAAAAABAAEAPUAAACJAwAAAAA=&#10;" fillcolor="black [3213]" stroked="f" strokeweight="2pt">
              <v:textbox>
                <w:txbxContent>
                  <w:p w:rsidR="00A236B2" w:rsidRDefault="00A236B2" w:rsidP="00A32BA4"/>
                </w:txbxContent>
              </v:textbox>
            </v:shape>
            <v:shape id="Diamond 77" o:spid="_x0000_s1303" type="#_x0000_t4" style="position:absolute;left:81324;top:22567;width:457;height:4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5VMAA&#10;AADcAAAADwAAAGRycy9kb3ducmV2LnhtbERPy4rCMBTdC/5DuMLsNFVEtBpFBMWhIPhcX5prW21u&#10;ShO1ztdPFoLLw3nPFo0pxZNqV1hW0O9FIIhTqwvOFJyO6+4YhPPIGkvLpOBNDhbzdmuGsbYv3tPz&#10;4DMRQtjFqCD3voqldGlOBl3PVsSBu9raoA+wzqSu8RXCTSkHUTSSBgsODTlWtMopvR8eRsGdfrNU&#10;7pLL+faXbJbv4WOU3Eipn06znILw1Piv+OPeagWDSZgfzoQj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D5VMAAAADcAAAADwAAAAAAAAAAAAAAAACYAgAAZHJzL2Rvd25y&#10;ZXYueG1sUEsFBgAAAAAEAAQA9QAAAIUDAAAAAA==&#10;" fillcolor="black [3213]" stroked="f" strokeweight="2pt">
              <v:textbox>
                <w:txbxContent>
                  <w:p w:rsidR="00A236B2" w:rsidRDefault="00A236B2" w:rsidP="00A32BA4"/>
                </w:txbxContent>
              </v:textbox>
            </v:shape>
            <v:shape id="Freeform 78" o:spid="_x0000_s1304" style="position:absolute;left:9600;top:24094;width:14242;height:27370;visibility:visible;v-text-anchor:middle" coordsize="1428965,27760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jPcUA&#10;AADcAAAADwAAAGRycy9kb3ducmV2LnhtbESPQWvCQBSE70L/w/IK3upGsVpTVxElpYqXqof29si+&#10;ZkOyb0N2q/Hfu0LB4zAz3zDzZWdrcabWl44VDAcJCOLc6ZILBadj9vIGwgdkjbVjUnAlD8vFU2+O&#10;qXYX/qLzIRQiQtinqMCE0KRS+tyQRT9wDXH0fl1rMUTZFlK3eIlwW8tRkkykxZLjgsGG1oby6vBn&#10;FWxerx86m1bfe7OuZtsfj36c7ZTqP3erdxCBuvAI/7c/tYLRbAj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OM9xQAAANwAAAAPAAAAAAAAAAAAAAAAAJgCAABkcnMv&#10;ZG93bnJldi54bWxQSwUGAAAAAAQABAD1AAAAigMAAAAA&#10;" adj="-11796480,,5400" path="m2993,1330376c1995,1812257,998,2294137,,2776018l1428965,,2993,1330376xe" fillcolor="#4f81bd" strokecolor="#385d8a" strokeweight="1pt">
              <v:fill opacity="13107f"/>
              <v:stroke opacity="32896f" joinstyle="miter"/>
              <v:formulas/>
              <v:path arrowok="t" o:connecttype="custom" o:connectlocs="30,12932;0,26985;14195,0;30,12932" o:connectangles="0,0,0,0" textboxrect="0,0,1428965,2776018"/>
              <v:textbox>
                <w:txbxContent>
                  <w:p w:rsidR="00A236B2" w:rsidRDefault="00A236B2" w:rsidP="00A32BA4"/>
                </w:txbxContent>
              </v:textbox>
            </v:shape>
            <v:shape id="Freeform 79" o:spid="_x0000_s1305" style="position:absolute;left:9604;top:24142;width:27119;height:27422;flip:x y;visibility:visible;v-text-anchor:middle" coordsize="2711921,2781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jxcYA&#10;AADcAAAADwAAAGRycy9kb3ducmV2LnhtbESPQWvCQBSE7wX/w/IKXkrdNRRpo6uIUPESsNaDuT2y&#10;zyQ0+zZkt0n8911B6HGYmW+Y1Wa0jeip87VjDfOZAkFcOFNzqeH8/fn6DsIHZIONY9JwIw+b9eRp&#10;halxA39RfwqliBD2KWqoQmhTKX1RkUU/cy1x9K6usxii7EppOhwi3DYyUWohLdYcFypsaVdR8XP6&#10;tRrU8fLyltnMbvM8W/R7dczm+aD19HncLkEEGsN/+NE+GA3JRwL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ajxcYAAADcAAAADwAAAAAAAAAAAAAAAACYAgAAZHJz&#10;L2Rvd25yZXYueG1sUEsFBgAAAAAEAAQA9QAAAIsDAAAAAA==&#10;" adj="-11796480,,5400" path="m,1284780l1288925,2781324,2711921,,,1284780xe" fillcolor="#e6b9b8" strokecolor="#d99594 [1941]" strokeweight="1pt">
              <v:fill opacity="13107f"/>
              <v:stroke opacity="32896f" joinstyle="miter"/>
              <v:formulas/>
              <v:path arrowok="t" o:connecttype="custom" o:connectlocs="0,12489;12889,27036;27119,0;0,12489" o:connectangles="0,0,0,0" textboxrect="0,0,2711921,2781324"/>
              <v:textbox>
                <w:txbxContent>
                  <w:p w:rsidR="00A236B2" w:rsidRDefault="00A236B2" w:rsidP="00A32BA4"/>
                </w:txbxContent>
              </v:textbox>
            </v:shape>
            <v:shape id="Freeform 81" o:spid="_x0000_s1306" style="position:absolute;left:23953;top:24210;width:14353;height:14664;visibility:visible;v-text-anchor:middle" coordsize="1435344,1487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108cA&#10;AADcAAAADwAAAGRycy9kb3ducmV2LnhtbESPT2sCMRTE74LfIbxCb5qt0qKrUWxl24IH8Q/o8bl5&#10;7i4mL8sm6vbbN4WCx2FmfsNM56014kaNrxwreOknIIhzpysuFOx3WW8EwgdkjcYxKfghD/NZtzPF&#10;VLs7b+i2DYWIEPYpKihDqFMpfV6SRd93NXH0zq6xGKJsCqkbvEe4NXKQJG/SYsVxocSaPkrKL9ur&#10;VZAdL+vPV33ar8bL69ocfPZ+/DJKPT+1iwmIQG14hP/b31rBYDyEv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4tdPHAAAA3AAAAA8AAAAAAAAAAAAAAAAAmAIAAGRy&#10;cy9kb3ducmV2LnhtbFBLBQYAAAAABAAEAPUAAACMAwAAAAA=&#10;" adj="-11796480,,5400" path="m,l1278140,1487270r157204,-168685l,xe" fillcolor="#4f81bd" strokecolor="#385d8a" strokeweight="1pt">
              <v:fill opacity="13107f"/>
              <v:stroke opacity="32896f" joinstyle="miter"/>
              <v:formulas/>
              <v:path arrowok="t" o:connecttype="custom" o:connectlocs="0,0;12781,14458;14353,12818;0,0" o:connectangles="0,0,0,0" textboxrect="0,0,1435344,1487270"/>
              <v:textbox>
                <w:txbxContent>
                  <w:p w:rsidR="00A236B2" w:rsidRDefault="00A236B2" w:rsidP="00A32BA4"/>
                </w:txbxContent>
              </v:textbox>
            </v:shape>
            <v:shape id="Freeform 82" o:spid="_x0000_s1307" style="position:absolute;left:36681;top:37211;width:10305;height:12906;flip:x y;visibility:visible;v-text-anchor:middle" coordsize="1030553,13090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ORsUA&#10;AADcAAAADwAAAGRycy9kb3ducmV2LnhtbESPQWvCQBSE74X+h+UVequbSLEmdZUi2HroJbEIvT2y&#10;zySYfRuyT43/3hUKPQ4z8w2zWI2uU2caQuvZQDpJQBFX3rZcG/jZbV7moIIgW+w8k4ErBVgtHx8W&#10;mFt/4YLOpdQqQjjkaKAR6XOtQ9WQwzDxPXH0Dn5wKFEOtbYDXiLcdXqaJDPtsOW40GBP64aqY3ly&#10;Bj6Lg9+kb9fv8rhP6KvYZ6n8ijHPT+PHOyihUf7Df+2tNTDNXuF+Jh4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Y5GxQAAANwAAAAPAAAAAAAAAAAAAAAAAJgCAABkcnMv&#10;ZG93bnJldi54bWxQSwUGAAAAAAQABAD1AAAAigMAAAAA&#10;" adj="-11796480,,5400" path="m,l868015,1309078r162538,-161051l,xe" fillcolor="#e6b9b8" strokecolor="#d99594 [1941]" strokeweight="1pt">
              <v:fill opacity="13107f"/>
              <v:stroke opacity="32896f" joinstyle="miter"/>
              <v:formulas/>
              <v:path arrowok="t" o:connecttype="custom" o:connectlocs="0,0;8680,12725;10305,11159;0,0" o:connectangles="0,0,0,0" textboxrect="0,0,1030553,1309078"/>
              <v:textbox>
                <w:txbxContent>
                  <w:p w:rsidR="00A236B2" w:rsidRDefault="00A236B2" w:rsidP="00A32BA4"/>
                </w:txbxContent>
              </v:textbox>
            </v:shape>
            <v:shape id="Freeform 83" o:spid="_x0000_s1308" style="position:absolute;left:38330;top:37211;width:15023;height:12858;visibility:visible;v-text-anchor:middle" coordsize="1502262,1304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1+ccA&#10;AADcAAAADwAAAGRycy9kb3ducmV2LnhtbESPS2/CMBCE75X4D9ZW6q04jQoKKQa1ldpygAOPA9xW&#10;8eZR4nVku5D+e4yExHE0M99opvPetOJEzjeWFbwMExDEhdUNVwp226/nDIQPyBpby6TgnzzMZ4OH&#10;KebannlNp02oRISwz1FBHUKXS+mLmgz6oe2Io1daZzBE6SqpHZ4j3LQyTZKxNNhwXKixo8+aiuPm&#10;zyj4zfZ9Zkv3sfwet6+rQ5mOfpZGqafH/v0NRKA+3MO39kIrSCcjuJ6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sdfnHAAAA3AAAAA8AAAAAAAAAAAAAAAAAmAIAAGRy&#10;cy9kb3ducmV2LnhtbFBLBQYAAAAABAAEAPUAAACMAwAAAAA=&#10;" adj="-11796480,,5400" path="m,l858287,1304145,1502262,,,xe" fillcolor="#4f81bd" strokecolor="#385d8a" strokeweight="1pt">
              <v:fill opacity="13107f"/>
              <v:stroke opacity="32896f" joinstyle="miter"/>
              <v:formulas/>
              <v:path arrowok="t" o:connecttype="custom" o:connectlocs="0,0;8583,12677;15023,0;0,0" o:connectangles="0,0,0,0" textboxrect="0,0,1502262,1304145"/>
              <v:textbox>
                <w:txbxContent>
                  <w:p w:rsidR="00A236B2" w:rsidRDefault="00A236B2" w:rsidP="00A32BA4"/>
                </w:txbxContent>
              </v:textbox>
            </v:shape>
            <v:shape id="Freeform 84" o:spid="_x0000_s1309" style="position:absolute;left:46962;top:37211;width:6221;height:14414;flip:x y;visibility:visible;v-text-anchor:middle" coordsize="622172,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FsQA&#10;AADcAAAADwAAAGRycy9kb3ducmV2LnhtbESPT4vCMBTE78J+h/AW9mZThRWtRhFhYUFY/NODx9fm&#10;2Rabl5JE7X57Iwgeh5n5DbNY9aYVN3K+saxglKQgiEurG64U5Mef4RSED8gaW8uk4J88rJYfgwVm&#10;2t55T7dDqESEsM9QQR1Cl0npy5oM+sR2xNE7W2cwROkqqR3eI9y0cpymE2mw4bhQY0ebmsrL4WoU&#10;XHflnopw2q77v/x7kxdbal2h1Ndnv56DCNSHd/jV/tUKxrM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xbEAAAA3AAAAA8AAAAAAAAAAAAAAAAAmAIAAGRycy9k&#10;b3ducmV2LnhtbFBLBQYAAAAABAAEAPUAAACJAwAAAAA=&#10;" adj="-11796480,,5400" path="m53765,l,1462006,622172,152928,53765,xe" fillcolor="#e6b9b8" strokecolor="#d99594 [1941]" strokeweight="1pt">
              <v:fill opacity="13107f"/>
              <v:stroke opacity="32896f" joinstyle="miter"/>
              <v:formulas/>
              <v:path arrowok="t" o:connecttype="custom" o:connectlocs="538,0;0,14211;6221,1487;538,0" o:connectangles="0,0,0,0" textboxrect="0,0,622172,1462006"/>
              <v:textbox>
                <w:txbxContent>
                  <w:p w:rsidR="00A236B2" w:rsidRDefault="00A236B2" w:rsidP="00A32BA4"/>
                </w:txbxContent>
              </v:textbox>
            </v:shape>
            <v:shape id="Freeform 85" o:spid="_x0000_s1310" style="position:absolute;left:52670;top:37211;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h6cUA&#10;AADcAAAADwAAAGRycy9kb3ducmV2LnhtbESPQYvCMBSE74L/ITzBi6ypLutqNYoIghdF3QWvj+bZ&#10;VpuX2kTt+uuNsOBxmJlvmMmsNoW4UeVyywp63QgEcWJ1zqmC35/lxxCE88gaC8uk4I8czKbNxgRj&#10;be+8o9vepyJA2MWoIPO+jKV0SUYGXdeWxME72sqgD7JKpa7wHuCmkP0oGkiDOYeFDEtaZJSc91ej&#10;oDysv+xpsVtuH5/J6XHJr3rV2SjVbtXzMQhPtX+H/9srraA/+obXmX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aHpxQAAANwAAAAPAAAAAAAAAAAAAAAAAJgCAABkcnMv&#10;ZG93bnJldi54bWxQSwUGAAAAAAQABAD1AAAAigMAAAAA&#10;" adj="-11796480,,5400" path="m56114,l,1462006,1446508,,56114,xe" fillcolor="#4f81bd" strokecolor="#385d8a" strokeweight="1pt">
              <v:fill opacity="13107f"/>
              <v:stroke opacity="32896f" joinstyle="miter"/>
              <v:formulas/>
              <v:path arrowok="t" o:connecttype="custom" o:connectlocs="561,0;0,14211;14465,0;561,0" o:connectangles="0,0,0,0" textboxrect="0,0,1446508,1462006"/>
              <v:textbox>
                <w:txbxContent>
                  <w:p w:rsidR="00A236B2" w:rsidRDefault="00A236B2" w:rsidP="00A32BA4"/>
                </w:txbxContent>
              </v:textbox>
            </v:shape>
            <v:shape id="Freeform 86" o:spid="_x0000_s1311" style="position:absolute;left:52670;top:37211;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09b4A&#10;AADcAAAADwAAAGRycy9kb3ducmV2LnhtbERPzYrCMBC+C75DGMGbTVdEatcoKggetfoAQzO23W0m&#10;tUltfXtzEDx+fP/r7WBq8aTWVZYV/EQxCOLc6ooLBbfrcZaAcB5ZY22ZFLzIwXYzHq0x1bbnCz0z&#10;X4gQwi5FBaX3TSqly0sy6CLbEAfubluDPsC2kLrFPoSbWs7jeCkNVhwaSmzoUFL+n3VGQXI2C939&#10;3Ytqf772O9vl2eOUKDWdDLtfEJ4G/xV/3CetYL4Ka8OZc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rdPW+AAAA3AAAAA8AAAAAAAAAAAAAAAAAmAIAAGRycy9kb3ducmV2&#10;LnhtbFBLBQYAAAAABAAEAPUAAACDAw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A32BA4"/>
                </w:txbxContent>
              </v:textbox>
            </v:shape>
            <v:shape id="Freeform 87" o:spid="_x0000_s1312" style="position:absolute;left:67135;top:37211;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bMMA&#10;AADcAAAADwAAAGRycy9kb3ducmV2LnhtbESPT4vCMBTE78J+h/AWvIgm/kG21SiLIIg3rYc9Pppn&#10;W21eSpOt3W+/EQSPw8z8hllve1uLjlpfOdYwnSgQxLkzFRcaLtl+/AXCB2SDtWPS8EcetpuPwRpT&#10;4x58ou4cChEh7FPUUIbQpFL6vCSLfuIa4uhdXWsxRNkW0rT4iHBby5lSS2mx4rhQYkO7kvL7+ddq&#10;GB2S6oeUolFHC57umtvtOM+0Hn723ysQgfrwDr/aB6NhliT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6bMMAAADcAAAADwAAAAAAAAAAAAAAAACYAgAAZHJzL2Rv&#10;d25yZXYueG1sUEsFBgAAAAAEAAQA9QAAAIgDA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A32BA4"/>
                </w:txbxContent>
              </v:textbox>
            </v:shape>
            <v:shape id="Freeform 88" o:spid="_x0000_s1313" style="position:absolute;left:67135;top:37211;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i6cAA&#10;AADcAAAADwAAAGRycy9kb3ducmV2LnhtbERP3WrCMBS+H/gO4Qi7m6luSKlGUWHQy676AIfk2Fab&#10;k9qktnv75WLg5cf3v91PthVP6n3jWMFykYAg1s40XCm4nL8/UhA+IBtsHZOCX/Kw383etpgZN/IP&#10;PctQiRjCPkMFdQhdJqXXNVn0C9cRR+7qeoshwr6SpscxhttWrpJkLS02HBtq7OhUk76Xg1WQFvbL&#10;DLdr1RyL83hwgy4fearU+3w6bEAEmsJL/O/OjYLPJM6PZ+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bi6cAAAADcAAAADwAAAAAAAAAAAAAAAACYAgAAZHJzL2Rvd25y&#10;ZXYueG1sUEsFBgAAAAAEAAQA9QAAAIUDA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A32BA4"/>
                </w:txbxContent>
              </v:textbox>
            </v:shape>
            <v:shape id="Diamond 90" o:spid="_x0000_s1314" type="#_x0000_t4" style="position:absolute;left:38055;top:37023;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G1cQA&#10;AADcAAAADwAAAGRycy9kb3ducmV2LnhtbESP3YrCMBSE7wXfIZwF72yqLiJdo4iguBSE9WevD83Z&#10;ttqclCZq9emNsODlMDPfMNN5aypxpcaVlhUMohgEcWZ1ybmCw37Vn4BwHlljZZkU3MnBfNbtTDHR&#10;9sY/dN35XAQIuwQVFN7XiZQuK8igi2xNHLw/2xj0QTa51A3eAtxUchjHY2mw5LBQYE3LgrLz7mIU&#10;nOk7z+Q2/T2eHul6cf+8jNMTKdX7aBdfIDy1/h3+b2+0glE8gN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XxtXEAAAA3AAAAA8AAAAAAAAAAAAAAAAAmAIAAGRycy9k&#10;b3ducmV2LnhtbFBLBQYAAAAABAAEAPUAAACJAwAAAAA=&#10;" fillcolor="black [3213]" stroked="f" strokeweight="2pt">
              <v:textbox>
                <w:txbxContent>
                  <w:p w:rsidR="00A236B2" w:rsidRDefault="00A236B2" w:rsidP="00A32BA4"/>
                </w:txbxContent>
              </v:textbox>
            </v:shape>
            <v:shape id="Diamond 91" o:spid="_x0000_s1315" type="#_x0000_t4" style="position:absolute;left:66916;top:36984;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YosUA&#10;AADcAAAADwAAAGRycy9kb3ducmV2LnhtbESPQWvCQBSE74X+h+UVems2tUUkugYptLQEBGPr+ZF9&#10;TWKyb0N21cRf7wqCx2FmvmEW6WBacaTe1ZYVvEYxCOLC6ppLBb/bz5cZCOeRNbaWScFIDtLl48MC&#10;E21PvKFj7ksRIOwSVFB53yVSuqIigy6yHXHw/m1v0AfZl1L3eApw08pJHE+lwZrDQoUdfVRUNPnB&#10;KGjopyzkOtv97c/Z12p8P0yzPSn1/DSs5iA8Df4evrW/tYK3eAL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ViixQAAANwAAAAPAAAAAAAAAAAAAAAAAJgCAABkcnMv&#10;ZG93bnJldi54bWxQSwUGAAAAAAQABAD1AAAAigMAAAAA&#10;" fillcolor="black [3213]" stroked="f" strokeweight="2pt">
              <v:textbox>
                <w:txbxContent>
                  <w:p w:rsidR="00A236B2" w:rsidRDefault="00A236B2" w:rsidP="00A32BA4"/>
                </w:txbxContent>
              </v:textbox>
            </v:shape>
            <v:shape id="Freeform 92" o:spid="_x0000_s1316" style="position:absolute;left:9581;top:14132;width:14349;height:23076;visibility:visible;v-text-anchor:middle" coordsize="1434830,23404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cEA&#10;AADcAAAADwAAAGRycy9kb3ducmV2LnhtbESPQYvCMBSE74L/ITxhb5paQaSaFhEE8aYurMdH82yr&#10;zUttYm3//WZhweMwM98wm6w3teiodZVlBfNZBII4t7riQsH3ZT9dgXAeWWNtmRQM5CBLx6MNJtq+&#10;+UTd2RciQNglqKD0vkmkdHlJBt3MNsTBu9nWoA+yLaRu8R3gppZxFC2lwYrDQokN7UrKH+eXUfCk&#10;Qeu7jJ/7+Djn+3B13Y/Olfqa9Ns1CE+9/4T/2wetYBEt4O9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w/2HBAAAA3AAAAA8AAAAAAAAAAAAAAAAAmAIAAGRycy9kb3du&#10;cmV2LnhtbFBLBQYAAAAABAAEAPUAAACGAwAAAAA=&#10;" adj="-11796480,,5400" path="m621168,l,2340447,1434830,95848,621168,xe" fillcolor="#4f81bd" strokecolor="#385d8a" strokeweight="1pt">
              <v:fill opacity="13107f"/>
              <v:stroke opacity="32896f" joinstyle="miter"/>
              <v:formulas/>
              <v:path arrowok="t" o:connecttype="custom" o:connectlocs="6212,0;0,22752;14349,932;6212,0" o:connectangles="0,0,0,0" textboxrect="0,0,1434830,2340447"/>
              <v:textbox>
                <w:txbxContent>
                  <w:p w:rsidR="00A236B2" w:rsidRDefault="00A236B2" w:rsidP="00A32BA4"/>
                </w:txbxContent>
              </v:textbox>
            </v:shape>
            <v:shape id="Freeform 93" o:spid="_x0000_s1317" style="position:absolute;left:9594;top:15078;width:14299;height:22111;flip:x y;visibility:visible;v-text-anchor:middle" coordsize="1429979,22426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afMMA&#10;AADcAAAADwAAAGRycy9kb3ducmV2LnhtbESPT2sCMRTE74LfITyhF9HEWkVWo2hLwR79d39snruL&#10;m5clSddtP70pFDwOM/MbZrXpbC1a8qFyrGEyViCIc2cqLjScT5+jBYgQkQ3WjknDDwXYrPu9FWbG&#10;3flA7TEWIkE4ZKihjLHJpAx5SRbD2DXEybs6bzEm6QtpPN4T3NbyVam5tFhxWiixofeS8tvx22qw&#10;Z2Vbz79u98Hz/WFXfQ3NZab1y6DbLkFE6uIz/N/eGw1T9QZ/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VafMMAAADcAAAADwAAAAAAAAAAAAAAAACYAgAAZHJzL2Rv&#10;d25yZXYueG1sUEsFBgAAAAAEAAQA9QAAAIgDAAAAAA==&#10;" adj="-11796480,,5400" path="m9673,1315713l,2242612,1429979,,9673,1315713xe" fillcolor="#e6b9b8" strokecolor="#d99594 [1941]" strokeweight="1pt">
              <v:fill opacity="13107f"/>
              <v:stroke opacity="32896f" joinstyle="miter"/>
              <v:formulas/>
              <v:path arrowok="t" o:connecttype="custom" o:connectlocs="97,12790;0,21800;14299,0;97,12790" o:connectangles="0,0,0,0" textboxrect="0,0,1429979,2242612"/>
              <v:textbox>
                <w:txbxContent>
                  <w:p w:rsidR="00A236B2" w:rsidRDefault="00A236B2" w:rsidP="00A32BA4"/>
                </w:txbxContent>
              </v:textbox>
            </v:shape>
            <v:shape id="Freeform 94" o:spid="_x0000_s1318" style="position:absolute;left:23856;top:15127;width:14450;height:9020;visibility:visible;v-text-anchor:middle" coordsize="1445041,914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33cQA&#10;AADcAAAADwAAAGRycy9kb3ducmV2LnhtbESPQWsCMRSE7wX/Q3iCl6JJla6yGkUKgodCcSv0+tg8&#10;s6ubl2UT3e2/bwqFHoeZ+YbZ7AbXiAd1ofas4WWmQBCX3tRsNZw/D9MViBCRDTaeScM3BdhtR08b&#10;zI3v+USPIlqRIBxy1FDF2OZShrIih2HmW+LkXXznMCbZWWk67BPcNXKuVCYd1pwWKmzpraLyVtyd&#10;hqG/Lr7OS+uf8SM7FerdZHNrtJ6Mh/0aRKQh/of/2kejYaFe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N93EAAAA3AAAAA8AAAAAAAAAAAAAAAAAmAIAAGRycy9k&#10;b3ducmV2LnhtbFBLBQYAAAAABAAEAPUAAACJAwAAAAA=&#10;" adj="-11796480,,5400" path="m6008,c4005,304940,2003,609880,,914820l1445041,182528,6008,xe" fillcolor="#4f81bd" strokecolor="#385d8a" strokeweight="1pt">
              <v:fill opacity="13107f"/>
              <v:stroke opacity="32896f" joinstyle="miter"/>
              <v:formulas/>
              <v:path arrowok="t" o:connecttype="custom" o:connectlocs="60,0;0,8893;14450,1774;60,0" o:connectangles="0,0,0,0" textboxrect="0,0,1445041,914820"/>
              <v:textbox>
                <w:txbxContent>
                  <w:p w:rsidR="00A236B2" w:rsidRDefault="00A236B2" w:rsidP="00A32BA4"/>
                </w:txbxContent>
              </v:textbox>
            </v:shape>
            <v:shape id="Freeform 95" o:spid="_x0000_s1319" style="position:absolute;left:23921;top:17023;width:14385;height:20203;flip:x y;visibility:visible;v-text-anchor:middle" coordsize="1438487,2049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JGTsEA&#10;AADcAAAADwAAAGRycy9kb3ducmV2LnhtbESPQYvCMBSE7wv+h/AEb2tqRZFqFFEEwZNdvT+aZxts&#10;XkoTa/XXbxaEPQ4z8w2z2vS2Fh213jhWMBknIIgLpw2XCi4/h+8FCB+QNdaOScGLPGzWg68VZto9&#10;+UxdHkoRIewzVFCF0GRS+qIii37sGuLo3VxrMUTZllK3+IxwW8s0SebSouG4UGFDu4qKe/6wCjpj&#10;9pS+rt27Xrj0dPbN/ZTPlBoN++0SRKA+/Ic/7aNWME3m8Hc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SRk7BAAAA3AAAAA8AAAAAAAAAAAAAAAAAmAIAAGRycy9kb3du&#10;cmV2LnhtbFBLBQYAAAAABAAEAPUAAACGAwAAAAA=&#10;" adj="-11796480,,5400" path="m7475,c4983,487335,2492,974671,,1462006r2823,587156l1438487,1328019,7475,xe" fillcolor="#e6b9b8" strokecolor="#d99594 [1941]" strokeweight="1pt">
              <v:fill opacity="13107f"/>
              <v:stroke opacity="32896f" joinstyle="miter"/>
              <v:formulas/>
              <v:path arrowok="t" o:connecttype="custom" o:connectlocs="75,0;0,14211;28,19919;14385,12909;75,0" o:connectangles="0,0,0,0,0" textboxrect="0,0,1438487,2049162"/>
              <v:textbox>
                <w:txbxContent>
                  <w:p w:rsidR="00A236B2" w:rsidRDefault="00A236B2" w:rsidP="00A32BA4"/>
                </w:txbxContent>
              </v:textbox>
            </v:shape>
            <v:shape id="Freeform 96" o:spid="_x0000_s1320" style="position:absolute;left:38256;top:16927;width:24001;height:20299;visibility:visible;v-text-anchor:middle" coordsize="2400102,20589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1eMUA&#10;AADcAAAADwAAAGRycy9kb3ducmV2LnhtbESPS2vCQBSF9wX/w3AFd3WiYi0xo0gh1E2R+lh0d8lc&#10;kyGZOyEz0bS/vlMouDycx8fJtoNtxI06bxwrmE0TEMSF04ZLBedT/vwKwgdkjY1jUvBNHrab0VOG&#10;qXZ3/qTbMZQijrBPUUEVQptK6YuKLPqpa4mjd3WdxRBlV0rd4T2O20bOk+RFWjQcCRW29FZRUR97&#10;GyHu3Szr5ddhP78YXeRD6H8OH0pNxsNuDSLQEB7h//ZeK1gkK/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TV4xQAAANwAAAAPAAAAAAAAAAAAAAAAAJgCAABkcnMv&#10;ZG93bnJldi54bWxQSwUGAAAAAAQABAD1AAAAigMAAAAA&#10;" adj="-11796480,,5400" path="m7475,c4983,487335,2492,1571586,,2058921l2400102,305752,7475,xe" fillcolor="#4f81bd" strokecolor="#385d8a" strokeweight="1pt">
              <v:fill opacity="13107f"/>
              <v:stroke opacity="32896f" joinstyle="miter"/>
              <v:formulas/>
              <v:path arrowok="t" o:connecttype="custom" o:connectlocs="75,0;0,20014;24001,2972;75,0" o:connectangles="0,0,0,0" textboxrect="0,0,2400102,2058921"/>
              <v:textbox>
                <w:txbxContent>
                  <w:p w:rsidR="00A236B2" w:rsidRDefault="00A236B2" w:rsidP="00A32BA4"/>
                </w:txbxContent>
              </v:textbox>
            </v:shape>
            <v:shape id="Freeform 97" o:spid="_x0000_s1321" style="position:absolute;left:38256;top:19991;width:23900;height:17284;flip:x y;visibility:visible;v-text-anchor:middle" coordsize="2390091,1753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cEMUA&#10;AADcAAAADwAAAGRycy9kb3ducmV2LnhtbESPwUrDQBCG74LvsIzgReymClLSbostCIKiNLXQ45gd&#10;s8HsbNjdNPHtnYPgcfjn/2a+1WbynTpTTG1gA/NZAYq4DrblxsDH4el2ASplZItdYDLwQwk268uL&#10;FZY2jLync5UbJRBOJRpwOfel1ql25DHNQk8s2VeIHrOMsdE24ihw3+m7onjQHluWCw572jmqv6vB&#10;C2WIL58VHt+OY7fdNfX7zas7DcZcX02PS1CZpvy//Nd+tgbuC/lWZEQ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lwQxQAAANwAAAAPAAAAAAAAAAAAAAAAAJgCAABkcnMv&#10;ZG93bnJldi54bWxQSwUGAAAAAAQABAD1AAAAigMAAAAA&#10;" adj="-11796480,,5400" path="m897556,l,1753063,2390091,4933,897556,xe" fillcolor="#e6b9b8" strokecolor="#d99594 [1941]" strokeweight="1pt">
              <v:fill opacity="13107f"/>
              <v:stroke opacity="32896f" joinstyle="miter"/>
              <v:formulas/>
              <v:path arrowok="t" o:connecttype="custom" o:connectlocs="8975,0;0,17041;23900,48;8975,0" o:connectangles="0,0,0,0" textboxrect="0,0,2390091,1753063"/>
              <v:textbox>
                <w:txbxContent>
                  <w:p w:rsidR="00A236B2" w:rsidRDefault="00A236B2" w:rsidP="00A32BA4"/>
                </w:txbxContent>
              </v:textbox>
            </v:shape>
            <v:shape id="Freeform 98" o:spid="_x0000_s1322" style="position:absolute;left:53254;top:19942;width:13881;height:17284;visibility:visible;v-text-anchor:middle" coordsize="1388142,1753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z6cUA&#10;AADcAAAADwAAAGRycy9kb3ducmV2LnhtbESPQUsDMRSE74L/ITzBi7SJSqvdNi0qtPTq6qW3x+a5&#10;Wbp52W6e7eqvbwShx2FmvmEWqyG06kh9aiJbuB8bUMRVdA3XFj4/1qNnUEmQHbaRycIPJVgtr68W&#10;WLh44nc6llKrDOFUoAUv0hVap8pTwDSOHXH2vmIfULLsa+16PGV4aPWDMVMdsOG84LGjN0/VvvwO&#10;Fl4naXJXrp/E/24OYTsz010jB2tvb4aXOSihQS7h//bWWXg0M/g7k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jPpxQAAANwAAAAPAAAAAAAAAAAAAAAAAJgCAABkcnMv&#10;ZG93bnJldi54bWxQSwUGAAAAAAQABAD1AAAAigMAAAAA&#10;" adj="-11796480,,5400" path="m882965,l,1753064,1388142,291058,882965,xe" fillcolor="#4f81bd" strokecolor="#385d8a" strokeweight="1pt">
              <v:fill opacity="13107f"/>
              <v:stroke opacity="32896f" joinstyle="miter"/>
              <v:formulas/>
              <v:path arrowok="t" o:connecttype="custom" o:connectlocs="8829,0;0,17041;13881,2829;8829,0" o:connectangles="0,0,0,0" textboxrect="0,0,1388142,1753064"/>
              <v:textbox>
                <w:txbxContent>
                  <w:p w:rsidR="00A236B2" w:rsidRDefault="00A236B2" w:rsidP="00A32BA4"/>
                </w:txbxContent>
              </v:textbox>
            </v:shape>
            <v:shape id="Freeform 99" o:spid="_x0000_s1323" style="position:absolute;left:53302;top:22812;width:13833;height:14414;flip:x y;visibility:visible;v-text-anchor:middle" coordsize="138327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vy8MA&#10;AADcAAAADwAAAGRycy9kb3ducmV2LnhtbERPTWvCQBC9C/6HZQredGOFUqKb0IqVohVqVOhxmp0m&#10;wexszG41+uu7B6HHx/uepZ2pxZlaV1lWMB5FIIhzqysuFOx3b8NnEM4ja6wtk4IrOUiTfm+GsbYX&#10;3tI584UIIexiVFB638RSurwkg25kG+LA/djWoA+wLaRu8RLCTS0fo+hJGqw4NJTY0Lyk/Jj9GgVf&#10;fPveuGy9WL5Gp9XhA+3+01ilBg/dyxSEp87/i+/ud61gMg7zw5lwB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Yvy8MAAADcAAAADwAAAAAAAAAAAAAAAACYAgAAZHJzL2Rv&#10;d25yZXYueG1sUEsFBgAAAAAEAAQA9QAAAIgDAAAAAA==&#10;" adj="-11796480,,5400" path="m7475,c4983,487335,2492,974671,,1462006l1383278,,7475,xe" fillcolor="#e6b9b8" strokecolor="#d99594 [1941]" strokeweight="1pt">
              <v:fill opacity="13107f"/>
              <v:stroke opacity="32896f" joinstyle="miter"/>
              <v:formulas/>
              <v:path arrowok="t" o:connecttype="custom" o:connectlocs="75,0;0,14211;13833,0;75,0" o:connectangles="0,0,0,0" textboxrect="0,0,1383278,1462006"/>
              <v:textbox>
                <w:txbxContent>
                  <w:p w:rsidR="00A236B2" w:rsidRDefault="00A236B2" w:rsidP="00A32BA4"/>
                </w:txbxContent>
              </v:textbox>
            </v:shape>
            <v:shape id="Freeform 100" o:spid="_x0000_s1324" style="position:absolute;left:67135;top:22812;width:14465;height:14414;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6rcQA&#10;AADcAAAADwAAAGRycy9kb3ducmV2LnhtbESPzWrDMBCE74W+g9hCL6GR3JTQuFFMMBRMbvk55LhY&#10;G9uptTKWYrtvHxUKOQ4z8w2zzibbioF63zjWkMwVCOLSmYYrDafj99snCB+QDbaOScMvecg2z09r&#10;TI0beU/DIVQiQtinqKEOoUul9GVNFv3cdcTRu7jeYoiyr6TpcYxw28p3pZbSYsNxocaO8prKn8PN&#10;apgVq+ZMStFsoA9O8u563S2OWr++TNsvEIGm8Aj/twujYZEk8Hc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q3EAAAA3AAAAA8AAAAAAAAAAAAAAAAAmAIAAGRycy9k&#10;b3ducmV2LnhtbFBLBQYAAAAABAAEAPUAAACJAwAAAAA=&#10;" adj="-11796480,,5400" path="m7475,c4983,487335,2492,974671,,1462006l1446508,,7475,xe" fillcolor="#4f81bd" strokecolor="#385d8a" strokeweight="1pt">
              <v:fill opacity="13107f"/>
              <v:stroke opacity="32896f" joinstyle="miter"/>
              <v:formulas/>
              <v:path arrowok="t" o:connecttype="custom" o:connectlocs="75,0;0,14211;14465,0;75,0" o:connectangles="0,0,0,0" textboxrect="0,0,1446508,1462006"/>
              <v:textbox>
                <w:txbxContent>
                  <w:p w:rsidR="00A236B2" w:rsidRDefault="00A236B2" w:rsidP="00A32BA4"/>
                </w:txbxContent>
              </v:textbox>
            </v:shape>
            <v:shape id="Freeform 101" o:spid="_x0000_s1325" style="position:absolute;left:67135;top:22812;width:14465;height:14414;flip:x y;visibility:visible;v-text-anchor:middle" coordsize="1446508,1462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FP2MEA&#10;AADcAAAADwAAAGRycy9kb3ducmV2LnhtbESP3YrCMBSE7wXfIRzBO039QUrXKCoIXrp1H+DQHNtq&#10;c1Kb1Na3NwuCl8PMfMOst72pxJMaV1pWMJtGIIgzq0vOFfxdjpMYhPPIGivLpOBFDrab4WCNibYd&#10;/9Iz9bkIEHYJKii8rxMpXVaQQTe1NXHwrrYx6INscqkb7ALcVHIeRStpsOSwUGBNh4Kye9oaBfHZ&#10;LHV7u+bl/nzpdrbN0scpVmo86nc/IDz1/hv+tE9awWI2h/8z4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xT9jBAAAA3AAAAA8AAAAAAAAAAAAAAAAAmAIAAGRycy9kb3du&#10;cmV2LnhtbFBLBQYAAAAABAAEAPUAAACGAwAAAAA=&#10;" adj="-11796480,,5400" path="m7475,c4983,487335,2492,974671,,1462006l1446508,,7475,xe" fillcolor="#e6b9b8" strokecolor="#d99594 [1941]" strokeweight="1pt">
              <v:fill opacity="13107f"/>
              <v:stroke opacity="32896f" joinstyle="miter"/>
              <v:formulas/>
              <v:path arrowok="t" o:connecttype="custom" o:connectlocs="75,0;0,14211;14465,0;75,0" o:connectangles="0,0,0,0" textboxrect="0,0,1446508,1462006"/>
              <v:textbox>
                <w:txbxContent>
                  <w:p w:rsidR="00A236B2" w:rsidRDefault="00A236B2" w:rsidP="00A32BA4"/>
                </w:txbxContent>
              </v:textbox>
            </v:shape>
            <v:shape id="Diamond 102" o:spid="_x0000_s1326" type="#_x0000_t4" style="position:absolute;left:23612;top:37023;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r5MUA&#10;AADcAAAADwAAAGRycy9kb3ducmV2LnhtbESPQWvCQBSE70L/w/IKvenGRkSiq4hgqQQKWtvzY/eZ&#10;RLNvQ3ajsb++WxB6HGbmG2ax6m0trtT6yrGC8SgBQaydqbhQcPzcDmcgfEA2WDsmBXfysFo+DRaY&#10;GXfjPV0PoRARwj5DBWUITSal1yVZ9CPXEEfv5FqLIcq2kKbFW4TbWr4myVRarDgulNjQpiR9OXRW&#10;wYV2hZYf+ffX+Sd/W98n3TQ/k1Ivz/16DiJQH/7Dj/a7UZCO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GvkxQAAANwAAAAPAAAAAAAAAAAAAAAAAJgCAABkcnMv&#10;ZG93bnJldi54bWxQSwUGAAAAAAQABAD1AAAAigMAAAAA&#10;" fillcolor="black [3213]" stroked="f" strokeweight="2pt">
              <v:textbox>
                <w:txbxContent>
                  <w:p w:rsidR="00A236B2" w:rsidRDefault="00A236B2" w:rsidP="00A32BA4"/>
                </w:txbxContent>
              </v:textbox>
            </v:shape>
            <v:shape id="Diamond 103" o:spid="_x0000_s1327" type="#_x0000_t4" style="position:absolute;left:52441;top:37023;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kMQA&#10;AADcAAAADwAAAGRycy9kb3ducmV2LnhtbESP3YrCMBSE7wXfIRxh7zR1FZFqFBFcXArC+nd9aI5t&#10;tTkpTdTq0xthwcthZr5hpvPGlOJGtSssK+j3IhDEqdUFZwr2u1V3DMJ5ZI2lZVLwIAfzWbs1xVjb&#10;O//RbeszESDsYlSQe1/FUro0J4OuZyvi4J1sbdAHWWdS13gPcFPK7ygaSYMFh4UcK1rmlF62V6Pg&#10;Qr9ZKjfJ8XB+Jj+Lx/A6Ss6k1FenWUxAeGr8J/zfXmsFg/4Q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585DEAAAA3AAAAA8AAAAAAAAAAAAAAAAAmAIAAGRycy9k&#10;b3ducmV2LnhtbFBLBQYAAAAABAAEAPUAAACJAwAAAAA=&#10;" fillcolor="black [3213]" stroked="f" strokeweight="2pt">
              <v:textbox>
                <w:txbxContent>
                  <w:p w:rsidR="00A236B2" w:rsidRDefault="00A236B2" w:rsidP="00A32BA4"/>
                </w:txbxContent>
              </v:textbox>
            </v:shape>
            <v:shape id="Diamond 104" o:spid="_x0000_s1328" type="#_x0000_t4" style="position:absolute;left:81324;top:36998;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WC8YA&#10;AADcAAAADwAAAGRycy9kb3ducmV2LnhtbESP3WrCQBSE7wu+w3KE3tWN1UpJXUWESiUgNNpeH7LH&#10;JJo9G7Jrfvr0XaHQy2FmvmGW695UoqXGlZYVTCcRCOLM6pJzBafj+9MrCOeRNVaWScFADtar0cMS&#10;Y207/qQ29bkIEHYxKii8r2MpXVaQQTexNXHwzrYx6INscqkb7ALcVPI5ihbSYMlhocCatgVl1/Rm&#10;FFxpn2fykHx/XX6S3WaY3xbJhZR6HPebNxCeev8f/mt/aAWz6Qvcz4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VWC8YAAADcAAAADwAAAAAAAAAAAAAAAACYAgAAZHJz&#10;L2Rvd25yZXYueG1sUEsFBgAAAAAEAAQA9QAAAIsDAAAAAA==&#10;" fillcolor="black [3213]" stroked="f" strokeweight="2pt">
              <v:textbox>
                <w:txbxContent>
                  <w:p w:rsidR="00A236B2" w:rsidRDefault="00A236B2" w:rsidP="00A32BA4"/>
                </w:txbxContent>
              </v:textbox>
            </v:shape>
            <v:shape id="Diamond 105" o:spid="_x0000_s1329" type="#_x0000_t4" style="position:absolute;left:25908;top:55913;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IfMUA&#10;AADcAAAADwAAAGRycy9kb3ducmV2LnhtbESPQWvCQBSE7wX/w/IK3uomtQSJrhKEiiVQqLaeH9nX&#10;JJp9G7KrSfrru4WCx2FmvmFWm8E04kadqy0riGcRCOLC6ppLBZ/H16cFCOeRNTaWScFIDjbrycMK&#10;U217/qDbwZciQNilqKDyvk2ldEVFBt3MtsTB+7adQR9kV0rdYR/gppHPUZRIgzWHhQpb2lZUXA5X&#10;o+BCb2Uh3/PT1/kn32XjyzXJz6TU9HHIliA8Df4e/m/vtYJ5nM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8h8xQAAANwAAAAPAAAAAAAAAAAAAAAAAJgCAABkcnMv&#10;ZG93bnJldi54bWxQSwUGAAAAAAQABAD1AAAAigMAAAAA&#10;" fillcolor="black [3213]" stroked="f" strokeweight="2pt">
              <v:textbox>
                <w:txbxContent>
                  <w:p w:rsidR="00A236B2" w:rsidRDefault="00A236B2" w:rsidP="00A32BA4"/>
                </w:txbxContent>
              </v:textbox>
            </v:shape>
            <v:shape id="Diamond 106" o:spid="_x0000_s1330" type="#_x0000_t4" style="position:absolute;left:9318;top:51378;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t58YA&#10;AADcAAAADwAAAGRycy9kb3ducmV2LnhtbESPQWvCQBSE7wX/w/KE3uomVrRE1yBCS0ugUG17fmSf&#10;STT7NmRXk/jrXaHQ4zAz3zCrtDe1uFDrKssK4kkEgji3uuJCwff+9ekFhPPIGmvLpGAgB+l69LDC&#10;RNuOv+iy84UIEHYJKii9bxIpXV6SQTexDXHwDrY16INsC6lb7ALc1HIaRXNpsOKwUGJD25Ly0+5s&#10;FJzoo8jlZ/b7c7xmb5thdp5nR1LqcdxvliA89f4//Nd+1wqe4wX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tt58YAAADcAAAADwAAAAAAAAAAAAAAAACYAgAAZHJz&#10;L2Rvd25yZXYueG1sUEsFBgAAAAAEAAQA9QAAAIsDAAAAAA==&#10;" fillcolor="black [3213]" stroked="f" strokeweight="2pt">
              <v:textbox>
                <w:txbxContent>
                  <w:p w:rsidR="00A236B2" w:rsidRDefault="00A236B2" w:rsidP="00A32BA4"/>
                </w:txbxContent>
              </v:textbox>
            </v:shape>
            <v:shape id="Diamond 107" o:spid="_x0000_s1331" type="#_x0000_t4" style="position:absolute;left:38055;top:51421;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5lcIA&#10;AADcAAAADwAAAGRycy9kb3ducmV2LnhtbERPTWvCQBC9F/wPywi9NZtUEYlZJQgWS6BQq56H7JhE&#10;s7Mhu2r013cPhR4f7ztbDaYVN+pdY1lBEsUgiEurG64U7H82b3MQziNrbC2Tggc5WC1HLxmm2t75&#10;m247X4kQwi5FBbX3XSqlK2sy6CLbEQfuZHuDPsC+krrHewg3rXyP45k02HBoqLGjdU3lZXc1Ci70&#10;WZXyqzgezs/iI39Mr7PiTEq9jod8AcLT4P/Ff+6tVjBJwtpwJhw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mVwgAAANwAAAAPAAAAAAAAAAAAAAAAAJgCAABkcnMvZG93&#10;bnJldi54bWxQSwUGAAAAAAQABAD1AAAAhwMAAAAA&#10;" fillcolor="black [3213]" stroked="f" strokeweight="2pt">
              <v:textbox>
                <w:txbxContent>
                  <w:p w:rsidR="00A236B2" w:rsidRDefault="00A236B2" w:rsidP="00A32BA4"/>
                </w:txbxContent>
              </v:textbox>
            </v:shape>
            <v:shape id="Diamond 108" o:spid="_x0000_s1332" type="#_x0000_t4" style="position:absolute;left:66916;top:51382;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cDsYA&#10;AADcAAAADwAAAGRycy9kb3ducmV2LnhtbESPQWvCQBSE7wX/w/KE3uomVsRG1yBCS0ugUG17fmSf&#10;STT7NmRXk/jrXaHQ4zAz3zCrtDe1uFDrKssK4kkEgji3uuJCwff+9WkBwnlkjbVlUjCQg3Q9elhh&#10;om3HX3TZ+UIECLsEFZTeN4mULi/JoJvYhjh4B9sa9EG2hdQtdgFuajmNork0WHFYKLGhbUn5aXc2&#10;Ck70UeTyM/v9OV6zt80wO8+zIyn1OO43SxCeev8f/mu/awXP8Qv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hcDsYAAADcAAAADwAAAAAAAAAAAAAAAACYAgAAZHJz&#10;L2Rvd25yZXYueG1sUEsFBgAAAAAEAAQA9QAAAIsDAAAAAA==&#10;" fillcolor="black [3213]" stroked="f" strokeweight="2pt">
              <v:textbox>
                <w:txbxContent>
                  <w:p w:rsidR="00A236B2" w:rsidRDefault="00A236B2" w:rsidP="00A32BA4"/>
                </w:txbxContent>
              </v:textbox>
            </v:shape>
            <v:shape id="Diamond 109" o:spid="_x0000_s1333" type="#_x0000_t4" style="position:absolute;left:23612;top:51421;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LsEA&#10;AADcAAAADwAAAGRycy9kb3ducmV2LnhtbERPy4rCMBTdD/gP4QruxlRnEKmmIoIyUhjwub401z5s&#10;bkoTtc7XTxaCy8N5zxedqcWdWldaVjAaRiCIM6tLzhUcD+vPKQjnkTXWlknBkxwskt7HHGNtH7yj&#10;+97nIoSwi1FB4X0TS+myggy6oW2IA3exrUEfYJtL3eIjhJtajqNoIg2WHBoKbGhVUHbd34yCK23z&#10;TP6m51P1l26Wz+/bJK1IqUG/W85AeOr8W/xy/2gFX+MwP5wJR0A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Py7BAAAA3AAAAA8AAAAAAAAAAAAAAAAAmAIAAGRycy9kb3du&#10;cmV2LnhtbFBLBQYAAAAABAAEAPUAAACGAwAAAAA=&#10;" fillcolor="black [3213]" stroked="f" strokeweight="2pt">
              <v:textbox>
                <w:txbxContent>
                  <w:p w:rsidR="00A236B2" w:rsidRDefault="00A236B2" w:rsidP="00A32BA4"/>
                </w:txbxContent>
              </v:textbox>
            </v:shape>
            <v:shape id="Diamond 110" o:spid="_x0000_s1334" type="#_x0000_t4" style="position:absolute;left:52441;top:51421;width:458;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atcQA&#10;AADcAAAADwAAAGRycy9kb3ducmV2LnhtbESP3YrCMBSE7xd8h3AE77apuoh0jSKC4lIQ1r/rQ3O2&#10;rTYnpYlafXojLHg5zMw3zGTWmkpcqXGlZQX9KAZBnFldcq5gv1t+jkE4j6yxskwK7uRgNu18TDDR&#10;9sa/dN36XAQIuwQVFN7XiZQuK8igi2xNHLw/2xj0QTa51A3eAtxUchDHI2mw5LBQYE2LgrLz9mIU&#10;nOknz+QmPR5Oj3Q1v39dRumJlOp12/k3CE+tf4f/22utYDjo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mrXEAAAA3AAAAA8AAAAAAAAAAAAAAAAAmAIAAGRycy9k&#10;b3ducmV2LnhtbFBLBQYAAAAABAAEAPUAAACJAwAAAAA=&#10;" fillcolor="black [3213]" stroked="f" strokeweight="2pt">
              <v:textbox>
                <w:txbxContent>
                  <w:p w:rsidR="00A236B2" w:rsidRDefault="00A236B2" w:rsidP="00A32BA4"/>
                </w:txbxContent>
              </v:textbox>
            </v:shape>
            <v:shape id="Diamond 111" o:spid="_x0000_s1335" type="#_x0000_t4" style="position:absolute;left:81324;top:51396;width:457;height:4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EwsYA&#10;AADcAAAADwAAAGRycy9kb3ducmV2LnhtbESPzWrDMBCE74W+g9hCb7Vct4TgWAkmkNJiCDR/58Xa&#10;2o6tlbGUxOnTV4FCjsPMfMNki9F04kyDaywreI1iEMSl1Q1XCnbb1csUhPPIGjvLpOBKDhbzx4cM&#10;U20v/E3nja9EgLBLUUHtfZ9K6cqaDLrI9sTB+7GDQR/kUEk94CXATSeTOJ5Igw2HhRp7WtZUtpuT&#10;UdDSV1XKdXHYH3+Lj/z6fpoUR1Lq+WnMZyA8jf4e/m9/agVvSQK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AEwsYAAADcAAAADwAAAAAAAAAAAAAAAACYAgAAZHJz&#10;L2Rvd25yZXYueG1sUEsFBgAAAAAEAAQA9QAAAIsDAAAAAA==&#10;" fillcolor="black [3213]" stroked="f" strokeweight="2pt">
              <v:textbox>
                <w:txbxContent>
                  <w:p w:rsidR="00A236B2" w:rsidRDefault="00A236B2" w:rsidP="00A32BA4"/>
                </w:txbxContent>
              </v:textbox>
            </v:shape>
            <v:shape id="TextBox 113" o:spid="_x0000_s1336" type="#_x0000_t202" style="position:absolute;left:26018;top:54863;width:14598;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A236B2" w:rsidRDefault="00A236B2" w:rsidP="00A32BA4">
                    <w:pPr>
                      <w:pStyle w:val="NormalWeb"/>
                      <w:spacing w:after="0"/>
                    </w:pPr>
                    <w:r w:rsidRPr="00A32BA4">
                      <w:rPr>
                        <w:rFonts w:asciiTheme="minorHAnsi" w:hAnsi="Calibri" w:cstheme="minorBidi"/>
                        <w:color w:val="000000" w:themeColor="text1"/>
                        <w:kern w:val="24"/>
                        <w:sz w:val="22"/>
                        <w:szCs w:val="22"/>
                      </w:rPr>
                      <w:t>Vertices of terrain grid</w:t>
                    </w:r>
                  </w:p>
                </w:txbxContent>
              </v:textbox>
            </v:shape>
            <v:shape id="Donut 115" o:spid="_x0000_s1337" type="#_x0000_t23" style="position:absolute;left:46364;top:49487;width:1260;height:12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MOsUA&#10;AADcAAAADwAAAGRycy9kb3ducmV2LnhtbESP3WrCQBSE74W+w3IKvdONVlRSV2kLlRSU4A9eH7Kn&#10;2WD2bMiuGt/eLQheDjPzDTNfdrYWF2p95VjBcJCAIC6crrhUcNj/9GcgfEDWWDsmBTfysFy89OaY&#10;anflLV12oRQRwj5FBSaEJpXSF4Ys+oFriKP351qLIcq2lLrFa4TbWo6SZCItVhwXDDb0bag47c5W&#10;wbGzG1onq405V9N8+5Xl2e9EKvX22n1+gAjUhWf40c60gvfR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Uw6xQAAANwAAAAPAAAAAAAAAAAAAAAAAJgCAABkcnMv&#10;ZG93bnJldi54bWxQSwUGAAAAAAQABAD1AAAAigMAAAAA&#10;" adj="4033" fillcolor="#00b050" stroked="f" strokeweight="1pt">
              <v:textbox>
                <w:txbxContent>
                  <w:p w:rsidR="00A236B2" w:rsidRDefault="00A236B2" w:rsidP="00A32BA4"/>
                </w:txbxContent>
              </v:textbox>
            </v:shape>
            <v:shape id="Donut 116" o:spid="_x0000_s1338" type="#_x0000_t23" style="position:absolute;left:15196;top:13501;width:1260;height:12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pocUA&#10;AADcAAAADwAAAGRycy9kb3ducmV2LnhtbESPW2vCQBSE34X+h+UU+qYbLV5IXaUtVFJQghd8PmRP&#10;s8Hs2ZBdNf57tyD4OMzMN8x82dlaXKj1lWMFw0ECgrhwuuJSwWH/05+B8AFZY+2YFNzIw3Lx0ptj&#10;qt2Vt3TZhVJECPsUFZgQmlRKXxiy6AeuIY7en2sthijbUuoWrxFuazlKkom0WHFcMNjQt6HitDtb&#10;BcfObmidrDbmXE3z7VeWZ78TqdTba/f5ASJQF57hRzvTCt5HY/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emhxQAAANwAAAAPAAAAAAAAAAAAAAAAAJgCAABkcnMv&#10;ZG93bnJldi54bWxQSwUGAAAAAAQABAD1AAAAigMAAAAA&#10;" adj="4033" fillcolor="#00b050" stroked="f" strokeweight="1pt">
              <v:textbox>
                <w:txbxContent>
                  <w:p w:rsidR="00A236B2" w:rsidRDefault="00A236B2" w:rsidP="00A32BA4"/>
                </w:txbxContent>
              </v:textbox>
            </v:shape>
            <v:shape id="Donut 117" o:spid="_x0000_s1339" type="#_x0000_t23" style="position:absolute;left:61508;top:19293;width:1260;height:12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31sQA&#10;AADcAAAADwAAAGRycy9kb3ducmV2LnhtbESPQWvCQBSE74L/YXlCb7pRIUrqKlqopKCIWnp+ZF+z&#10;wezbkF01/fddQfA4zMw3zGLV2VrcqPWVYwXjUQKCuHC64lLB9/lzOAfhA7LG2jEp+CMPq2W/t8BM&#10;uzsf6XYKpYgQ9hkqMCE0mZS+MGTRj1xDHL1f11oMUbal1C3eI9zWcpIkqbRYcVww2NCHoeJyuloF&#10;P53d0y7Z7s21mh2Om/yQf6VSqbdBt34HEagLr/CznWsF00kKj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d9bEAAAA3AAAAA8AAAAAAAAAAAAAAAAAmAIAAGRycy9k&#10;b3ducmV2LnhtbFBLBQYAAAAABAAEAPUAAACJAwAAAAA=&#10;" adj="4033" fillcolor="#00b050" stroked="f" strokeweight="1pt">
              <v:textbox>
                <w:txbxContent>
                  <w:p w:rsidR="00A236B2" w:rsidRDefault="00A236B2" w:rsidP="00A32BA4"/>
                </w:txbxContent>
              </v:textbox>
            </v:shape>
            <v:shape id="Donut 118" o:spid="_x0000_s1340" type="#_x0000_t23" style="position:absolute;left:47244;top:54879;width:1260;height:12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cUA&#10;AADcAAAADwAAAGRycy9kb3ducmV2LnhtbESPzWrDMBCE74W8g9hAb7XcFJziWAlNoMWFBpMfcl6s&#10;jWVirYylJO7bV4VCj8PMfMMUq9F24kaDbx0reE5SEMS10y03Co6H96dXED4ga+wck4Jv8rBaTh4K&#10;zLW7845u+9CICGGfowITQp9L6WtDFn3ieuLond1gMUQ5NFIPeI9w28lZmmbSYstxwWBPG0P1ZX+1&#10;Ck6j3dJX+rE113Ze7dZlVX5mUqnH6fi2ABFoDP/hv3apFbzM5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JNxQAAANwAAAAPAAAAAAAAAAAAAAAAAJgCAABkcnMv&#10;ZG93bnJldi54bWxQSwUGAAAAAAQABAD1AAAAigMAAAAA&#10;" adj="4033" fillcolor="#00b050" stroked="f" strokeweight="1pt">
              <v:textbox>
                <w:txbxContent>
                  <w:p w:rsidR="00A236B2" w:rsidRDefault="00A236B2" w:rsidP="00A32BA4"/>
                </w:txbxContent>
              </v:textbox>
            </v:shape>
            <v:shape id="TextBox 119" o:spid="_x0000_s1341" type="#_x0000_t202" style="position:absolute;left:49239;top:54102;width:16211;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A236B2" w:rsidRDefault="00A236B2" w:rsidP="00A32BA4">
                    <w:pPr>
                      <w:pStyle w:val="NormalWeb"/>
                      <w:spacing w:after="0"/>
                    </w:pPr>
                    <w:r w:rsidRPr="00A32BA4">
                      <w:rPr>
                        <w:rFonts w:asciiTheme="minorHAnsi" w:hAnsi="Calibri" w:cstheme="minorBidi"/>
                        <w:color w:val="000000" w:themeColor="text1"/>
                        <w:kern w:val="24"/>
                        <w:sz w:val="22"/>
                        <w:szCs w:val="22"/>
                      </w:rPr>
                      <w:t>Constrain Triangle Vertex</w:t>
                    </w:r>
                  </w:p>
                </w:txbxContent>
              </v:textbox>
            </v:shape>
            <v:shape id="TextBox 122" o:spid="_x0000_s1342" type="#_x0000_t202" style="position:absolute;left:49448;top:56820;width:16668;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A236B2" w:rsidRDefault="00A236B2" w:rsidP="00A32BA4">
                    <w:pPr>
                      <w:pStyle w:val="NormalWeb"/>
                      <w:spacing w:after="0"/>
                    </w:pPr>
                    <w:r w:rsidRPr="00A32BA4">
                      <w:rPr>
                        <w:rFonts w:asciiTheme="minorHAnsi" w:hAnsi="Calibri" w:cstheme="minorBidi"/>
                        <w:color w:val="000000" w:themeColor="text1"/>
                        <w:kern w:val="24"/>
                        <w:sz w:val="22"/>
                        <w:szCs w:val="22"/>
                      </w:rPr>
                      <w:t>Constrain Triangle Outline</w:t>
                    </w:r>
                  </w:p>
                </w:txbxContent>
              </v:textbox>
            </v:shape>
            <v:line id="Straight Connector 124" o:spid="_x0000_s1343" style="position:absolute;visibility:visible" from="46482,57912" to="49530,5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q9sIAAADcAAAADwAAAGRycy9kb3ducmV2LnhtbERPz2vCMBS+C/sfwht401QdY1RjkcKg&#10;4i5Th3p7NM+22LyEJNPuv18Ogx0/vt+rYjC9uJMPnWUFs2kGgri2uuNGwfHwPnkDESKyxt4yKfih&#10;AMX6abTCXNsHf9J9HxuRQjjkqKCN0eVShrolg2FqHXHirtYbjAn6RmqPjxRuejnPsldpsOPU0KKj&#10;sqX6tv82CsrOuu3Jfey4yvzWfJlzdZm/KDV+HjZLEJGG+C/+c1dawWKR5qcz6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Iq9sIAAADcAAAADwAAAAAAAAAAAAAA&#10;AAChAgAAZHJzL2Rvd25yZXYueG1sUEsFBgAAAAAEAAQA+QAAAJADAAAAAA==&#10;" strokecolor="#00b050" strokeweight="2.25pt"/>
            <v:line id="Straight Connector 126" o:spid="_x0000_s1344" style="position:absolute;visibility:visible" from="16456,14131" to="61508,1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6PbcUAAADcAAAADwAAAGRycy9kb3ducmV2LnhtbESPzWrDMBCE74W8g9hCbomcH0JxI5sS&#10;CDgkl6QtbW+LtbVNrZWQlMR5+6hQ6HGYmW+YdTmYXlzIh86ygtk0A0FcW91xo+DtdTt5AhEissbe&#10;Mim4UYCyGD2sMdf2yke6nGIjEoRDjgraGF0uZahbMhim1hEn79t6gzFJ30jt8ZrgppfzLFtJgx2n&#10;hRYdbVqqf05no2DTWbf7cIc9V5nfmXfzWX3Nl0qNH4eXZxCRhvgf/mtXWsFiMYPfM+kIy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6PbcUAAADcAAAADwAAAAAAAAAA&#10;AAAAAAChAgAAZHJzL2Rvd25yZXYueG1sUEsFBgAAAAAEAAQA+QAAAJMDAAAAAA==&#10;" strokecolor="#00b050" strokeweight="2.25pt"/>
            <v:line id="Straight Connector 128" o:spid="_x0000_s1345" style="position:absolute;rotation:90;visibility:visible" from="39785,27578" to="68903,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Ja8UAAADcAAAADwAAAGRycy9kb3ducmV2LnhtbESPS4sCMRCE7wv+h9AL3taMCiKjUWTF&#10;xy548HluJj0PnXSGSdYZ/71ZEDwWVfUVNZ23phR3ql1hWUG/F4EgTqwuOFNwOq6+xiCcR9ZYWiYF&#10;D3Iwn3U+phhr2/Ce7gefiQBhF6OC3PsqltIlORl0PVsRBy+1tUEfZJ1JXWMT4KaUgygaSYMFh4Uc&#10;K/rOKbkd/oyC0fiy/P3Z8nFzXW/W/eu5SXfpQqnuZ7uYgPDU+nf41d5qBcPhAP7Ph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wJa8UAAADcAAAADwAAAAAAAAAA&#10;AAAAAAChAgAAZHJzL2Rvd25yZXYueG1sUEsFBgAAAAAEAAQA+QAAAJMDAAAAAA==&#10;" strokecolor="#00b050" strokeweight="2.25pt"/>
            <v:shape id="Straight Arrow Connector 144" o:spid="_x0000_s1346" type="#_x0000_t32" style="position:absolute;left:8418;top:15303;width:8603;height:6269;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s8QAAADcAAAADwAAAGRycy9kb3ducmV2LnhtbESPQWvCQBSE74X+h+UVvNWNBkqbZiMi&#10;FLx40Hrw+Mg+s8Hs25h9NfHfu4VCj8PMfMOUq8l36kZDbAMbWMwzUMR1sC03Bo7fX6/voKIgW+wC&#10;k4E7RVhVz08lFjaMvKfbQRqVIBwLNOBE+kLrWDvyGOehJ07eOQweJcmh0XbAMcF9p5dZ9qY9tpwW&#10;HPa0cVRfDj/ewG4X3OnDj+58XZzq430j170WY2Yv0/oTlNAk/+G/9tYayPMcfs+kI6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ezxAAAANwAAAAPAAAAAAAAAAAA&#10;AAAAAKECAABkcnMvZG93bnJldi54bWxQSwUGAAAAAAQABAD5AAAAkgMAAAAA&#10;" strokecolor="red" strokeweight="1pt">
              <v:stroke endarrow="open" opacity="32896f"/>
            </v:shape>
            <v:shape id="Straight Arrow Connector 147" o:spid="_x0000_s1347" type="#_x0000_t32" style="position:absolute;left:19924;top:18935;width:7790;height:45;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Jfx8QAAADcAAAADwAAAGRycy9kb3ducmV2LnhtbESPT2vCQBTE74V+h+UJ3upGLWJTVylC&#10;oRcP/jl4fGSf2WD2bcw+Tfz2bkHwOMzMb5jFqve1ulEbq8AGxqMMFHERbMWlgcP+92MOKgqyxTow&#10;GbhThNXy/W2BuQ0db+m2k1IlCMccDTiRJtc6Fo48xlFoiJN3Cq1HSbIttW2xS3Bf60mWzbTHitOC&#10;w4bWjorz7uoNbDbBHb98506X8bE43Ndy2WoxZjjof75BCfXyCj/bf9bAdPoJ/2fSEd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l/HxAAAANwAAAAPAAAAAAAAAAAA&#10;AAAAAKECAABkcnMvZG93bnJldi54bWxQSwUGAAAAAAQABAD5AAAAkgMAAAAA&#10;" strokecolor="red" strokeweight="1pt">
              <v:stroke endarrow="open" opacity="32896f"/>
            </v:shape>
            <v:shape id="Straight Arrow Connector 149" o:spid="_x0000_s1348" type="#_x0000_t32" style="position:absolute;left:35484;top:19754;width:5673;height:19;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76XMQAAADcAAAADwAAAGRycy9kb3ducmV2LnhtbESPT2vCQBTE74V+h+UJ3upGpWJTVylC&#10;oRcP/jl4fGSf2WD2bcw+Tfz2bkHwOMzMb5jFqve1ulEbq8AGxqMMFHERbMWlgcP+92MOKgqyxTow&#10;GbhThNXy/W2BuQ0db+m2k1IlCMccDTiRJtc6Fo48xlFoiJN3Cq1HSbIttW2xS3Bf60mWzbTHitOC&#10;w4bWjorz7uoNbDbBHb98506X8bE43Ndy2WoxZjjof75BCfXyCj/bf9bAdPoJ/2fSEd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vpcxAAAANwAAAAPAAAAAAAAAAAA&#10;AAAAAKECAABkcnMvZG93bnJldi54bWxQSwUGAAAAAAQABAD5AAAAkgMAAAAA&#10;" strokecolor="red" strokeweight="1pt">
              <v:stroke endarrow="open" opacity="32896f"/>
            </v:shape>
            <v:shape id="Straight Arrow Connector 151" o:spid="_x0000_s1349" type="#_x0000_t32" style="position:absolute;left:52653;top:19942;width:9430;height:28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RbGcYAAADcAAAADwAAAGRycy9kb3ducmV2LnhtbESPQWsCMRSE7wX/Q3hCbzVrF6ysRila&#10;oWIvrkLr7ZG8bhY3L8sm1fXfN0Khx2FmvmHmy9414kJdqD0rGI8yEMTam5orBcfD5mkKIkRkg41n&#10;UnCjAMvF4GGOhfFX3tOljJVIEA4FKrAxtoWUQVtyGEa+JU7et+8cxiS7SpoOrwnuGvmcZRPpsOa0&#10;YLGllSV9Ln+cgnOVbzdc7k5fdv2mby8Hvf1cfyj1OOxfZyAi9fE//Nd+NwryfAL3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0WxnGAAAA3AAAAA8AAAAAAAAA&#10;AAAAAAAAoQIAAGRycy9kb3ducmV2LnhtbFBLBQYAAAAABAAEAPkAAACUAwAAAAA=&#10;" strokecolor="red" strokeweight="1pt">
              <v:stroke endarrow="open" opacity="32896f"/>
            </v:shape>
            <v:shape id="Straight Arrow Connector 153" o:spid="_x0000_s1350" type="#_x0000_t32" style="position:absolute;left:52448;top:37275;width:733;height: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j+gsYAAADcAAAADwAAAGRycy9kb3ducmV2LnhtbESPQWsCMRSE74X+h/AKvWm2XaiyGqXU&#10;CpV6cRXU2yN53SxuXpZNquu/bwShx2FmvmGm89414kxdqD0reBlmIIi1NzVXCnbb5WAMIkRkg41n&#10;UnClAPPZ48MUC+MvvKFzGSuRIBwKVGBjbAspg7bkMAx9S5y8H985jEl2lTQdXhLcNfI1y96kw5rT&#10;gsWWPizpU/nrFJyqfLXk8vt4sItPfR1t9Wq/WCv1/NS/T0BE6uN/+N7+Mgry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4/oLGAAAA3AAAAA8AAAAAAAAA&#10;AAAAAAAAoQIAAGRycy9kb3ducmV2LnhtbFBLBQYAAAAABAAEAPkAAACUAwAAAAA=&#10;" strokecolor="red" strokeweight="1pt">
              <v:stroke endarrow="open" opacity="32896f"/>
            </v:shape>
            <v:shape id="Straight Arrow Connector 155" o:spid="_x0000_s1351" type="#_x0000_t32" style="position:absolute;left:38322;top:50117;width:8640;height:15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dq8MMAAADcAAAADwAAAGRycy9kb3ducmV2LnhtbERPy2oCMRTdF/yHcIXuNKMDtYxGKT6g&#10;0m4cC+ruktxOBic3wyTV8e+bRaHLw3kvVr1rxI26UHtWMBlnIIi1NzVXCr6Ou9EriBCRDTaeScGD&#10;AqyWg6cFFsbf+UC3MlYihXAoUIGNsS2kDNqSwzD2LXHivn3nMCbYVdJ0eE/hrpHTLHuRDmtODRZb&#10;WlvS1/LHKbhW+X7H5cflbDdb/Zgd9f60+VTqedi/zUFE6uO/+M/9bhTkeVqbzq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navDDAAAA3AAAAA8AAAAAAAAAAAAA&#10;AAAAoQIAAGRycy9kb3ducmV2LnhtbFBLBQYAAAAABAAEAPkAAACRAwAAAAA=&#10;" strokecolor="red" strokeweight="1pt">
              <v:stroke endarrow="open" opacity="32896f"/>
            </v:shape>
            <v:shape id="Freeform 131" o:spid="_x0000_s1352" style="position:absolute;left:15421;top:14216;width:46452;height:36301;visibility:visible;v-text-anchor:middle" coordsize="4645152,3630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j+MYA&#10;AADcAAAADwAAAGRycy9kb3ducmV2LnhtbESPQWvCQBSE70L/w/IKvZmNCqWNrmJTCgUPNVHw+sg+&#10;k2j2bchuk9hf3xUKPQ4z8w2z2oymET11rrasYBbFIIgLq2suFRwPH9MXEM4ja2wsk4IbOdisHyYr&#10;TLQdOKM+96UIEHYJKqi8bxMpXVGRQRfZljh4Z9sZ9EF2pdQdDgFuGjmP42dpsOawUGFLaUXFNf82&#10;Cs721Ju0nqdfu6wtT+/j/vLztlXq6XHcLkF4Gv1/+K/9qRUsFq9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Zj+MYAAADcAAAADwAAAAAAAAAAAAAAAACYAgAAZHJz&#10;L2Rvd25yZXYueG1sUEsFBgAAAAAEAAQA9QAAAIsDAAAAAA==&#10;" adj="-11796480,,5400" path="m,l3136392,3630168,4645152,594360,,xe" fillcolor="#00b050" stroked="f" strokeweight="2pt">
              <v:fill opacity="11051f"/>
              <v:stroke joinstyle="miter"/>
              <v:formulas/>
              <v:path arrowok="t" o:connecttype="custom" o:connectlocs="0,0;31364,36301;46452,5943;0,0" o:connectangles="0,0,0,0" textboxrect="0,0,4645152,3630168"/>
              <v:textbox>
                <w:txbxContent>
                  <w:p w:rsidR="00A236B2" w:rsidRDefault="00A236B2" w:rsidP="00A32BA4"/>
                </w:txbxContent>
              </v:textbox>
            </v:shape>
            <v:line id="Straight Connector 133" o:spid="_x0000_s1353" style="position:absolute;rotation:90;flip:x;visibility:visible" from="13142,16805" to="49129,4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QTgMIAAADcAAAADwAAAGRycy9kb3ducmV2LnhtbERPy2qDQBTdB/oPwy10U+poU0KxmYhJ&#10;SOkuL6Hbi3OrUueOOBO1+frOIpDl4byX2WRaMVDvGssKkigGQVxa3XCloDjvXt5BOI+ssbVMCv7I&#10;QbZ6mC0x1XbkIw0nX4kQwi5FBbX3XSqlK2sy6CLbEQfux/YGfYB9JXWPYwg3rXyN44U02HBoqLGj&#10;TU3l7+liFGwLI4dkyO2nP+f73fWZ18nhW6mnxyn/AOFp8nfxzf2lFczfwvxwJhw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QTgMIAAADcAAAADwAAAAAAAAAAAAAA&#10;AAChAgAAZHJzL2Rvd25yZXYueG1sUEsFBgAAAAAEAAQA+QAAAJADAAAAAA==&#10;" strokecolor="#00b050" strokeweight="2.25pt"/>
            <v:shape id="Straight Arrow Connector 136" o:spid="_x0000_s1354" type="#_x0000_t32" style="position:absolute;left:17436;top:30538;width:12890;height:80;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OPIsMAAADcAAAADwAAAGRycy9kb3ducmV2LnhtbESPQWvCQBSE7wX/w/KE3uomVUqbukoR&#10;BC8etB48PrLPbGj2bcw+Tfz3XUHwOMzMN8x8OfhGXamLdWAD+SQDRVwGW3Nl4PC7fvsEFQXZYhOY&#10;DNwownIxepljYUPPO7rupVIJwrFAA06kLbSOpSOPcRJa4uSdQudRkuwqbTvsE9w3+j3LPrTHmtOC&#10;w5ZWjsq//cUb2G6DO3753p3O+bE83FZy3mkx5nU8/HyDEhrkGX60N9bAdJbD/Uw6Anr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jjyLDAAAA3AAAAA8AAAAAAAAAAAAA&#10;AAAAoQIAAGRycy9kb3ducmV2LnhtbFBLBQYAAAAABAAEAPkAAACRAwAAAAA=&#10;" strokecolor="red" strokeweight="1pt">
              <v:stroke endarrow="open" opacity="32896f"/>
            </v:shape>
            <v:shape id="TextBox 142" o:spid="_x0000_s1355" type="#_x0000_t202" style="position:absolute;left:12710;top:10881;width:3460;height:3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A236B2" w:rsidRDefault="00A236B2" w:rsidP="00A32BA4">
                    <w:pPr>
                      <w:pStyle w:val="NormalWeb"/>
                      <w:spacing w:after="0"/>
                    </w:pPr>
                    <w:r>
                      <w:rPr>
                        <w:rFonts w:asciiTheme="minorHAnsi" w:hAnsi="Calibri" w:cstheme="minorBidi"/>
                        <w:b/>
                        <w:bCs/>
                        <w:color w:val="000000" w:themeColor="text1"/>
                        <w:kern w:val="24"/>
                        <w:sz w:val="28"/>
                        <w:szCs w:val="28"/>
                      </w:rPr>
                      <w:t>V</w:t>
                    </w:r>
                    <w:r>
                      <w:rPr>
                        <w:rFonts w:asciiTheme="minorHAnsi" w:hAnsi="Calibri" w:cstheme="minorBidi"/>
                        <w:b/>
                        <w:bCs/>
                        <w:color w:val="000000" w:themeColor="text1"/>
                        <w:kern w:val="24"/>
                        <w:position w:val="-7"/>
                        <w:sz w:val="28"/>
                        <w:szCs w:val="28"/>
                        <w:vertAlign w:val="subscript"/>
                      </w:rPr>
                      <w:t>1</w:t>
                    </w:r>
                  </w:p>
                </w:txbxContent>
              </v:textbox>
            </v:shape>
            <v:shape id="TextBox 143" o:spid="_x0000_s1356" type="#_x0000_t202" style="position:absolute;left:59586;top:16154;width:3460;height:3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A236B2" w:rsidRDefault="00A236B2" w:rsidP="00A32BA4">
                    <w:pPr>
                      <w:pStyle w:val="NormalWeb"/>
                      <w:spacing w:after="0"/>
                    </w:pPr>
                    <w:r>
                      <w:rPr>
                        <w:rFonts w:asciiTheme="minorHAnsi" w:hAnsi="Calibri" w:cstheme="minorBidi"/>
                        <w:b/>
                        <w:bCs/>
                        <w:color w:val="000000" w:themeColor="text1"/>
                        <w:kern w:val="24"/>
                        <w:sz w:val="28"/>
                        <w:szCs w:val="28"/>
                      </w:rPr>
                      <w:t>V</w:t>
                    </w:r>
                    <w:r>
                      <w:rPr>
                        <w:rFonts w:asciiTheme="minorHAnsi" w:hAnsi="Calibri" w:cstheme="minorBidi"/>
                        <w:b/>
                        <w:bCs/>
                        <w:color w:val="000000" w:themeColor="text1"/>
                        <w:kern w:val="24"/>
                        <w:position w:val="-7"/>
                        <w:sz w:val="28"/>
                        <w:szCs w:val="28"/>
                        <w:vertAlign w:val="subscript"/>
                      </w:rPr>
                      <w:t>2</w:t>
                    </w:r>
                  </w:p>
                </w:txbxContent>
              </v:textbox>
            </v:shape>
            <v:shape id="TextBox 145" o:spid="_x0000_s1357" type="#_x0000_t202" style="position:absolute;left:43662;top:46797;width:3461;height:3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A236B2" w:rsidRDefault="00A236B2" w:rsidP="00A32BA4">
                    <w:pPr>
                      <w:pStyle w:val="NormalWeb"/>
                      <w:spacing w:after="0"/>
                    </w:pPr>
                    <w:r>
                      <w:rPr>
                        <w:rFonts w:asciiTheme="minorHAnsi" w:hAnsi="Calibri" w:cstheme="minorBidi"/>
                        <w:b/>
                        <w:bCs/>
                        <w:color w:val="000000" w:themeColor="text1"/>
                        <w:kern w:val="24"/>
                        <w:sz w:val="28"/>
                        <w:szCs w:val="28"/>
                      </w:rPr>
                      <w:t>V</w:t>
                    </w:r>
                    <w:r>
                      <w:rPr>
                        <w:rFonts w:asciiTheme="minorHAnsi" w:hAnsi="Calibri" w:cstheme="minorBidi"/>
                        <w:b/>
                        <w:bCs/>
                        <w:color w:val="000000" w:themeColor="text1"/>
                        <w:kern w:val="24"/>
                        <w:position w:val="-7"/>
                        <w:sz w:val="28"/>
                        <w:szCs w:val="28"/>
                        <w:vertAlign w:val="subscript"/>
                      </w:rPr>
                      <w:t>3</w:t>
                    </w:r>
                  </w:p>
                </w:txbxContent>
              </v:textbox>
            </v:shape>
            <v:shape id="Diamond 148" o:spid="_x0000_s1358" type="#_x0000_t4" style="position:absolute;left:9480;top:36899;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5FsUA&#10;AADcAAAADwAAAGRycy9kb3ducmV2LnhtbESP3YrCMBSE7xd8h3AE79bU9QepRpEFRSks6K5eH5pj&#10;W21OShO1+vRmQfBymJlvmOm8MaW4Uu0Kywp63QgEcWp1wZmCv9/l5xiE88gaS8uk4E4O5rPWxxRj&#10;bW+8pevOZyJA2MWoIPe+iqV0aU4GXddWxME72tqgD7LOpK7xFuCmlF9RNJIGCw4LOVb0nVN63l2M&#10;gjNtslT+JIf96ZGsFvfBZZScSKlOu1lMQHhq/Dv8aq+1gv5gCP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nkWxQAAANwAAAAPAAAAAAAAAAAAAAAAAJgCAABkcnMv&#10;ZG93bnJldi54bWxQSwUGAAAAAAQABAD1AAAAigMAAAAA&#10;" fillcolor="black [3213]" stroked="f" strokeweight="2pt">
              <v:textbox>
                <w:txbxContent>
                  <w:p w:rsidR="00A236B2" w:rsidRDefault="00A236B2" w:rsidP="00A32BA4"/>
                </w:txbxContent>
              </v:textbox>
            </v:shape>
            <v:shape id="Straight Arrow Connector 150" o:spid="_x0000_s1359" type="#_x0000_t32" style="position:absolute;left:23841;top:38897;width:12882;height:127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IoZMYAAADcAAAADwAAAGRycy9kb3ducmV2LnhtbESPQWsCMRSE70L/Q3iCt5q1ii2rUUpV&#10;qNSLa6Ht7ZE8N4ubl2WT6vrvTaHgcZiZb5j5snO1OFMbKs8KRsMMBLH2puJSwedh8/gCIkRkg7Vn&#10;UnClAMvFQ2+OufEX3tO5iKVIEA45KrAxNrmUQVtyGIa+IU7e0bcOY5JtKU2LlwR3tXzKsql0WHFa&#10;sNjQmyV9Kn6dglM53m64+Pj5tqu1vj4f9PZrtVNq0O9eZyAidfEe/m+/GwXjyR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yKGTGAAAA3AAAAA8AAAAAAAAA&#10;AAAAAAAAoQIAAGRycy9kb3ducmV2LnhtbFBLBQYAAAAABAAEAPkAAACUAwAAAAA=&#10;" strokecolor="red" strokeweight="1pt">
              <v:stroke endarrow="open" opacity="32896f"/>
            </v:shape>
            <w10:wrap type="none"/>
            <w10:anchorlock/>
          </v:group>
        </w:pict>
      </w:r>
    </w:p>
    <w:p w:rsidR="00A32BA4" w:rsidRPr="00A32BA4" w:rsidRDefault="00A32BA4" w:rsidP="00A32BA4">
      <w:pPr>
        <w:numPr>
          <w:ilvl w:val="12"/>
          <w:numId w:val="0"/>
        </w:numPr>
        <w:spacing w:after="0"/>
        <w:jc w:val="center"/>
        <w:rPr>
          <w:b/>
          <w:sz w:val="20"/>
          <w:szCs w:val="20"/>
        </w:rPr>
      </w:pPr>
      <w:bookmarkStart w:id="66" w:name="_Toc383000594"/>
      <w:r w:rsidRPr="00A32BA4">
        <w:rPr>
          <w:b/>
          <w:sz w:val="20"/>
          <w:szCs w:val="20"/>
        </w:rPr>
        <w:t xml:space="preserve">Figure </w:t>
      </w:r>
      <w:r w:rsidR="00150EF7" w:rsidRPr="00A32BA4">
        <w:rPr>
          <w:b/>
          <w:sz w:val="20"/>
          <w:szCs w:val="20"/>
        </w:rPr>
        <w:fldChar w:fldCharType="begin"/>
      </w:r>
      <w:r w:rsidRPr="00A32BA4">
        <w:rPr>
          <w:b/>
          <w:sz w:val="20"/>
          <w:szCs w:val="20"/>
        </w:rPr>
        <w:instrText xml:space="preserve"> STYLEREF 1 \s </w:instrText>
      </w:r>
      <w:r w:rsidR="00150EF7" w:rsidRPr="00A32BA4">
        <w:rPr>
          <w:b/>
          <w:sz w:val="20"/>
          <w:szCs w:val="20"/>
        </w:rPr>
        <w:fldChar w:fldCharType="separate"/>
      </w:r>
      <w:r w:rsidRPr="00A32BA4">
        <w:rPr>
          <w:b/>
          <w:noProof/>
          <w:sz w:val="20"/>
          <w:szCs w:val="20"/>
        </w:rPr>
        <w:t>A</w:t>
      </w:r>
      <w:r w:rsidR="00150EF7" w:rsidRPr="00A32BA4">
        <w:rPr>
          <w:b/>
          <w:sz w:val="20"/>
          <w:szCs w:val="20"/>
        </w:rPr>
        <w:fldChar w:fldCharType="end"/>
      </w:r>
      <w:r w:rsidRPr="00A32BA4">
        <w:rPr>
          <w:b/>
          <w:sz w:val="20"/>
          <w:szCs w:val="20"/>
        </w:rPr>
        <w:noBreakHyphen/>
      </w:r>
      <w:r w:rsidR="00150EF7" w:rsidRPr="00A32BA4">
        <w:rPr>
          <w:b/>
          <w:sz w:val="20"/>
          <w:szCs w:val="20"/>
        </w:rPr>
        <w:fldChar w:fldCharType="begin"/>
      </w:r>
      <w:r w:rsidRPr="00A32BA4">
        <w:rPr>
          <w:b/>
          <w:sz w:val="20"/>
          <w:szCs w:val="20"/>
        </w:rPr>
        <w:instrText xml:space="preserve"> SEQ Figure \* ARABIC \s 1 </w:instrText>
      </w:r>
      <w:r w:rsidR="00150EF7" w:rsidRPr="00A32BA4">
        <w:rPr>
          <w:b/>
          <w:sz w:val="20"/>
          <w:szCs w:val="20"/>
        </w:rPr>
        <w:fldChar w:fldCharType="separate"/>
      </w:r>
      <w:r w:rsidRPr="00A32BA4">
        <w:rPr>
          <w:b/>
          <w:noProof/>
          <w:sz w:val="20"/>
          <w:szCs w:val="20"/>
        </w:rPr>
        <w:t>12</w:t>
      </w:r>
      <w:r w:rsidR="00150EF7" w:rsidRPr="00A32BA4">
        <w:rPr>
          <w:b/>
          <w:sz w:val="20"/>
          <w:szCs w:val="20"/>
        </w:rPr>
        <w:fldChar w:fldCharType="end"/>
      </w:r>
      <w:r w:rsidRPr="00A32BA4">
        <w:rPr>
          <w:b/>
          <w:sz w:val="20"/>
          <w:szCs w:val="20"/>
        </w:rPr>
        <w:t xml:space="preserve">: Application of Constraint </w:t>
      </w:r>
      <w:r w:rsidR="008507E8">
        <w:rPr>
          <w:b/>
          <w:sz w:val="20"/>
          <w:szCs w:val="20"/>
        </w:rPr>
        <w:t>Polygon</w:t>
      </w:r>
      <w:r w:rsidRPr="00A32BA4">
        <w:rPr>
          <w:b/>
          <w:sz w:val="20"/>
          <w:szCs w:val="20"/>
        </w:rPr>
        <w:t xml:space="preserve"> – Non-uniform Grid</w:t>
      </w:r>
      <w:bookmarkEnd w:id="66"/>
    </w:p>
    <w:p w:rsidR="00A32BA4" w:rsidRPr="00A32BA4" w:rsidRDefault="00A32BA4" w:rsidP="00A32BA4">
      <w:pPr>
        <w:spacing w:before="120" w:after="0"/>
        <w:ind w:left="1080"/>
        <w:jc w:val="both"/>
        <w:rPr>
          <w:szCs w:val="20"/>
        </w:rPr>
      </w:pPr>
    </w:p>
    <w:p w:rsidR="00A32BA4" w:rsidRPr="00A32BA4" w:rsidRDefault="00A32BA4" w:rsidP="00A32BA4">
      <w:pPr>
        <w:pStyle w:val="Heading2"/>
        <w:rPr>
          <w:rFonts w:eastAsia="Arial Unicode MS"/>
        </w:rPr>
      </w:pPr>
      <w:bookmarkStart w:id="67" w:name="_Toc442017036"/>
      <w:r w:rsidRPr="00A32BA4">
        <w:rPr>
          <w:rFonts w:eastAsia="Arial Unicode MS"/>
        </w:rPr>
        <w:t>Guideline: LOD Read Behavior of Subordinate Datasets</w:t>
      </w:r>
      <w:r w:rsidR="00D8343D">
        <w:rPr>
          <w:rFonts w:eastAsia="Arial Unicode MS"/>
        </w:rPr>
        <w:t xml:space="preserve"> (A.8)</w:t>
      </w:r>
      <w:bookmarkEnd w:id="67"/>
    </w:p>
    <w:p w:rsidR="008507E8" w:rsidRDefault="008507E8" w:rsidP="00A32BA4">
      <w:pPr>
        <w:spacing w:before="120" w:after="0"/>
        <w:jc w:val="both"/>
        <w:rPr>
          <w:szCs w:val="20"/>
        </w:rPr>
      </w:pPr>
      <w:r w:rsidRPr="00967E12">
        <w:rPr>
          <w:rFonts w:eastAsia="Arial Unicode MS"/>
          <w:b/>
          <w:i/>
        </w:rPr>
        <w:t>Formerly Annex A.</w:t>
      </w:r>
      <w:r>
        <w:rPr>
          <w:rFonts w:eastAsia="Arial Unicode MS"/>
          <w:b/>
          <w:i/>
        </w:rPr>
        <w:t xml:space="preserve">8 </w:t>
      </w:r>
      <w:r w:rsidRPr="00967E12">
        <w:rPr>
          <w:rFonts w:eastAsia="Arial Unicode MS"/>
          <w:b/>
          <w:i/>
        </w:rPr>
        <w:t>in the OGC CDB Best Practice, Volume 2.</w:t>
      </w:r>
    </w:p>
    <w:p w:rsidR="00A32BA4" w:rsidRPr="00A32BA4" w:rsidRDefault="008C2840" w:rsidP="00A32BA4">
      <w:pPr>
        <w:spacing w:before="120" w:after="0"/>
        <w:jc w:val="both"/>
        <w:rPr>
          <w:szCs w:val="20"/>
        </w:rPr>
      </w:pPr>
      <w:r>
        <w:rPr>
          <w:szCs w:val="20"/>
        </w:rPr>
        <w:t>In the CDB Standard,</w:t>
      </w:r>
      <w:r w:rsidR="00A32BA4" w:rsidRPr="00A32BA4">
        <w:rPr>
          <w:szCs w:val="20"/>
        </w:rPr>
        <w:t xml:space="preserve"> LOD read behavior of subordinated datasets was mentioned only briefly in…</w:t>
      </w:r>
    </w:p>
    <w:p w:rsidR="008C2840" w:rsidRDefault="00A32BA4" w:rsidP="008C2840">
      <w:pPr>
        <w:numPr>
          <w:ilvl w:val="0"/>
          <w:numId w:val="20"/>
        </w:numPr>
        <w:spacing w:before="120" w:after="0"/>
        <w:jc w:val="both"/>
        <w:rPr>
          <w:szCs w:val="20"/>
        </w:rPr>
      </w:pPr>
      <w:r w:rsidRPr="00A32BA4">
        <w:rPr>
          <w:szCs w:val="20"/>
        </w:rPr>
        <w:t>Section 5.2.1.2.3 Subordinate Terrain Elevation Components</w:t>
      </w:r>
      <w:r w:rsidR="008C2840">
        <w:rPr>
          <w:szCs w:val="20"/>
        </w:rPr>
        <w:t xml:space="preserve"> (</w:t>
      </w:r>
      <w:r w:rsidR="008C2840" w:rsidRPr="008C2840">
        <w:rPr>
          <w:szCs w:val="20"/>
        </w:rPr>
        <w:t>Volume 1: OGC CDB Core Standard:</w:t>
      </w:r>
      <w:r w:rsidR="008C2840">
        <w:rPr>
          <w:szCs w:val="20"/>
        </w:rPr>
        <w:t xml:space="preserve"> </w:t>
      </w:r>
      <w:r w:rsidR="008C2840" w:rsidRPr="008C2840">
        <w:rPr>
          <w:szCs w:val="20"/>
        </w:rPr>
        <w:t>Model and Physical Database Structure</w:t>
      </w:r>
      <w:r w:rsidR="008C2840">
        <w:rPr>
          <w:szCs w:val="20"/>
        </w:rPr>
        <w:t>)</w:t>
      </w:r>
      <w:r w:rsidRPr="00A32BA4">
        <w:rPr>
          <w:szCs w:val="20"/>
        </w:rPr>
        <w:t xml:space="preserve"> which stated “The CDB </w:t>
      </w:r>
      <w:r w:rsidR="00F73D42">
        <w:rPr>
          <w:szCs w:val="20"/>
        </w:rPr>
        <w:t>standard</w:t>
      </w:r>
      <w:r w:rsidRPr="00A32BA4">
        <w:rPr>
          <w:szCs w:val="20"/>
        </w:rPr>
        <w:t xml:space="preserve"> does not permit the use of subordinate Terrain Elevation component when the primary Terrain Elevation component is not generated.”</w:t>
      </w:r>
    </w:p>
    <w:p w:rsidR="008C2840" w:rsidRDefault="00A32BA4" w:rsidP="008C2840">
      <w:pPr>
        <w:numPr>
          <w:ilvl w:val="0"/>
          <w:numId w:val="20"/>
        </w:numPr>
        <w:spacing w:before="120" w:after="0"/>
        <w:jc w:val="both"/>
        <w:rPr>
          <w:szCs w:val="20"/>
        </w:rPr>
      </w:pPr>
      <w:r w:rsidRPr="008C2840">
        <w:rPr>
          <w:szCs w:val="20"/>
        </w:rPr>
        <w:t xml:space="preserve">Section 5.2.1.3.4 Default Read Value: which stated “Simulator client-devices should assume … if the data values are not available (files associated with the Subordinate Terrain Elevation component for the area covered by a tile, </w:t>
      </w:r>
      <w:r w:rsidRPr="008C2840">
        <w:rPr>
          <w:szCs w:val="20"/>
          <w:u w:val="single"/>
        </w:rPr>
        <w:t>at a given LOD or coarser</w:t>
      </w:r>
      <w:r w:rsidRPr="008C2840">
        <w:rPr>
          <w:szCs w:val="20"/>
        </w:rPr>
        <w:t>, are either missing or cannot be accessed).</w:t>
      </w:r>
    </w:p>
    <w:p w:rsidR="008C2840" w:rsidRDefault="00A32BA4" w:rsidP="008C2840">
      <w:pPr>
        <w:numPr>
          <w:ilvl w:val="0"/>
          <w:numId w:val="20"/>
        </w:numPr>
        <w:spacing w:before="120" w:after="0"/>
        <w:jc w:val="both"/>
        <w:rPr>
          <w:szCs w:val="20"/>
        </w:rPr>
      </w:pPr>
      <w:r w:rsidRPr="008C2840">
        <w:rPr>
          <w:szCs w:val="20"/>
        </w:rPr>
        <w:t xml:space="preserve">Section 5.2.1.6 Subordinate Bathymetry Component: which stated “Furthermore, since the Bathymetry values are relative to Terrain Elevation component, each value in the Bathymetry component must be matched to the </w:t>
      </w:r>
      <w:r w:rsidRPr="008C2840">
        <w:rPr>
          <w:szCs w:val="20"/>
          <w:u w:val="single"/>
        </w:rPr>
        <w:t>finest available LOD elevation values of the Terrain Elevation component</w:t>
      </w:r>
      <w:r w:rsidRPr="008C2840">
        <w:rPr>
          <w:szCs w:val="20"/>
        </w:rPr>
        <w:t>”.</w:t>
      </w:r>
    </w:p>
    <w:p w:rsidR="008C2840" w:rsidRDefault="00A32BA4" w:rsidP="008C2840">
      <w:pPr>
        <w:numPr>
          <w:ilvl w:val="0"/>
          <w:numId w:val="20"/>
        </w:numPr>
        <w:spacing w:before="120" w:after="0"/>
        <w:jc w:val="both"/>
        <w:rPr>
          <w:szCs w:val="20"/>
        </w:rPr>
      </w:pPr>
      <w:r w:rsidRPr="008C2840">
        <w:rPr>
          <w:szCs w:val="20"/>
        </w:rPr>
        <w:lastRenderedPageBreak/>
        <w:t xml:space="preserve">Section 5.2.1.7.3 Default Read Value: which stated “Simulator client-devices should assume … if the data values are not available (files associated with the Subordinate Terrain Elevation component for the area covered by a tile, </w:t>
      </w:r>
      <w:r w:rsidRPr="008C2840">
        <w:rPr>
          <w:szCs w:val="20"/>
          <w:u w:val="single"/>
        </w:rPr>
        <w:t>at a given LOD or coarser</w:t>
      </w:r>
      <w:r w:rsidRPr="008C2840">
        <w:rPr>
          <w:szCs w:val="20"/>
        </w:rPr>
        <w:t>, are either missing or cannot be accessed).</w:t>
      </w:r>
    </w:p>
    <w:p w:rsidR="00A32BA4" w:rsidRPr="008C2840" w:rsidRDefault="00A32BA4" w:rsidP="008C2840">
      <w:pPr>
        <w:numPr>
          <w:ilvl w:val="0"/>
          <w:numId w:val="20"/>
        </w:numPr>
        <w:spacing w:before="120" w:after="0"/>
        <w:jc w:val="both"/>
        <w:rPr>
          <w:szCs w:val="20"/>
        </w:rPr>
      </w:pPr>
      <w:r w:rsidRPr="008C2840">
        <w:rPr>
          <w:szCs w:val="20"/>
        </w:rPr>
        <w:t xml:space="preserve">Section 5.2.2.3.2 Default Read Value: which stated “Simulator client-devices should assume … if the data values are not available (files associated with the Subordinate Terrain Elevation component for the area covered by a tile, </w:t>
      </w:r>
      <w:r w:rsidRPr="008C2840">
        <w:rPr>
          <w:szCs w:val="20"/>
          <w:u w:val="single"/>
        </w:rPr>
        <w:t>at a given LOD or coarser</w:t>
      </w:r>
      <w:r w:rsidRPr="008C2840">
        <w:rPr>
          <w:szCs w:val="20"/>
        </w:rPr>
        <w:t>, are either missing or cannot be accessed).</w:t>
      </w:r>
    </w:p>
    <w:p w:rsidR="00A32BA4" w:rsidRPr="00A32BA4" w:rsidRDefault="00A32BA4" w:rsidP="00A32BA4">
      <w:pPr>
        <w:spacing w:before="120" w:after="0"/>
        <w:ind w:left="1440"/>
        <w:jc w:val="both"/>
        <w:rPr>
          <w:szCs w:val="20"/>
        </w:rPr>
      </w:pPr>
    </w:p>
    <w:p w:rsidR="00A32BA4" w:rsidRPr="00A32BA4" w:rsidRDefault="00A32BA4" w:rsidP="00A32BA4">
      <w:pPr>
        <w:spacing w:before="120" w:after="0"/>
        <w:jc w:val="both"/>
        <w:rPr>
          <w:szCs w:val="20"/>
        </w:rPr>
      </w:pPr>
      <w:r w:rsidRPr="00A32BA4">
        <w:rPr>
          <w:szCs w:val="20"/>
        </w:rPr>
        <w:t>This guideline provides clarification on the client-device LOD read behavior of subordinated datasets; it describes the mandated behavior of a simulator client-device when reading a LOD of a Primary Elevation Component and combining it with another LOD of a Subordinate Terrain Elevation Component</w:t>
      </w:r>
    </w:p>
    <w:p w:rsidR="00A32BA4" w:rsidRPr="00A32BA4" w:rsidRDefault="00A32BA4" w:rsidP="00A32BA4">
      <w:pPr>
        <w:spacing w:before="120" w:after="0"/>
        <w:jc w:val="both"/>
        <w:rPr>
          <w:i/>
          <w:iCs/>
          <w:szCs w:val="20"/>
        </w:rPr>
      </w:pPr>
      <w:r w:rsidRPr="00A32BA4">
        <w:rPr>
          <w:szCs w:val="20"/>
        </w:rPr>
        <w:t xml:space="preserve">Consider the case where a simulator client-device is attempting to read CDB data for a given region of the CDB at LOD = </w:t>
      </w:r>
      <w:r w:rsidRPr="00A32BA4">
        <w:rPr>
          <w:i/>
          <w:iCs/>
          <w:szCs w:val="20"/>
        </w:rPr>
        <w:t xml:space="preserve">p.  </w:t>
      </w:r>
      <w:r w:rsidRPr="00A32BA4">
        <w:rPr>
          <w:szCs w:val="20"/>
        </w:rPr>
        <w:t xml:space="preserve">The CDB region has a Primary Elevation Component populated with data ranging from LOD = -10 to LOD = </w:t>
      </w:r>
      <w:r w:rsidRPr="00A32BA4">
        <w:rPr>
          <w:i/>
          <w:iCs/>
          <w:szCs w:val="20"/>
        </w:rPr>
        <w:t xml:space="preserve">m, </w:t>
      </w:r>
      <w:r w:rsidRPr="00A32BA4">
        <w:rPr>
          <w:szCs w:val="20"/>
        </w:rPr>
        <w:t xml:space="preserve">and a Subordinate Elevation Component populated with data ranging from LOD = -10 to LOD = </w:t>
      </w:r>
      <w:r w:rsidRPr="00A32BA4">
        <w:rPr>
          <w:i/>
          <w:iCs/>
          <w:szCs w:val="20"/>
        </w:rPr>
        <w:t>n.</w:t>
      </w:r>
    </w:p>
    <w:p w:rsidR="00A32BA4" w:rsidRPr="00A32BA4" w:rsidRDefault="00A32BA4" w:rsidP="00A32BA4">
      <w:pPr>
        <w:spacing w:before="120" w:after="0"/>
        <w:jc w:val="both"/>
        <w:rPr>
          <w:szCs w:val="20"/>
        </w:rPr>
      </w:pPr>
      <w:r w:rsidRPr="00A32BA4">
        <w:rPr>
          <w:szCs w:val="20"/>
        </w:rPr>
        <w:t xml:space="preserve">The required client-device read behavior is illustrated in </w:t>
      </w:r>
      <w:r w:rsidR="00150EF7" w:rsidRPr="00A32BA4">
        <w:rPr>
          <w:szCs w:val="20"/>
          <w:highlight w:val="yellow"/>
        </w:rPr>
        <w:fldChar w:fldCharType="begin"/>
      </w:r>
      <w:r w:rsidRPr="00A32BA4">
        <w:rPr>
          <w:szCs w:val="20"/>
        </w:rPr>
        <w:instrText xml:space="preserve"> REF _Ref382411014 \h </w:instrText>
      </w:r>
      <w:r w:rsidR="00150EF7" w:rsidRPr="00A32BA4">
        <w:rPr>
          <w:szCs w:val="20"/>
          <w:highlight w:val="yellow"/>
        </w:rPr>
      </w:r>
      <w:r w:rsidR="00150EF7" w:rsidRPr="00A32BA4">
        <w:rPr>
          <w:szCs w:val="20"/>
          <w:highlight w:val="yellow"/>
        </w:rPr>
        <w:fldChar w:fldCharType="separate"/>
      </w:r>
      <w:r w:rsidRPr="00A32BA4">
        <w:rPr>
          <w:szCs w:val="20"/>
        </w:rPr>
        <w:t xml:space="preserve">Figure </w:t>
      </w:r>
      <w:r w:rsidRPr="00A32BA4">
        <w:rPr>
          <w:noProof/>
          <w:szCs w:val="20"/>
        </w:rPr>
        <w:t>A</w:t>
      </w:r>
      <w:r w:rsidRPr="00A32BA4">
        <w:rPr>
          <w:szCs w:val="20"/>
        </w:rPr>
        <w:noBreakHyphen/>
      </w:r>
      <w:r w:rsidRPr="00A32BA4">
        <w:rPr>
          <w:noProof/>
          <w:szCs w:val="20"/>
        </w:rPr>
        <w:t>13</w:t>
      </w:r>
      <w:r w:rsidR="00150EF7" w:rsidRPr="00A32BA4">
        <w:rPr>
          <w:szCs w:val="20"/>
          <w:highlight w:val="yellow"/>
        </w:rPr>
        <w:fldChar w:fldCharType="end"/>
      </w:r>
      <w:r w:rsidRPr="00A32BA4">
        <w:rPr>
          <w:szCs w:val="20"/>
        </w:rPr>
        <w:t xml:space="preserve"> below, and can be summarized as follows:</w:t>
      </w:r>
    </w:p>
    <w:p w:rsidR="00A32BA4" w:rsidRPr="00A32BA4" w:rsidRDefault="00A32BA4" w:rsidP="002E354E">
      <w:pPr>
        <w:numPr>
          <w:ilvl w:val="0"/>
          <w:numId w:val="21"/>
        </w:numPr>
        <w:spacing w:before="120" w:after="0"/>
        <w:ind w:left="1440"/>
        <w:jc w:val="both"/>
        <w:rPr>
          <w:i/>
          <w:iCs/>
          <w:szCs w:val="20"/>
        </w:rPr>
      </w:pPr>
      <w:r w:rsidRPr="00A32BA4">
        <w:rPr>
          <w:szCs w:val="20"/>
        </w:rPr>
        <w:t xml:space="preserve">For -10 ≤ </w:t>
      </w:r>
      <w:r w:rsidRPr="00A32BA4">
        <w:rPr>
          <w:i/>
          <w:iCs/>
          <w:szCs w:val="20"/>
        </w:rPr>
        <w:t>p</w:t>
      </w:r>
      <w:r w:rsidRPr="00A32BA4">
        <w:rPr>
          <w:szCs w:val="20"/>
        </w:rPr>
        <w:t xml:space="preserve"> ≤ </w:t>
      </w:r>
      <w:r w:rsidRPr="00A32BA4">
        <w:rPr>
          <w:i/>
          <w:iCs/>
          <w:szCs w:val="20"/>
        </w:rPr>
        <w:t>m</w:t>
      </w:r>
      <w:r w:rsidRPr="00A32BA4">
        <w:rPr>
          <w:szCs w:val="20"/>
        </w:rPr>
        <w:t xml:space="preserve">, the client-device accesses the primary elevation data at LOD = </w:t>
      </w:r>
      <w:r w:rsidRPr="00A32BA4">
        <w:rPr>
          <w:i/>
          <w:iCs/>
          <w:szCs w:val="20"/>
        </w:rPr>
        <w:t>p.</w:t>
      </w:r>
    </w:p>
    <w:p w:rsidR="00A32BA4" w:rsidRPr="00A32BA4" w:rsidRDefault="00A32BA4" w:rsidP="002E354E">
      <w:pPr>
        <w:numPr>
          <w:ilvl w:val="0"/>
          <w:numId w:val="21"/>
        </w:numPr>
        <w:spacing w:before="120" w:after="0"/>
        <w:ind w:left="1440"/>
        <w:jc w:val="both"/>
        <w:rPr>
          <w:szCs w:val="20"/>
        </w:rPr>
      </w:pPr>
      <w:r w:rsidRPr="00A32BA4">
        <w:rPr>
          <w:szCs w:val="20"/>
        </w:rPr>
        <w:t xml:space="preserve">For </w:t>
      </w:r>
      <w:r w:rsidRPr="00A32BA4">
        <w:rPr>
          <w:i/>
          <w:iCs/>
          <w:szCs w:val="20"/>
        </w:rPr>
        <w:t>p</w:t>
      </w:r>
      <w:r w:rsidRPr="00A32BA4">
        <w:rPr>
          <w:szCs w:val="20"/>
        </w:rPr>
        <w:t xml:space="preserve"> &gt; </w:t>
      </w:r>
      <w:r w:rsidRPr="00A32BA4">
        <w:rPr>
          <w:i/>
          <w:iCs/>
          <w:szCs w:val="20"/>
        </w:rPr>
        <w:t>m</w:t>
      </w:r>
      <w:r w:rsidRPr="00A32BA4">
        <w:rPr>
          <w:szCs w:val="20"/>
        </w:rPr>
        <w:t xml:space="preserve"> ≥ -10, the client-device accesses the primary elevation data at LOD = </w:t>
      </w:r>
      <w:r w:rsidRPr="00A32BA4">
        <w:rPr>
          <w:i/>
          <w:iCs/>
          <w:szCs w:val="20"/>
        </w:rPr>
        <w:t>m</w:t>
      </w:r>
      <w:r w:rsidRPr="00A32BA4">
        <w:rPr>
          <w:szCs w:val="20"/>
        </w:rPr>
        <w:t>.</w:t>
      </w:r>
    </w:p>
    <w:p w:rsidR="00A32BA4" w:rsidRPr="00A32BA4" w:rsidRDefault="00A32BA4" w:rsidP="002E354E">
      <w:pPr>
        <w:numPr>
          <w:ilvl w:val="0"/>
          <w:numId w:val="21"/>
        </w:numPr>
        <w:spacing w:before="120" w:after="0"/>
        <w:ind w:left="1440"/>
        <w:jc w:val="both"/>
        <w:rPr>
          <w:i/>
          <w:iCs/>
          <w:szCs w:val="20"/>
        </w:rPr>
      </w:pPr>
      <w:r w:rsidRPr="00A32BA4">
        <w:rPr>
          <w:szCs w:val="20"/>
        </w:rPr>
        <w:t xml:space="preserve">For -10 ≤ </w:t>
      </w:r>
      <w:r w:rsidRPr="00A32BA4">
        <w:rPr>
          <w:i/>
          <w:iCs/>
          <w:szCs w:val="20"/>
        </w:rPr>
        <w:t>p</w:t>
      </w:r>
      <w:r w:rsidRPr="00A32BA4">
        <w:rPr>
          <w:szCs w:val="20"/>
        </w:rPr>
        <w:t xml:space="preserve"> ≤ </w:t>
      </w:r>
      <w:r w:rsidRPr="00A32BA4">
        <w:rPr>
          <w:i/>
          <w:iCs/>
          <w:szCs w:val="20"/>
        </w:rPr>
        <w:t>n</w:t>
      </w:r>
      <w:r w:rsidRPr="00A32BA4">
        <w:rPr>
          <w:szCs w:val="20"/>
        </w:rPr>
        <w:t xml:space="preserve">, the client-device accesses the subordinate elevation data at LOD = </w:t>
      </w:r>
      <w:r w:rsidRPr="00A32BA4">
        <w:rPr>
          <w:i/>
          <w:iCs/>
          <w:szCs w:val="20"/>
        </w:rPr>
        <w:t>p.</w:t>
      </w:r>
    </w:p>
    <w:p w:rsidR="00A32BA4" w:rsidRPr="00A32BA4" w:rsidRDefault="00A32BA4" w:rsidP="002E354E">
      <w:pPr>
        <w:numPr>
          <w:ilvl w:val="0"/>
          <w:numId w:val="21"/>
        </w:numPr>
        <w:spacing w:before="120" w:after="0"/>
        <w:ind w:left="1440"/>
        <w:jc w:val="both"/>
        <w:rPr>
          <w:szCs w:val="20"/>
        </w:rPr>
      </w:pPr>
      <w:r w:rsidRPr="00A32BA4">
        <w:rPr>
          <w:szCs w:val="20"/>
        </w:rPr>
        <w:t xml:space="preserve">For </w:t>
      </w:r>
      <w:r w:rsidRPr="00A32BA4">
        <w:rPr>
          <w:i/>
          <w:iCs/>
          <w:szCs w:val="20"/>
        </w:rPr>
        <w:t>p</w:t>
      </w:r>
      <w:r w:rsidRPr="00A32BA4">
        <w:rPr>
          <w:szCs w:val="20"/>
        </w:rPr>
        <w:t xml:space="preserve"> &gt; </w:t>
      </w:r>
      <w:r w:rsidRPr="00A32BA4">
        <w:rPr>
          <w:i/>
          <w:iCs/>
          <w:szCs w:val="20"/>
        </w:rPr>
        <w:t>n</w:t>
      </w:r>
      <w:r w:rsidRPr="00A32BA4">
        <w:rPr>
          <w:szCs w:val="20"/>
        </w:rPr>
        <w:t xml:space="preserve"> ≥ -10, the client-device accesses the primary elevation data at LOD = </w:t>
      </w:r>
      <w:r w:rsidRPr="00A32BA4">
        <w:rPr>
          <w:i/>
          <w:iCs/>
          <w:szCs w:val="20"/>
        </w:rPr>
        <w:t>n</w:t>
      </w:r>
      <w:r w:rsidRPr="00A32BA4">
        <w:rPr>
          <w:szCs w:val="20"/>
        </w:rPr>
        <w:t>.</w:t>
      </w:r>
    </w:p>
    <w:p w:rsidR="00A32BA4" w:rsidRPr="00A32BA4" w:rsidRDefault="00A32BA4" w:rsidP="002E354E">
      <w:pPr>
        <w:numPr>
          <w:ilvl w:val="0"/>
          <w:numId w:val="21"/>
        </w:numPr>
        <w:spacing w:before="120" w:after="0"/>
        <w:ind w:left="1440"/>
        <w:jc w:val="both"/>
        <w:rPr>
          <w:szCs w:val="20"/>
        </w:rPr>
      </w:pPr>
      <w:r w:rsidRPr="00A32BA4">
        <w:rPr>
          <w:szCs w:val="20"/>
        </w:rPr>
        <w:t xml:space="preserve">For </w:t>
      </w:r>
      <w:r w:rsidRPr="00A32BA4">
        <w:rPr>
          <w:i/>
          <w:iCs/>
          <w:szCs w:val="20"/>
        </w:rPr>
        <w:t>p</w:t>
      </w:r>
      <w:r w:rsidRPr="00A32BA4">
        <w:rPr>
          <w:szCs w:val="20"/>
        </w:rPr>
        <w:t xml:space="preserve"> &gt; </w:t>
      </w:r>
      <w:r w:rsidRPr="00A32BA4">
        <w:rPr>
          <w:i/>
          <w:iCs/>
          <w:szCs w:val="20"/>
        </w:rPr>
        <w:t xml:space="preserve">m </w:t>
      </w:r>
      <w:r w:rsidRPr="00A32BA4">
        <w:rPr>
          <w:szCs w:val="20"/>
        </w:rPr>
        <w:t>and</w:t>
      </w:r>
      <w:r w:rsidRPr="00A32BA4">
        <w:rPr>
          <w:i/>
          <w:iCs/>
          <w:szCs w:val="20"/>
        </w:rPr>
        <w:t xml:space="preserve"> p &lt; n </w:t>
      </w:r>
      <w:r w:rsidRPr="00A32BA4">
        <w:rPr>
          <w:szCs w:val="20"/>
        </w:rPr>
        <w:t>and</w:t>
      </w:r>
      <w:r w:rsidRPr="00A32BA4">
        <w:rPr>
          <w:i/>
          <w:iCs/>
          <w:szCs w:val="20"/>
        </w:rPr>
        <w:t xml:space="preserve"> m &lt; n</w:t>
      </w:r>
      <w:r w:rsidRPr="00A32BA4">
        <w:rPr>
          <w:szCs w:val="20"/>
        </w:rPr>
        <w:t xml:space="preserve">, the client-device interpolates the primary elevation data from LOD = </w:t>
      </w:r>
      <w:r w:rsidRPr="00A32BA4">
        <w:rPr>
          <w:i/>
          <w:iCs/>
          <w:szCs w:val="20"/>
        </w:rPr>
        <w:t>m</w:t>
      </w:r>
      <w:r w:rsidRPr="00A32BA4">
        <w:rPr>
          <w:szCs w:val="20"/>
        </w:rPr>
        <w:t xml:space="preserve"> to LOD = </w:t>
      </w:r>
      <w:r w:rsidRPr="00A32BA4">
        <w:rPr>
          <w:i/>
          <w:iCs/>
          <w:szCs w:val="20"/>
        </w:rPr>
        <w:t>p</w:t>
      </w:r>
      <w:r w:rsidRPr="00A32BA4">
        <w:rPr>
          <w:szCs w:val="20"/>
        </w:rPr>
        <w:t xml:space="preserve"> before combining it with the subordinate elevation data of LOD = </w:t>
      </w:r>
      <w:r w:rsidRPr="00A32BA4">
        <w:rPr>
          <w:i/>
          <w:iCs/>
          <w:szCs w:val="20"/>
        </w:rPr>
        <w:t>p.</w:t>
      </w:r>
    </w:p>
    <w:p w:rsidR="00A32BA4" w:rsidRPr="00A32BA4" w:rsidRDefault="00A32BA4" w:rsidP="002E354E">
      <w:pPr>
        <w:numPr>
          <w:ilvl w:val="0"/>
          <w:numId w:val="21"/>
        </w:numPr>
        <w:spacing w:before="120" w:after="0"/>
        <w:ind w:left="1440"/>
        <w:jc w:val="both"/>
        <w:rPr>
          <w:szCs w:val="20"/>
        </w:rPr>
      </w:pPr>
      <w:r w:rsidRPr="00A32BA4">
        <w:rPr>
          <w:szCs w:val="20"/>
        </w:rPr>
        <w:t xml:space="preserve">For </w:t>
      </w:r>
      <w:r w:rsidRPr="00A32BA4">
        <w:rPr>
          <w:i/>
          <w:iCs/>
          <w:szCs w:val="20"/>
        </w:rPr>
        <w:t>p</w:t>
      </w:r>
      <w:r w:rsidRPr="00A32BA4">
        <w:rPr>
          <w:szCs w:val="20"/>
        </w:rPr>
        <w:t xml:space="preserve"> &gt; </w:t>
      </w:r>
      <w:r w:rsidRPr="00A32BA4">
        <w:rPr>
          <w:i/>
          <w:iCs/>
          <w:szCs w:val="20"/>
        </w:rPr>
        <w:t xml:space="preserve">m </w:t>
      </w:r>
      <w:r w:rsidRPr="00A32BA4">
        <w:rPr>
          <w:szCs w:val="20"/>
        </w:rPr>
        <w:t>and</w:t>
      </w:r>
      <w:r w:rsidRPr="00A32BA4">
        <w:rPr>
          <w:i/>
          <w:iCs/>
          <w:szCs w:val="20"/>
        </w:rPr>
        <w:t xml:space="preserve"> p &gt; n </w:t>
      </w:r>
      <w:r w:rsidRPr="00A32BA4">
        <w:rPr>
          <w:szCs w:val="20"/>
        </w:rPr>
        <w:t>and</w:t>
      </w:r>
      <w:r w:rsidRPr="00A32BA4">
        <w:rPr>
          <w:i/>
          <w:iCs/>
          <w:szCs w:val="20"/>
        </w:rPr>
        <w:t xml:space="preserve"> m &lt; n</w:t>
      </w:r>
      <w:r w:rsidRPr="00A32BA4">
        <w:rPr>
          <w:szCs w:val="20"/>
        </w:rPr>
        <w:t xml:space="preserve">, the client-device interpolates the primary elevation data from LOD = </w:t>
      </w:r>
      <w:r w:rsidRPr="00A32BA4">
        <w:rPr>
          <w:i/>
          <w:iCs/>
          <w:szCs w:val="20"/>
        </w:rPr>
        <w:t>m</w:t>
      </w:r>
      <w:r w:rsidRPr="00A32BA4">
        <w:rPr>
          <w:szCs w:val="20"/>
        </w:rPr>
        <w:t xml:space="preserve"> to LOD = </w:t>
      </w:r>
      <w:r w:rsidRPr="00A32BA4">
        <w:rPr>
          <w:i/>
          <w:iCs/>
          <w:szCs w:val="20"/>
        </w:rPr>
        <w:t>n</w:t>
      </w:r>
      <w:r w:rsidRPr="00A32BA4">
        <w:rPr>
          <w:szCs w:val="20"/>
        </w:rPr>
        <w:t xml:space="preserve"> before combining it with the subordinate elevation data of LOD = </w:t>
      </w:r>
      <w:r w:rsidRPr="00A32BA4">
        <w:rPr>
          <w:i/>
          <w:iCs/>
          <w:szCs w:val="20"/>
        </w:rPr>
        <w:t>n.</w:t>
      </w:r>
    </w:p>
    <w:p w:rsidR="00A32BA4" w:rsidRPr="00A32BA4" w:rsidRDefault="00A32BA4" w:rsidP="002E354E">
      <w:pPr>
        <w:numPr>
          <w:ilvl w:val="0"/>
          <w:numId w:val="21"/>
        </w:numPr>
        <w:spacing w:before="120" w:after="0"/>
        <w:ind w:left="1440"/>
        <w:jc w:val="both"/>
        <w:rPr>
          <w:szCs w:val="20"/>
        </w:rPr>
      </w:pPr>
      <w:r w:rsidRPr="00A32BA4">
        <w:rPr>
          <w:szCs w:val="20"/>
        </w:rPr>
        <w:t xml:space="preserve">For </w:t>
      </w:r>
      <w:r w:rsidRPr="00A32BA4">
        <w:rPr>
          <w:i/>
          <w:iCs/>
          <w:szCs w:val="20"/>
        </w:rPr>
        <w:t>p</w:t>
      </w:r>
      <w:r w:rsidRPr="00A32BA4">
        <w:rPr>
          <w:szCs w:val="20"/>
        </w:rPr>
        <w:t xml:space="preserve"> &lt; </w:t>
      </w:r>
      <w:r w:rsidRPr="00A32BA4">
        <w:rPr>
          <w:i/>
          <w:iCs/>
          <w:szCs w:val="20"/>
        </w:rPr>
        <w:t xml:space="preserve">m </w:t>
      </w:r>
      <w:r w:rsidRPr="00A32BA4">
        <w:rPr>
          <w:szCs w:val="20"/>
        </w:rPr>
        <w:t>and</w:t>
      </w:r>
      <w:r w:rsidRPr="00A32BA4">
        <w:rPr>
          <w:i/>
          <w:iCs/>
          <w:szCs w:val="20"/>
        </w:rPr>
        <w:t xml:space="preserve"> p &gt; n </w:t>
      </w:r>
      <w:r w:rsidRPr="00A32BA4">
        <w:rPr>
          <w:szCs w:val="20"/>
        </w:rPr>
        <w:t>and</w:t>
      </w:r>
      <w:r w:rsidRPr="00A32BA4">
        <w:rPr>
          <w:i/>
          <w:iCs/>
          <w:szCs w:val="20"/>
        </w:rPr>
        <w:t xml:space="preserve"> m &gt; n</w:t>
      </w:r>
      <w:r w:rsidRPr="00A32BA4">
        <w:rPr>
          <w:szCs w:val="20"/>
        </w:rPr>
        <w:t xml:space="preserve">, the client-device interpolates the subordinate elevation data from LOD = </w:t>
      </w:r>
      <w:r w:rsidRPr="00A32BA4">
        <w:rPr>
          <w:i/>
          <w:iCs/>
          <w:szCs w:val="20"/>
        </w:rPr>
        <w:t>n</w:t>
      </w:r>
      <w:r w:rsidRPr="00A32BA4">
        <w:rPr>
          <w:szCs w:val="20"/>
        </w:rPr>
        <w:t xml:space="preserve"> to LOD = </w:t>
      </w:r>
      <w:r w:rsidRPr="00A32BA4">
        <w:rPr>
          <w:i/>
          <w:iCs/>
          <w:szCs w:val="20"/>
        </w:rPr>
        <w:t>p</w:t>
      </w:r>
      <w:r w:rsidRPr="00A32BA4">
        <w:rPr>
          <w:szCs w:val="20"/>
        </w:rPr>
        <w:t xml:space="preserve"> before combining it with the primary elevation data of LOD = </w:t>
      </w:r>
      <w:r w:rsidRPr="00A32BA4">
        <w:rPr>
          <w:i/>
          <w:iCs/>
          <w:szCs w:val="20"/>
        </w:rPr>
        <w:t>p.</w:t>
      </w:r>
    </w:p>
    <w:p w:rsidR="00A32BA4" w:rsidRPr="00A32BA4" w:rsidRDefault="00A32BA4" w:rsidP="002E354E">
      <w:pPr>
        <w:numPr>
          <w:ilvl w:val="0"/>
          <w:numId w:val="21"/>
        </w:numPr>
        <w:spacing w:before="120" w:after="0"/>
        <w:ind w:left="1440"/>
        <w:jc w:val="both"/>
        <w:rPr>
          <w:szCs w:val="20"/>
        </w:rPr>
      </w:pPr>
      <w:r w:rsidRPr="00A32BA4">
        <w:rPr>
          <w:szCs w:val="20"/>
        </w:rPr>
        <w:t xml:space="preserve">For </w:t>
      </w:r>
      <w:r w:rsidRPr="00A32BA4">
        <w:rPr>
          <w:i/>
          <w:iCs/>
          <w:szCs w:val="20"/>
        </w:rPr>
        <w:t>p</w:t>
      </w:r>
      <w:r w:rsidRPr="00A32BA4">
        <w:rPr>
          <w:szCs w:val="20"/>
        </w:rPr>
        <w:t xml:space="preserve"> &gt; </w:t>
      </w:r>
      <w:r w:rsidRPr="00A32BA4">
        <w:rPr>
          <w:i/>
          <w:iCs/>
          <w:szCs w:val="20"/>
        </w:rPr>
        <w:t xml:space="preserve">m </w:t>
      </w:r>
      <w:r w:rsidRPr="00A32BA4">
        <w:rPr>
          <w:szCs w:val="20"/>
        </w:rPr>
        <w:t>and</w:t>
      </w:r>
      <w:r w:rsidRPr="00A32BA4">
        <w:rPr>
          <w:i/>
          <w:iCs/>
          <w:szCs w:val="20"/>
        </w:rPr>
        <w:t xml:space="preserve"> p &gt; n </w:t>
      </w:r>
      <w:r w:rsidRPr="00A32BA4">
        <w:rPr>
          <w:szCs w:val="20"/>
        </w:rPr>
        <w:t>and</w:t>
      </w:r>
      <w:r w:rsidRPr="00A32BA4">
        <w:rPr>
          <w:i/>
          <w:iCs/>
          <w:szCs w:val="20"/>
        </w:rPr>
        <w:t xml:space="preserve"> m &gt; n</w:t>
      </w:r>
      <w:r w:rsidRPr="00A32BA4">
        <w:rPr>
          <w:szCs w:val="20"/>
        </w:rPr>
        <w:t xml:space="preserve">, the client-device interpolates the subordinate elevation data from LOD = </w:t>
      </w:r>
      <w:r w:rsidRPr="00A32BA4">
        <w:rPr>
          <w:i/>
          <w:iCs/>
          <w:szCs w:val="20"/>
        </w:rPr>
        <w:t>n</w:t>
      </w:r>
      <w:r w:rsidRPr="00A32BA4">
        <w:rPr>
          <w:szCs w:val="20"/>
        </w:rPr>
        <w:t xml:space="preserve"> to LOD = </w:t>
      </w:r>
      <w:r w:rsidRPr="00A32BA4">
        <w:rPr>
          <w:i/>
          <w:iCs/>
          <w:szCs w:val="20"/>
        </w:rPr>
        <w:t>m</w:t>
      </w:r>
      <w:r w:rsidRPr="00A32BA4">
        <w:rPr>
          <w:szCs w:val="20"/>
        </w:rPr>
        <w:t xml:space="preserve"> before combining it with the primary elevation data of LOD = </w:t>
      </w:r>
      <w:r w:rsidRPr="00A32BA4">
        <w:rPr>
          <w:i/>
          <w:iCs/>
          <w:szCs w:val="20"/>
        </w:rPr>
        <w:t>m.</w:t>
      </w:r>
    </w:p>
    <w:p w:rsidR="00A32BA4" w:rsidRPr="00A32BA4" w:rsidRDefault="00A32BA4" w:rsidP="002E354E">
      <w:pPr>
        <w:numPr>
          <w:ilvl w:val="0"/>
          <w:numId w:val="21"/>
        </w:numPr>
        <w:spacing w:before="120" w:after="0"/>
        <w:ind w:left="1440"/>
        <w:jc w:val="both"/>
        <w:rPr>
          <w:szCs w:val="20"/>
        </w:rPr>
      </w:pPr>
      <w:r w:rsidRPr="00A32BA4">
        <w:rPr>
          <w:szCs w:val="20"/>
        </w:rPr>
        <w:lastRenderedPageBreak/>
        <w:t xml:space="preserve">For </w:t>
      </w:r>
      <w:r w:rsidRPr="00A32BA4">
        <w:rPr>
          <w:i/>
          <w:iCs/>
          <w:szCs w:val="20"/>
        </w:rPr>
        <w:t xml:space="preserve">n = φ (unavailable) </w:t>
      </w:r>
      <w:r w:rsidRPr="00A32BA4">
        <w:rPr>
          <w:szCs w:val="20"/>
        </w:rPr>
        <w:t>and</w:t>
      </w:r>
      <w:r w:rsidRPr="00A32BA4">
        <w:rPr>
          <w:i/>
          <w:iCs/>
          <w:szCs w:val="20"/>
        </w:rPr>
        <w:t xml:space="preserve"> p</w:t>
      </w:r>
      <w:r w:rsidRPr="00A32BA4">
        <w:rPr>
          <w:szCs w:val="20"/>
        </w:rPr>
        <w:t xml:space="preserve"> &gt; </w:t>
      </w:r>
      <w:r w:rsidRPr="00A32BA4">
        <w:rPr>
          <w:i/>
          <w:iCs/>
          <w:szCs w:val="20"/>
        </w:rPr>
        <w:t>m</w:t>
      </w:r>
      <w:r w:rsidRPr="00A32BA4">
        <w:rPr>
          <w:szCs w:val="20"/>
        </w:rPr>
        <w:t xml:space="preserve"> ≥ -10</w:t>
      </w:r>
      <w:r w:rsidRPr="00A32BA4">
        <w:rPr>
          <w:i/>
          <w:iCs/>
          <w:szCs w:val="20"/>
        </w:rPr>
        <w:t xml:space="preserve">, </w:t>
      </w:r>
      <w:r w:rsidRPr="00A32BA4">
        <w:rPr>
          <w:szCs w:val="20"/>
        </w:rPr>
        <w:t>the client-device accesses the default value in Defaults.xml for the subordinate elevation data.</w:t>
      </w:r>
    </w:p>
    <w:p w:rsidR="00A32BA4" w:rsidRPr="00A32BA4" w:rsidRDefault="00A32BA4" w:rsidP="002E354E">
      <w:pPr>
        <w:numPr>
          <w:ilvl w:val="0"/>
          <w:numId w:val="21"/>
        </w:numPr>
        <w:spacing w:before="120" w:after="0"/>
        <w:ind w:left="1440"/>
        <w:jc w:val="both"/>
        <w:rPr>
          <w:i/>
          <w:iCs/>
          <w:szCs w:val="20"/>
        </w:rPr>
      </w:pPr>
      <w:r w:rsidRPr="00A32BA4">
        <w:rPr>
          <w:szCs w:val="20"/>
        </w:rPr>
        <w:t>The combination of (</w:t>
      </w:r>
      <w:r w:rsidRPr="00A32BA4">
        <w:rPr>
          <w:i/>
          <w:iCs/>
          <w:szCs w:val="20"/>
        </w:rPr>
        <w:t xml:space="preserve">m = φ (unavailable) </w:t>
      </w:r>
      <w:r w:rsidRPr="00A32BA4">
        <w:rPr>
          <w:szCs w:val="20"/>
        </w:rPr>
        <w:t>and</w:t>
      </w:r>
      <w:r w:rsidRPr="00A32BA4">
        <w:rPr>
          <w:i/>
          <w:iCs/>
          <w:szCs w:val="20"/>
        </w:rPr>
        <w:t xml:space="preserve"> n </w:t>
      </w:r>
      <w:r w:rsidRPr="00A32BA4">
        <w:rPr>
          <w:szCs w:val="20"/>
        </w:rPr>
        <w:t>≥</w:t>
      </w:r>
      <w:r w:rsidRPr="00A32BA4">
        <w:rPr>
          <w:i/>
          <w:iCs/>
          <w:szCs w:val="20"/>
        </w:rPr>
        <w:t xml:space="preserve"> -10</w:t>
      </w:r>
      <w:r w:rsidRPr="00A32BA4">
        <w:rPr>
          <w:iCs/>
          <w:szCs w:val="20"/>
        </w:rPr>
        <w:t>),</w:t>
      </w:r>
      <w:r w:rsidRPr="00A32BA4">
        <w:rPr>
          <w:i/>
          <w:iCs/>
          <w:szCs w:val="20"/>
        </w:rPr>
        <w:t xml:space="preserve"> </w:t>
      </w:r>
      <w:r w:rsidRPr="00A32BA4">
        <w:rPr>
          <w:szCs w:val="20"/>
        </w:rPr>
        <w:t>is not permitted, i.e., the generation of Subordinate Terrain Elevation LODs is not permitted if the Primary Terrain Elevation component have not been generated</w:t>
      </w:r>
      <w:r w:rsidRPr="00A32BA4">
        <w:rPr>
          <w:i/>
          <w:iCs/>
          <w:szCs w:val="20"/>
        </w:rPr>
        <w:t>.</w:t>
      </w:r>
    </w:p>
    <w:p w:rsidR="00A32BA4" w:rsidRPr="00A32BA4" w:rsidRDefault="00A32BA4" w:rsidP="002E354E">
      <w:pPr>
        <w:numPr>
          <w:ilvl w:val="0"/>
          <w:numId w:val="21"/>
        </w:numPr>
        <w:spacing w:before="120" w:after="0"/>
        <w:ind w:left="1440"/>
        <w:jc w:val="both"/>
        <w:rPr>
          <w:szCs w:val="20"/>
        </w:rPr>
      </w:pPr>
      <w:r w:rsidRPr="00A32BA4">
        <w:rPr>
          <w:szCs w:val="20"/>
        </w:rPr>
        <w:t>If the default value for the Primary Elevation dataset is unavailable in Defaults.xml, or if Defaults.xml file is missing, then the client-device must revert to the client-device’s internal default value for this dataset.</w:t>
      </w:r>
    </w:p>
    <w:p w:rsidR="00A32BA4" w:rsidRPr="00A32BA4" w:rsidRDefault="00A32BA4" w:rsidP="002E354E">
      <w:pPr>
        <w:numPr>
          <w:ilvl w:val="0"/>
          <w:numId w:val="21"/>
        </w:numPr>
        <w:spacing w:before="120" w:after="0"/>
        <w:ind w:left="1440"/>
        <w:jc w:val="both"/>
        <w:rPr>
          <w:szCs w:val="20"/>
        </w:rPr>
      </w:pPr>
      <w:r w:rsidRPr="00A32BA4">
        <w:rPr>
          <w:szCs w:val="20"/>
        </w:rPr>
        <w:t>If the default value for the Subordinate Elevation dataset is unavailable in Defaults.xml, or if Defaults.xml file is missing, then the client-device must revert to the client-device’s internal default value for this dataset.</w:t>
      </w:r>
    </w:p>
    <w:p w:rsidR="00A32BA4" w:rsidRPr="00A32BA4" w:rsidRDefault="00A32BA4" w:rsidP="00A32BA4">
      <w:pPr>
        <w:spacing w:before="120" w:after="0"/>
        <w:ind w:left="990"/>
        <w:jc w:val="both"/>
        <w:rPr>
          <w:szCs w:val="20"/>
        </w:rPr>
      </w:pPr>
    </w:p>
    <w:p w:rsidR="00A32BA4" w:rsidRPr="00A32BA4" w:rsidRDefault="00A32BA4" w:rsidP="00A32BA4">
      <w:pPr>
        <w:keepNext/>
        <w:numPr>
          <w:ilvl w:val="12"/>
          <w:numId w:val="0"/>
        </w:numPr>
        <w:spacing w:before="120" w:after="120"/>
        <w:jc w:val="center"/>
        <w:rPr>
          <w:noProof/>
          <w:sz w:val="20"/>
          <w:szCs w:val="20"/>
        </w:rPr>
      </w:pPr>
      <w:r w:rsidRPr="00A32BA4">
        <w:rPr>
          <w:noProof/>
          <w:sz w:val="20"/>
          <w:szCs w:val="20"/>
        </w:rPr>
        <w:drawing>
          <wp:inline distT="0" distB="0" distL="0" distR="0">
            <wp:extent cx="5472708" cy="3488267"/>
            <wp:effectExtent l="19050" t="19050" r="13970" b="17145"/>
            <wp:docPr id="347" name="Image 226" descr="cid:image001.png@01CD23B0.2745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descr="cid:image001.png@01CD23B0.27454600"/>
                    <pic:cNvPicPr>
                      <a:picLocks noChangeAspect="1" noChangeArrowheads="1"/>
                    </pic:cNvPicPr>
                  </pic:nvPicPr>
                  <pic:blipFill>
                    <a:blip r:embed="rId30" r:link="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5828" cy="3490255"/>
                    </a:xfrm>
                    <a:prstGeom prst="rect">
                      <a:avLst/>
                    </a:prstGeom>
                    <a:noFill/>
                    <a:ln>
                      <a:solidFill>
                        <a:srgbClr val="4F81BD"/>
                      </a:solidFill>
                    </a:ln>
                  </pic:spPr>
                </pic:pic>
              </a:graphicData>
            </a:graphic>
          </wp:inline>
        </w:drawing>
      </w:r>
    </w:p>
    <w:p w:rsidR="00A32BA4" w:rsidRPr="00A32BA4" w:rsidRDefault="00A32BA4" w:rsidP="00A32BA4">
      <w:pPr>
        <w:numPr>
          <w:ilvl w:val="12"/>
          <w:numId w:val="0"/>
        </w:numPr>
        <w:spacing w:after="0"/>
        <w:jc w:val="center"/>
        <w:rPr>
          <w:b/>
          <w:sz w:val="20"/>
          <w:szCs w:val="20"/>
        </w:rPr>
      </w:pPr>
      <w:bookmarkStart w:id="68" w:name="_Ref382411014"/>
      <w:bookmarkStart w:id="69" w:name="_Toc383000595"/>
      <w:r w:rsidRPr="00A32BA4">
        <w:rPr>
          <w:b/>
          <w:sz w:val="20"/>
          <w:szCs w:val="20"/>
        </w:rPr>
        <w:t xml:space="preserve">Figure </w:t>
      </w:r>
      <w:r w:rsidR="00150EF7" w:rsidRPr="00A32BA4">
        <w:rPr>
          <w:b/>
          <w:sz w:val="20"/>
          <w:szCs w:val="20"/>
        </w:rPr>
        <w:fldChar w:fldCharType="begin"/>
      </w:r>
      <w:r w:rsidRPr="00A32BA4">
        <w:rPr>
          <w:b/>
          <w:sz w:val="20"/>
          <w:szCs w:val="20"/>
        </w:rPr>
        <w:instrText xml:space="preserve"> STYLEREF 1 \s </w:instrText>
      </w:r>
      <w:r w:rsidR="00150EF7" w:rsidRPr="00A32BA4">
        <w:rPr>
          <w:b/>
          <w:sz w:val="20"/>
          <w:szCs w:val="20"/>
        </w:rPr>
        <w:fldChar w:fldCharType="separate"/>
      </w:r>
      <w:r w:rsidRPr="00A32BA4">
        <w:rPr>
          <w:b/>
          <w:noProof/>
          <w:sz w:val="20"/>
          <w:szCs w:val="20"/>
        </w:rPr>
        <w:t>A</w:t>
      </w:r>
      <w:r w:rsidR="00150EF7" w:rsidRPr="00A32BA4">
        <w:rPr>
          <w:b/>
          <w:sz w:val="20"/>
          <w:szCs w:val="20"/>
        </w:rPr>
        <w:fldChar w:fldCharType="end"/>
      </w:r>
      <w:r w:rsidRPr="00A32BA4">
        <w:rPr>
          <w:b/>
          <w:sz w:val="20"/>
          <w:szCs w:val="20"/>
        </w:rPr>
        <w:noBreakHyphen/>
      </w:r>
      <w:r w:rsidR="00150EF7" w:rsidRPr="00A32BA4">
        <w:rPr>
          <w:b/>
          <w:sz w:val="20"/>
          <w:szCs w:val="20"/>
        </w:rPr>
        <w:fldChar w:fldCharType="begin"/>
      </w:r>
      <w:r w:rsidRPr="00A32BA4">
        <w:rPr>
          <w:b/>
          <w:sz w:val="20"/>
          <w:szCs w:val="20"/>
        </w:rPr>
        <w:instrText xml:space="preserve"> SEQ Figure \* ARABIC \s 1 </w:instrText>
      </w:r>
      <w:r w:rsidR="00150EF7" w:rsidRPr="00A32BA4">
        <w:rPr>
          <w:b/>
          <w:sz w:val="20"/>
          <w:szCs w:val="20"/>
        </w:rPr>
        <w:fldChar w:fldCharType="separate"/>
      </w:r>
      <w:r w:rsidRPr="00A32BA4">
        <w:rPr>
          <w:b/>
          <w:noProof/>
          <w:sz w:val="20"/>
          <w:szCs w:val="20"/>
        </w:rPr>
        <w:t>13</w:t>
      </w:r>
      <w:r w:rsidR="00150EF7" w:rsidRPr="00A32BA4">
        <w:rPr>
          <w:b/>
          <w:sz w:val="20"/>
          <w:szCs w:val="20"/>
        </w:rPr>
        <w:fldChar w:fldCharType="end"/>
      </w:r>
      <w:bookmarkEnd w:id="68"/>
      <w:r w:rsidRPr="00A32BA4">
        <w:rPr>
          <w:b/>
          <w:sz w:val="20"/>
          <w:szCs w:val="20"/>
        </w:rPr>
        <w:t>: Client-device Read Behavior</w:t>
      </w:r>
      <w:bookmarkEnd w:id="69"/>
    </w:p>
    <w:p w:rsidR="00A32BA4" w:rsidRPr="00A32BA4" w:rsidRDefault="00A32BA4" w:rsidP="00A32BA4">
      <w:pPr>
        <w:spacing w:before="120" w:after="0"/>
        <w:ind w:left="1080"/>
        <w:jc w:val="both"/>
        <w:rPr>
          <w:szCs w:val="20"/>
        </w:rPr>
      </w:pPr>
    </w:p>
    <w:p w:rsidR="00A32BA4" w:rsidRPr="00A32BA4" w:rsidRDefault="00A32BA4" w:rsidP="00A32BA4">
      <w:pPr>
        <w:spacing w:before="120" w:after="0"/>
        <w:jc w:val="both"/>
        <w:rPr>
          <w:szCs w:val="20"/>
        </w:rPr>
      </w:pPr>
      <w:r w:rsidRPr="00A32BA4">
        <w:rPr>
          <w:szCs w:val="20"/>
        </w:rPr>
        <w:t xml:space="preserve">The default value for the Primary Terrain Elevation component is the constant </w:t>
      </w:r>
      <w:proofErr w:type="spellStart"/>
      <w:r w:rsidRPr="00A32BA4">
        <w:rPr>
          <w:szCs w:val="20"/>
        </w:rPr>
        <w:t>Primary_Elevation</w:t>
      </w:r>
      <w:proofErr w:type="spellEnd"/>
      <w:r w:rsidRPr="00A32BA4">
        <w:rPr>
          <w:szCs w:val="20"/>
        </w:rPr>
        <w:t xml:space="preserve">, which can be found in \CDB\Metadata\Defaults.xml.  The CDB </w:t>
      </w:r>
      <w:r>
        <w:rPr>
          <w:szCs w:val="20"/>
        </w:rPr>
        <w:t>standard</w:t>
      </w:r>
      <w:r w:rsidRPr="00A32BA4">
        <w:rPr>
          <w:szCs w:val="20"/>
        </w:rPr>
        <w:t xml:space="preserve"> recommends that the value for </w:t>
      </w:r>
      <w:proofErr w:type="spellStart"/>
      <w:r w:rsidRPr="00A32BA4">
        <w:rPr>
          <w:szCs w:val="20"/>
        </w:rPr>
        <w:t>Primary_Elevation</w:t>
      </w:r>
      <w:proofErr w:type="spellEnd"/>
      <w:r w:rsidRPr="00A32BA4">
        <w:rPr>
          <w:szCs w:val="20"/>
        </w:rPr>
        <w:t xml:space="preserve"> = 0.  In the case where the default value cannot be found within the Defaults.xml file, or that the Defaults.xml file cannot be found, the CDB </w:t>
      </w:r>
      <w:r w:rsidR="00F73D42">
        <w:rPr>
          <w:szCs w:val="20"/>
        </w:rPr>
        <w:t>standard</w:t>
      </w:r>
      <w:r w:rsidRPr="00A32BA4">
        <w:rPr>
          <w:szCs w:val="20"/>
        </w:rPr>
        <w:t xml:space="preserve"> recommends that client-devices internally generate a default value of </w:t>
      </w:r>
      <w:proofErr w:type="spellStart"/>
      <w:r w:rsidRPr="00A32BA4">
        <w:rPr>
          <w:szCs w:val="20"/>
        </w:rPr>
        <w:t>Primary_Elevation</w:t>
      </w:r>
      <w:proofErr w:type="spellEnd"/>
      <w:r w:rsidRPr="00A32BA4">
        <w:rPr>
          <w:i/>
          <w:iCs/>
          <w:szCs w:val="20"/>
        </w:rPr>
        <w:t xml:space="preserve"> </w:t>
      </w:r>
      <w:r w:rsidRPr="00A32BA4">
        <w:rPr>
          <w:szCs w:val="20"/>
        </w:rPr>
        <w:t>= 0.</w:t>
      </w:r>
    </w:p>
    <w:p w:rsidR="00A32BA4" w:rsidRDefault="00A32BA4" w:rsidP="00A32BA4">
      <w:pPr>
        <w:spacing w:before="120" w:after="0"/>
        <w:jc w:val="both"/>
        <w:rPr>
          <w:szCs w:val="20"/>
        </w:rPr>
      </w:pPr>
      <w:r w:rsidRPr="00A32BA4">
        <w:rPr>
          <w:szCs w:val="20"/>
        </w:rPr>
        <w:lastRenderedPageBreak/>
        <w:t>The default values for the Subordinate Terrain Elevation layer “</w:t>
      </w:r>
      <w:r w:rsidRPr="00A32BA4">
        <w:rPr>
          <w:i/>
          <w:iCs/>
          <w:szCs w:val="20"/>
        </w:rPr>
        <w:t>n</w:t>
      </w:r>
      <w:r w:rsidRPr="00A32BA4">
        <w:rPr>
          <w:szCs w:val="20"/>
        </w:rPr>
        <w:t>” (where “</w:t>
      </w:r>
      <w:r w:rsidRPr="00A32BA4">
        <w:rPr>
          <w:i/>
          <w:iCs/>
          <w:szCs w:val="20"/>
        </w:rPr>
        <w:t>n</w:t>
      </w:r>
      <w:r w:rsidRPr="00A32BA4">
        <w:rPr>
          <w:szCs w:val="20"/>
        </w:rPr>
        <w:t xml:space="preserve">” is the subordinate elevation layer number, e.g., a value from 2 to 99) is the constant </w:t>
      </w:r>
      <w:proofErr w:type="spellStart"/>
      <w:r w:rsidRPr="00A32BA4">
        <w:rPr>
          <w:szCs w:val="20"/>
        </w:rPr>
        <w:t>Subordinate_Elevation</w:t>
      </w:r>
      <w:proofErr w:type="spellEnd"/>
      <w:r w:rsidRPr="00A32BA4">
        <w:rPr>
          <w:szCs w:val="20"/>
        </w:rPr>
        <w:t>-</w:t>
      </w:r>
      <w:r w:rsidRPr="00A32BA4">
        <w:rPr>
          <w:i/>
          <w:iCs/>
          <w:szCs w:val="20"/>
        </w:rPr>
        <w:t>n</w:t>
      </w:r>
      <w:r w:rsidRPr="00A32BA4">
        <w:rPr>
          <w:szCs w:val="20"/>
        </w:rPr>
        <w:t>, which can be found in \CDB\Metadata\Defaults.xml.  The CDB</w:t>
      </w:r>
      <w:r>
        <w:rPr>
          <w:szCs w:val="20"/>
        </w:rPr>
        <w:t xml:space="preserve"> standard</w:t>
      </w:r>
      <w:r w:rsidRPr="00A32BA4">
        <w:rPr>
          <w:szCs w:val="20"/>
        </w:rPr>
        <w:t xml:space="preserve"> recommends that the value for </w:t>
      </w:r>
      <w:proofErr w:type="spellStart"/>
      <w:r w:rsidRPr="00A32BA4">
        <w:rPr>
          <w:szCs w:val="20"/>
        </w:rPr>
        <w:t>Subordinate_Elevation</w:t>
      </w:r>
      <w:proofErr w:type="spellEnd"/>
      <w:r w:rsidRPr="00A32BA4">
        <w:rPr>
          <w:szCs w:val="20"/>
        </w:rPr>
        <w:t>-</w:t>
      </w:r>
      <w:r w:rsidRPr="00A32BA4">
        <w:rPr>
          <w:i/>
          <w:iCs/>
          <w:szCs w:val="20"/>
        </w:rPr>
        <w:t>n</w:t>
      </w:r>
      <w:r w:rsidRPr="00A32BA4">
        <w:rPr>
          <w:szCs w:val="20"/>
        </w:rPr>
        <w:t xml:space="preserve"> = 0.  In the case where the default value cannot be found within the Defaults.xml file, or that the Defaults.xml file cannot be found, the CDB </w:t>
      </w:r>
      <w:r>
        <w:rPr>
          <w:szCs w:val="20"/>
        </w:rPr>
        <w:t>standard</w:t>
      </w:r>
      <w:r w:rsidRPr="00A32BA4">
        <w:rPr>
          <w:szCs w:val="20"/>
        </w:rPr>
        <w:t xml:space="preserve"> recommends that client-devices internally generate a default value of </w:t>
      </w:r>
      <w:proofErr w:type="spellStart"/>
      <w:r w:rsidRPr="00A32BA4">
        <w:rPr>
          <w:szCs w:val="20"/>
        </w:rPr>
        <w:t>Subordinate_Elevation</w:t>
      </w:r>
      <w:proofErr w:type="spellEnd"/>
      <w:r w:rsidRPr="00A32BA4">
        <w:rPr>
          <w:szCs w:val="20"/>
        </w:rPr>
        <w:t>-</w:t>
      </w:r>
      <w:r w:rsidRPr="00A32BA4">
        <w:rPr>
          <w:i/>
          <w:iCs/>
          <w:szCs w:val="20"/>
        </w:rPr>
        <w:t>n</w:t>
      </w:r>
      <w:r w:rsidRPr="00A32BA4">
        <w:rPr>
          <w:szCs w:val="20"/>
        </w:rPr>
        <w:t xml:space="preserve"> = 0.</w:t>
      </w:r>
    </w:p>
    <w:p w:rsidR="005236C9" w:rsidRDefault="005236C9" w:rsidP="00A32BA4">
      <w:pPr>
        <w:spacing w:before="120" w:after="0"/>
        <w:jc w:val="both"/>
        <w:rPr>
          <w:szCs w:val="20"/>
        </w:rPr>
      </w:pPr>
    </w:p>
    <w:p w:rsidR="005236C9" w:rsidRDefault="00A32BA4" w:rsidP="005236C9">
      <w:pPr>
        <w:rPr>
          <w:szCs w:val="20"/>
        </w:rPr>
      </w:pPr>
      <w:r w:rsidRPr="00A32BA4">
        <w:rPr>
          <w:szCs w:val="20"/>
        </w:rPr>
        <w:t xml:space="preserve">The CDB </w:t>
      </w:r>
      <w:r>
        <w:rPr>
          <w:szCs w:val="20"/>
        </w:rPr>
        <w:t>standard</w:t>
      </w:r>
      <w:r w:rsidRPr="00A32BA4">
        <w:rPr>
          <w:szCs w:val="20"/>
        </w:rPr>
        <w:t xml:space="preserve"> does not permit the use of Subordinate Terrain Elevation components when the Primary Terrain Elevation component is not generated.</w:t>
      </w:r>
    </w:p>
    <w:p w:rsidR="005236C9" w:rsidRDefault="00CB2194" w:rsidP="00CB2194">
      <w:pPr>
        <w:pStyle w:val="Heading2"/>
      </w:pPr>
      <w:bookmarkStart w:id="70" w:name="_Toc442017037"/>
      <w:r w:rsidRPr="00CB2194">
        <w:t>Information: Tide Simulation Modeling Alternatives</w:t>
      </w:r>
      <w:r>
        <w:t xml:space="preserve"> (Was A15)</w:t>
      </w:r>
      <w:bookmarkEnd w:id="70"/>
    </w:p>
    <w:p w:rsidR="008C2840" w:rsidRPr="00D8343D" w:rsidRDefault="00D8343D" w:rsidP="008C2840">
      <w:pPr>
        <w:rPr>
          <w:b/>
          <w:i/>
        </w:rPr>
      </w:pPr>
      <w:r>
        <w:rPr>
          <w:b/>
          <w:i/>
        </w:rPr>
        <w:t>Formerly Annex A.15</w:t>
      </w:r>
      <w:r w:rsidRPr="00D8343D">
        <w:rPr>
          <w:b/>
          <w:i/>
        </w:rPr>
        <w:t xml:space="preserve"> in the OGC CDB Best Practice, Volume 2.</w:t>
      </w:r>
    </w:p>
    <w:p w:rsidR="005236C9" w:rsidRPr="005236C9" w:rsidRDefault="005236C9" w:rsidP="005236C9">
      <w:pPr>
        <w:rPr>
          <w:szCs w:val="20"/>
        </w:rPr>
      </w:pPr>
      <w:r w:rsidRPr="005236C9">
        <w:rPr>
          <w:szCs w:val="20"/>
        </w:rPr>
        <w:t>The availability of a Tide component permits realistic simulation of tides with a minimal computational overhead by the simulation application.  Furthermore, the Tide component also permits simulation of tides whose amplitude varies differently with location.  In order to determine the shoreline profile at a given location, the simulator client-devices must first determine the height of (say) the ocean in the immediate vicinity of that location.  The sophistication of this calculation can vary greatly with simulation fidelity.</w:t>
      </w:r>
    </w:p>
    <w:p w:rsidR="005236C9" w:rsidRPr="005236C9" w:rsidRDefault="00150EF7" w:rsidP="005236C9">
      <w:pPr>
        <w:spacing w:before="120" w:after="0"/>
        <w:jc w:val="both"/>
        <w:rPr>
          <w:szCs w:val="20"/>
        </w:rPr>
      </w:pPr>
      <w:r w:rsidRPr="005236C9">
        <w:rPr>
          <w:szCs w:val="20"/>
        </w:rPr>
        <w:fldChar w:fldCharType="begin"/>
      </w:r>
      <w:r w:rsidR="005236C9" w:rsidRPr="005236C9">
        <w:rPr>
          <w:szCs w:val="20"/>
        </w:rPr>
        <w:instrText xml:space="preserve"> REF _Ref246998576 \h </w:instrText>
      </w:r>
      <w:r w:rsidRPr="005236C9">
        <w:rPr>
          <w:szCs w:val="20"/>
        </w:rPr>
      </w:r>
      <w:r w:rsidRPr="005236C9">
        <w:rPr>
          <w:szCs w:val="20"/>
        </w:rPr>
        <w:fldChar w:fldCharType="separate"/>
      </w:r>
      <w:r w:rsidR="005236C9" w:rsidRPr="005236C9">
        <w:rPr>
          <w:szCs w:val="20"/>
        </w:rPr>
        <w:t xml:space="preserve">Figure </w:t>
      </w:r>
      <w:r w:rsidR="005236C9" w:rsidRPr="005236C9">
        <w:rPr>
          <w:noProof/>
          <w:szCs w:val="20"/>
        </w:rPr>
        <w:t>A</w:t>
      </w:r>
      <w:r w:rsidR="005236C9" w:rsidRPr="005236C9">
        <w:rPr>
          <w:szCs w:val="20"/>
        </w:rPr>
        <w:noBreakHyphen/>
      </w:r>
      <w:r w:rsidR="005236C9" w:rsidRPr="005236C9">
        <w:rPr>
          <w:noProof/>
          <w:szCs w:val="20"/>
        </w:rPr>
        <w:t>23</w:t>
      </w:r>
      <w:r w:rsidR="005236C9" w:rsidRPr="005236C9">
        <w:rPr>
          <w:szCs w:val="20"/>
        </w:rPr>
        <w:t>: Examples of Ocean Tide Simulation Fidelity in Simulator</w:t>
      </w:r>
      <w:r w:rsidRPr="005236C9">
        <w:rPr>
          <w:szCs w:val="20"/>
        </w:rPr>
        <w:fldChar w:fldCharType="end"/>
      </w:r>
      <w:r w:rsidR="005236C9" w:rsidRPr="005236C9">
        <w:rPr>
          <w:szCs w:val="20"/>
        </w:rPr>
        <w:t>, illustrates examples of how tide simulation might be handled.  At the low-end of the fidelity spectrum, the tide level (expressed as a value between –100% (average low tide) and 100% (average high tide) could be provided directly at the simulator’s control console.  In a high-end simulation, one could develop a simulation of the earth’s oceans that takes into account Bathymetry profile of the oceans and the ephemeris model (particularly moon and sun) as a function of time and date.  Regardless of simulation fidelity, the CDB internal representation facilitates the work of simulation client devices that are interested in obtaining the shoreline profile and ocean heights.</w:t>
      </w:r>
    </w:p>
    <w:p w:rsidR="005236C9" w:rsidRPr="005236C9" w:rsidRDefault="005236C9" w:rsidP="005236C9">
      <w:pPr>
        <w:spacing w:before="120" w:after="0"/>
        <w:ind w:left="1080"/>
        <w:jc w:val="both"/>
        <w:rPr>
          <w:szCs w:val="20"/>
        </w:rPr>
      </w:pPr>
    </w:p>
    <w:p w:rsidR="005236C9" w:rsidRPr="005236C9" w:rsidRDefault="005236C9" w:rsidP="005236C9">
      <w:pPr>
        <w:keepNext/>
        <w:numPr>
          <w:ilvl w:val="12"/>
          <w:numId w:val="0"/>
        </w:numPr>
        <w:spacing w:before="120" w:after="120"/>
        <w:jc w:val="center"/>
        <w:rPr>
          <w:noProof/>
          <w:sz w:val="20"/>
          <w:szCs w:val="20"/>
        </w:rPr>
      </w:pPr>
      <w:r w:rsidRPr="005236C9">
        <w:rPr>
          <w:noProof/>
          <w:sz w:val="20"/>
          <w:szCs w:val="20"/>
        </w:rPr>
        <w:lastRenderedPageBreak/>
        <w:drawing>
          <wp:inline distT="0" distB="0" distL="0" distR="0">
            <wp:extent cx="5096510" cy="3145790"/>
            <wp:effectExtent l="76200" t="19050" r="66040" b="73660"/>
            <wp:docPr id="348" name="Picture 348" descr="Examples of Ocean Tide Simulation Fide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amples of Ocean Tide Simulation Fidelity"/>
                    <pic:cNvPicPr>
                      <a:picLocks noChangeAspect="1" noChangeArrowheads="1"/>
                    </pic:cNvPicPr>
                  </pic:nvPicPr>
                  <pic:blipFill>
                    <a:blip r:embed="rId32" cstate="print"/>
                    <a:srcRect/>
                    <a:stretch>
                      <a:fillRect/>
                    </a:stretch>
                  </pic:blipFill>
                  <pic:spPr bwMode="auto">
                    <a:xfrm>
                      <a:off x="0" y="0"/>
                      <a:ext cx="5096510" cy="3145790"/>
                    </a:xfrm>
                    <a:prstGeom prst="rect">
                      <a:avLst/>
                    </a:prstGeom>
                    <a:noFill/>
                    <a:ln w="12700" cmpd="sng">
                      <a:solidFill>
                        <a:srgbClr val="4F81BD"/>
                      </a:solidFill>
                      <a:miter lim="800000"/>
                      <a:headEnd/>
                      <a:tailEnd/>
                    </a:ln>
                    <a:effectLst>
                      <a:outerShdw blurRad="50800" dist="38100" dir="8100000" algn="tr" rotWithShape="0">
                        <a:prstClr val="black">
                          <a:alpha val="40000"/>
                        </a:prstClr>
                      </a:outerShdw>
                    </a:effectLst>
                  </pic:spPr>
                </pic:pic>
              </a:graphicData>
            </a:graphic>
          </wp:inline>
        </w:drawing>
      </w:r>
    </w:p>
    <w:p w:rsidR="00A32BA4" w:rsidRDefault="005236C9" w:rsidP="005236C9">
      <w:pPr>
        <w:jc w:val="center"/>
        <w:rPr>
          <w:szCs w:val="20"/>
        </w:rPr>
      </w:pPr>
      <w:bookmarkStart w:id="71" w:name="_Ref86461304"/>
      <w:bookmarkStart w:id="72" w:name="_Toc87935009"/>
      <w:bookmarkStart w:id="73" w:name="_Toc90999557"/>
      <w:bookmarkStart w:id="74" w:name="_Toc91126182"/>
      <w:bookmarkStart w:id="75" w:name="_Toc91325832"/>
      <w:bookmarkStart w:id="76" w:name="_Ref246998576"/>
      <w:bookmarkStart w:id="77" w:name="_Toc383000605"/>
      <w:r w:rsidRPr="005236C9">
        <w:rPr>
          <w:szCs w:val="20"/>
        </w:rPr>
        <w:t xml:space="preserve">Figure </w:t>
      </w:r>
      <w:r w:rsidR="00150EF7" w:rsidRPr="005236C9">
        <w:rPr>
          <w:szCs w:val="20"/>
        </w:rPr>
        <w:fldChar w:fldCharType="begin"/>
      </w:r>
      <w:r w:rsidRPr="005236C9">
        <w:rPr>
          <w:szCs w:val="20"/>
        </w:rPr>
        <w:instrText xml:space="preserve"> STYLEREF 1 \s </w:instrText>
      </w:r>
      <w:r w:rsidR="00150EF7" w:rsidRPr="005236C9">
        <w:rPr>
          <w:szCs w:val="20"/>
        </w:rPr>
        <w:fldChar w:fldCharType="separate"/>
      </w:r>
      <w:r w:rsidRPr="005236C9">
        <w:rPr>
          <w:noProof/>
          <w:szCs w:val="20"/>
        </w:rPr>
        <w:t>A</w:t>
      </w:r>
      <w:r w:rsidR="00150EF7" w:rsidRPr="005236C9">
        <w:rPr>
          <w:szCs w:val="20"/>
        </w:rPr>
        <w:fldChar w:fldCharType="end"/>
      </w:r>
      <w:r w:rsidRPr="005236C9">
        <w:rPr>
          <w:szCs w:val="20"/>
        </w:rPr>
        <w:noBreakHyphen/>
      </w:r>
      <w:r w:rsidR="00150EF7" w:rsidRPr="005236C9">
        <w:rPr>
          <w:szCs w:val="20"/>
        </w:rPr>
        <w:fldChar w:fldCharType="begin"/>
      </w:r>
      <w:r w:rsidRPr="005236C9">
        <w:rPr>
          <w:szCs w:val="20"/>
        </w:rPr>
        <w:instrText xml:space="preserve"> SEQ Figure \* ARABIC \s 1 </w:instrText>
      </w:r>
      <w:r w:rsidR="00150EF7" w:rsidRPr="005236C9">
        <w:rPr>
          <w:szCs w:val="20"/>
        </w:rPr>
        <w:fldChar w:fldCharType="separate"/>
      </w:r>
      <w:r w:rsidRPr="005236C9">
        <w:rPr>
          <w:noProof/>
          <w:szCs w:val="20"/>
        </w:rPr>
        <w:t>23</w:t>
      </w:r>
      <w:r w:rsidR="00150EF7" w:rsidRPr="005236C9">
        <w:rPr>
          <w:szCs w:val="20"/>
        </w:rPr>
        <w:fldChar w:fldCharType="end"/>
      </w:r>
      <w:bookmarkEnd w:id="71"/>
      <w:r w:rsidRPr="005236C9">
        <w:rPr>
          <w:szCs w:val="20"/>
        </w:rPr>
        <w:t>: Examples of Ocean Tide Simulation Fidelity in Simulator</w:t>
      </w:r>
      <w:bookmarkEnd w:id="72"/>
      <w:bookmarkEnd w:id="73"/>
      <w:bookmarkEnd w:id="74"/>
      <w:bookmarkEnd w:id="75"/>
      <w:bookmarkEnd w:id="76"/>
      <w:bookmarkEnd w:id="77"/>
    </w:p>
    <w:p w:rsidR="00CB2194" w:rsidRDefault="00CB2194" w:rsidP="00CB2194">
      <w:pPr>
        <w:spacing w:before="120" w:after="0"/>
        <w:jc w:val="both"/>
        <w:rPr>
          <w:szCs w:val="20"/>
        </w:rPr>
      </w:pPr>
    </w:p>
    <w:p w:rsidR="00CB2194" w:rsidRDefault="00CB2194" w:rsidP="00CB2194">
      <w:pPr>
        <w:pStyle w:val="Heading2"/>
      </w:pPr>
      <w:bookmarkStart w:id="78" w:name="_Toc442017038"/>
      <w:r>
        <w:t xml:space="preserve">CDB and </w:t>
      </w:r>
      <w:proofErr w:type="spellStart"/>
      <w:r>
        <w:t>FalconView</w:t>
      </w:r>
      <w:proofErr w:type="spellEnd"/>
      <w:r>
        <w:t xml:space="preserve"> (Was A.16)</w:t>
      </w:r>
      <w:bookmarkEnd w:id="78"/>
    </w:p>
    <w:p w:rsidR="00D8343D" w:rsidRPr="00D8343D" w:rsidRDefault="00D8343D" w:rsidP="00D8343D">
      <w:pPr>
        <w:rPr>
          <w:b/>
          <w:i/>
        </w:rPr>
      </w:pPr>
      <w:r w:rsidRPr="00D8343D">
        <w:rPr>
          <w:b/>
          <w:i/>
        </w:rPr>
        <w:t>Formerly Annex A.16 in the OGC CDB Best Practice, Volume 2.</w:t>
      </w:r>
    </w:p>
    <w:p w:rsidR="00CB2194" w:rsidRPr="00CB2194" w:rsidRDefault="00CB2194" w:rsidP="00CB2194">
      <w:pPr>
        <w:spacing w:before="120" w:after="0"/>
        <w:jc w:val="both"/>
        <w:rPr>
          <w:szCs w:val="20"/>
        </w:rPr>
      </w:pPr>
      <w:r w:rsidRPr="00CB2194">
        <w:rPr>
          <w:szCs w:val="20"/>
        </w:rPr>
        <w:t xml:space="preserve">While the CDB file naming convention and its directory structure are somewhat different from that used in </w:t>
      </w:r>
      <w:proofErr w:type="spellStart"/>
      <w:r w:rsidRPr="00CB2194">
        <w:rPr>
          <w:szCs w:val="20"/>
        </w:rPr>
        <w:t>FalconView</w:t>
      </w:r>
      <w:proofErr w:type="spellEnd"/>
      <w:r w:rsidR="00D8343D">
        <w:rPr>
          <w:rStyle w:val="FootnoteReference"/>
          <w:szCs w:val="20"/>
        </w:rPr>
        <w:footnoteReference w:id="4"/>
      </w:r>
      <w:r w:rsidRPr="00CB2194">
        <w:rPr>
          <w:szCs w:val="20"/>
        </w:rPr>
        <w:t>, it is possible to find equivalent files between the two.</w:t>
      </w:r>
    </w:p>
    <w:p w:rsidR="00CB2194" w:rsidRPr="00CB2194" w:rsidRDefault="00CB2194" w:rsidP="00CB2194">
      <w:pPr>
        <w:spacing w:before="120" w:after="0"/>
        <w:jc w:val="both"/>
        <w:rPr>
          <w:szCs w:val="20"/>
        </w:rPr>
      </w:pPr>
      <w:r w:rsidRPr="00CB2194">
        <w:rPr>
          <w:szCs w:val="20"/>
        </w:rPr>
        <w:t xml:space="preserve">The </w:t>
      </w:r>
      <w:proofErr w:type="spellStart"/>
      <w:r w:rsidRPr="00CB2194">
        <w:rPr>
          <w:szCs w:val="20"/>
        </w:rPr>
        <w:t>FalconView</w:t>
      </w:r>
      <w:proofErr w:type="spellEnd"/>
      <w:r w:rsidRPr="00CB2194">
        <w:rPr>
          <w:szCs w:val="20"/>
        </w:rPr>
        <w:t xml:space="preserve"> directory structure contains some metadata describing its content and area coverage; it has a three level directory structure.  The first level “</w:t>
      </w:r>
      <w:proofErr w:type="spellStart"/>
      <w:r w:rsidRPr="00CB2194">
        <w:rPr>
          <w:szCs w:val="20"/>
        </w:rPr>
        <w:t>rpf</w:t>
      </w:r>
      <w:proofErr w:type="spellEnd"/>
      <w:r w:rsidRPr="00CB2194">
        <w:rPr>
          <w:szCs w:val="20"/>
        </w:rPr>
        <w:t>” is a raster product format: the second level being the dataset such as “</w:t>
      </w:r>
      <w:proofErr w:type="spellStart"/>
      <w:r w:rsidRPr="00CB2194">
        <w:rPr>
          <w:szCs w:val="20"/>
        </w:rPr>
        <w:t>gnc</w:t>
      </w:r>
      <w:proofErr w:type="spellEnd"/>
      <w:r w:rsidRPr="00CB2194">
        <w:rPr>
          <w:szCs w:val="20"/>
        </w:rPr>
        <w:t>” (global navigation chart): and the third level relates to the zones; all files are under the third level.  The file name is eight characters long followed by a three-character file extension, and the file name portion uses a radix 34 numbering notation that is based on the position of the frame in the zone as well as revision info and the producer ID key.  The file extension is based on the dataset and the zone.  Note that frames are equivalent to CDB tiles.</w:t>
      </w:r>
    </w:p>
    <w:p w:rsidR="00CB2194" w:rsidRPr="00CB2194" w:rsidRDefault="00CB2194" w:rsidP="00CB2194">
      <w:pPr>
        <w:spacing w:before="120" w:after="0"/>
        <w:jc w:val="both"/>
        <w:rPr>
          <w:szCs w:val="20"/>
        </w:rPr>
      </w:pPr>
      <w:r w:rsidRPr="00CB2194">
        <w:rPr>
          <w:szCs w:val="20"/>
        </w:rPr>
        <w:t>From information such as a given lat/</w:t>
      </w:r>
      <w:proofErr w:type="spellStart"/>
      <w:r w:rsidRPr="00CB2194">
        <w:rPr>
          <w:szCs w:val="20"/>
        </w:rPr>
        <w:t>lon</w:t>
      </w:r>
      <w:proofErr w:type="spellEnd"/>
      <w:r w:rsidRPr="00CB2194">
        <w:rPr>
          <w:szCs w:val="20"/>
        </w:rPr>
        <w:t xml:space="preserve">, a given resolution such as one-meter pixel size and the dataset such as global navigation chart, it is possible to generate the corresponding </w:t>
      </w:r>
      <w:proofErr w:type="spellStart"/>
      <w:r w:rsidRPr="00CB2194">
        <w:rPr>
          <w:szCs w:val="20"/>
        </w:rPr>
        <w:t>FalconView</w:t>
      </w:r>
      <w:proofErr w:type="spellEnd"/>
      <w:r w:rsidRPr="00CB2194">
        <w:rPr>
          <w:szCs w:val="20"/>
        </w:rPr>
        <w:t xml:space="preserve"> file name and its path.  Similarly, given a lat/</w:t>
      </w:r>
      <w:proofErr w:type="spellStart"/>
      <w:r w:rsidRPr="00CB2194">
        <w:rPr>
          <w:szCs w:val="20"/>
        </w:rPr>
        <w:t>lon</w:t>
      </w:r>
      <w:proofErr w:type="spellEnd"/>
      <w:r w:rsidRPr="00CB2194">
        <w:rPr>
          <w:szCs w:val="20"/>
        </w:rPr>
        <w:t>, an LOD and a dataset it is possible to generate a CDB file name and its path.  Though not identical in coverage and resolution these two files should be similar in content for the same dataset.</w:t>
      </w:r>
    </w:p>
    <w:p w:rsidR="00CB2194" w:rsidRPr="00CB2194" w:rsidRDefault="00CB2194" w:rsidP="00CB2194">
      <w:pPr>
        <w:spacing w:before="120" w:after="0"/>
        <w:jc w:val="both"/>
        <w:rPr>
          <w:szCs w:val="20"/>
        </w:rPr>
      </w:pPr>
      <w:r w:rsidRPr="00CB2194">
        <w:rPr>
          <w:szCs w:val="20"/>
        </w:rPr>
        <w:lastRenderedPageBreak/>
        <w:t>Note that when given a CDB file name, it is possible to extract the tile position in lat/</w:t>
      </w:r>
      <w:proofErr w:type="spellStart"/>
      <w:r w:rsidRPr="00CB2194">
        <w:rPr>
          <w:szCs w:val="20"/>
        </w:rPr>
        <w:t>lon</w:t>
      </w:r>
      <w:proofErr w:type="spellEnd"/>
      <w:r w:rsidRPr="00CB2194">
        <w:rPr>
          <w:szCs w:val="20"/>
        </w:rPr>
        <w:t xml:space="preserve">, the dataset it belongs to, and the LOD, even its full path name, i.e. the file name is unique for the entire CDB.  This is not the case for </w:t>
      </w:r>
      <w:proofErr w:type="spellStart"/>
      <w:r w:rsidRPr="00CB2194">
        <w:rPr>
          <w:szCs w:val="20"/>
        </w:rPr>
        <w:t>FalconView</w:t>
      </w:r>
      <w:proofErr w:type="spellEnd"/>
      <w:r w:rsidRPr="00CB2194">
        <w:rPr>
          <w:szCs w:val="20"/>
        </w:rPr>
        <w:t xml:space="preserve">.  Since the resolution is not implicit in the name, the file itself must be read to extract this information; the dataset and zone info can be extracted from the file extension.  Also note that directories in </w:t>
      </w:r>
      <w:proofErr w:type="spellStart"/>
      <w:r w:rsidRPr="00CB2194">
        <w:rPr>
          <w:szCs w:val="20"/>
        </w:rPr>
        <w:t>FalconView</w:t>
      </w:r>
      <w:proofErr w:type="spellEnd"/>
      <w:r w:rsidRPr="00CB2194">
        <w:rPr>
          <w:szCs w:val="20"/>
        </w:rPr>
        <w:t xml:space="preserve"> can potentially be very large since all files in a zone reside in the same directory; this is especially true for fine resolutions.</w:t>
      </w:r>
    </w:p>
    <w:p w:rsidR="00CB2194" w:rsidRPr="00CB2194" w:rsidRDefault="00CB2194" w:rsidP="00CB2194">
      <w:pPr>
        <w:spacing w:before="120" w:after="0"/>
        <w:jc w:val="both"/>
        <w:rPr>
          <w:szCs w:val="20"/>
        </w:rPr>
      </w:pPr>
      <w:r w:rsidRPr="00CB2194">
        <w:rPr>
          <w:szCs w:val="20"/>
        </w:rPr>
        <w:t xml:space="preserve">The </w:t>
      </w:r>
      <w:proofErr w:type="spellStart"/>
      <w:r w:rsidRPr="00CB2194">
        <w:rPr>
          <w:szCs w:val="20"/>
        </w:rPr>
        <w:t>FalconView</w:t>
      </w:r>
      <w:proofErr w:type="spellEnd"/>
      <w:r w:rsidRPr="00CB2194">
        <w:rPr>
          <w:szCs w:val="20"/>
        </w:rPr>
        <w:t xml:space="preserve"> directory structure follows the guidelines and conventions specified by MIL-STD-2411.</w:t>
      </w:r>
    </w:p>
    <w:p w:rsidR="00CB2194" w:rsidRPr="00CB2194" w:rsidRDefault="00CB2194" w:rsidP="00CB2194">
      <w:pPr>
        <w:spacing w:before="120" w:after="0"/>
        <w:jc w:val="both"/>
        <w:rPr>
          <w:szCs w:val="20"/>
        </w:rPr>
      </w:pPr>
      <w:r w:rsidRPr="00CB2194">
        <w:rPr>
          <w:szCs w:val="20"/>
        </w:rPr>
        <w:t xml:space="preserve">The algorithms used to find file name are given by examples within the MIL-C-89041 Controlled Image Base (CIB) document; in that document, zones are shown as overlapping.  Note that this may not reflect the manner in which </w:t>
      </w:r>
      <w:proofErr w:type="spellStart"/>
      <w:r w:rsidRPr="00CB2194">
        <w:rPr>
          <w:szCs w:val="20"/>
        </w:rPr>
        <w:t>FalconView</w:t>
      </w:r>
      <w:proofErr w:type="spellEnd"/>
      <w:r w:rsidRPr="00CB2194">
        <w:rPr>
          <w:szCs w:val="20"/>
        </w:rPr>
        <w:t xml:space="preserve"> was implemented; nonetheless this does not affect the methodology provided in this section.</w:t>
      </w:r>
    </w:p>
    <w:p w:rsidR="00CB2194" w:rsidRPr="00CB2194" w:rsidRDefault="00CB2194" w:rsidP="00CB2194">
      <w:pPr>
        <w:pStyle w:val="Heading3"/>
      </w:pPr>
      <w:bookmarkStart w:id="79" w:name="_Toc108950043"/>
      <w:bookmarkStart w:id="80" w:name="_Toc442017039"/>
      <w:proofErr w:type="spellStart"/>
      <w:r w:rsidRPr="00CB2194">
        <w:t>FalconView</w:t>
      </w:r>
      <w:proofErr w:type="spellEnd"/>
      <w:r w:rsidRPr="00CB2194">
        <w:t xml:space="preserve"> Directory structure</w:t>
      </w:r>
      <w:bookmarkEnd w:id="79"/>
      <w:bookmarkEnd w:id="80"/>
    </w:p>
    <w:p w:rsidR="00CB2194" w:rsidRPr="00CB2194" w:rsidRDefault="00CB2194" w:rsidP="00CB2194">
      <w:pPr>
        <w:spacing w:before="120" w:after="0"/>
        <w:jc w:val="both"/>
        <w:rPr>
          <w:szCs w:val="20"/>
        </w:rPr>
      </w:pPr>
      <w:r w:rsidRPr="00CB2194">
        <w:rPr>
          <w:szCs w:val="20"/>
        </w:rPr>
        <w:t xml:space="preserve">In </w:t>
      </w:r>
      <w:proofErr w:type="spellStart"/>
      <w:r w:rsidRPr="00CB2194">
        <w:rPr>
          <w:szCs w:val="20"/>
        </w:rPr>
        <w:t>FalconView</w:t>
      </w:r>
      <w:proofErr w:type="spellEnd"/>
      <w:r w:rsidRPr="00CB2194">
        <w:rPr>
          <w:szCs w:val="20"/>
        </w:rPr>
        <w:t xml:space="preserve">, a top-level directory contains files that are metadata containing information about the various datasets and files in the directories.  </w:t>
      </w:r>
    </w:p>
    <w:p w:rsidR="00CB2194" w:rsidRPr="00CB2194" w:rsidRDefault="00CB2194" w:rsidP="00CB2194">
      <w:pPr>
        <w:spacing w:before="120" w:after="0"/>
        <w:jc w:val="both"/>
        <w:rPr>
          <w:szCs w:val="20"/>
        </w:rPr>
      </w:pPr>
      <w:r w:rsidRPr="00CB2194">
        <w:rPr>
          <w:szCs w:val="20"/>
        </w:rPr>
        <w:t xml:space="preserve">The </w:t>
      </w:r>
      <w:proofErr w:type="spellStart"/>
      <w:r w:rsidRPr="00CB2194">
        <w:rPr>
          <w:szCs w:val="20"/>
        </w:rPr>
        <w:t>FalconView</w:t>
      </w:r>
      <w:proofErr w:type="spellEnd"/>
      <w:r w:rsidRPr="00CB2194">
        <w:rPr>
          <w:szCs w:val="20"/>
        </w:rPr>
        <w:t xml:space="preserve"> directory structure is as follows:</w:t>
      </w:r>
    </w:p>
    <w:p w:rsidR="00CB2194" w:rsidRPr="00CB2194" w:rsidRDefault="00CB2194" w:rsidP="00CB2194">
      <w:pPr>
        <w:spacing w:before="120" w:after="0"/>
        <w:ind w:left="1080"/>
        <w:jc w:val="both"/>
        <w:rPr>
          <w:szCs w:val="20"/>
        </w:rPr>
      </w:pPr>
      <w:proofErr w:type="spellStart"/>
      <w:r w:rsidRPr="00CB2194">
        <w:rPr>
          <w:szCs w:val="20"/>
        </w:rPr>
        <w:t>Falconviewmaps</w:t>
      </w:r>
      <w:proofErr w:type="spellEnd"/>
      <w:r w:rsidRPr="00CB2194">
        <w:rPr>
          <w:szCs w:val="20"/>
        </w:rPr>
        <w:t xml:space="preserve">  </w:t>
      </w:r>
    </w:p>
    <w:p w:rsidR="00CB2194" w:rsidRPr="00CB2194" w:rsidRDefault="00CB2194" w:rsidP="00CB2194">
      <w:pPr>
        <w:spacing w:before="120" w:after="0"/>
        <w:ind w:left="1080"/>
        <w:jc w:val="both"/>
        <w:rPr>
          <w:szCs w:val="20"/>
        </w:rPr>
      </w:pPr>
      <w:r w:rsidRPr="00CB2194">
        <w:rPr>
          <w:szCs w:val="20"/>
        </w:rPr>
        <w:t>+---</w:t>
      </w:r>
      <w:proofErr w:type="spellStart"/>
      <w:r w:rsidRPr="00CB2194">
        <w:rPr>
          <w:szCs w:val="20"/>
        </w:rPr>
        <w:t>covdata</w:t>
      </w:r>
      <w:proofErr w:type="spellEnd"/>
      <w:r w:rsidRPr="00CB2194">
        <w:rPr>
          <w:szCs w:val="20"/>
        </w:rPr>
        <w:tab/>
      </w:r>
      <w:r w:rsidRPr="00CB2194">
        <w:rPr>
          <w:szCs w:val="20"/>
        </w:rPr>
        <w:tab/>
      </w:r>
      <w:r w:rsidRPr="00CB2194">
        <w:rPr>
          <w:szCs w:val="20"/>
        </w:rPr>
        <w:tab/>
        <w:t>Coverage data</w:t>
      </w:r>
    </w:p>
    <w:p w:rsidR="00CB2194" w:rsidRPr="00CB2194" w:rsidRDefault="00CB2194" w:rsidP="00CB2194">
      <w:pPr>
        <w:spacing w:before="120" w:after="0"/>
        <w:ind w:left="1080"/>
        <w:jc w:val="both"/>
        <w:rPr>
          <w:szCs w:val="20"/>
        </w:rPr>
      </w:pPr>
      <w:r w:rsidRPr="00CB2194">
        <w:rPr>
          <w:szCs w:val="20"/>
        </w:rPr>
        <w:t xml:space="preserve">|       </w:t>
      </w:r>
      <w:proofErr w:type="gramStart"/>
      <w:r w:rsidRPr="00CB2194">
        <w:rPr>
          <w:szCs w:val="20"/>
        </w:rPr>
        <w:t>cgnc.cov</w:t>
      </w:r>
      <w:proofErr w:type="gramEnd"/>
      <w:r w:rsidRPr="00CB2194">
        <w:rPr>
          <w:szCs w:val="20"/>
        </w:rPr>
        <w:tab/>
      </w:r>
      <w:r w:rsidRPr="00CB2194">
        <w:rPr>
          <w:szCs w:val="20"/>
        </w:rPr>
        <w:tab/>
      </w:r>
      <w:r w:rsidRPr="00CB2194">
        <w:rPr>
          <w:szCs w:val="20"/>
        </w:rPr>
        <w:tab/>
        <w:t>Global Navigation charts</w:t>
      </w:r>
    </w:p>
    <w:p w:rsidR="00CB2194" w:rsidRPr="00CB2194" w:rsidRDefault="00CB2194" w:rsidP="00CB2194">
      <w:pPr>
        <w:spacing w:before="120" w:after="0"/>
        <w:ind w:left="1080"/>
        <w:jc w:val="both"/>
        <w:rPr>
          <w:szCs w:val="20"/>
        </w:rPr>
      </w:pPr>
      <w:r w:rsidRPr="00CB2194">
        <w:rPr>
          <w:szCs w:val="20"/>
        </w:rPr>
        <w:t xml:space="preserve">|       </w:t>
      </w:r>
      <w:proofErr w:type="gramStart"/>
      <w:r w:rsidRPr="00CB2194">
        <w:rPr>
          <w:szCs w:val="20"/>
        </w:rPr>
        <w:t>cjga.cov</w:t>
      </w:r>
      <w:proofErr w:type="gramEnd"/>
      <w:r w:rsidRPr="00CB2194">
        <w:rPr>
          <w:szCs w:val="20"/>
        </w:rPr>
        <w:tab/>
      </w:r>
      <w:r w:rsidRPr="00CB2194">
        <w:rPr>
          <w:szCs w:val="20"/>
        </w:rPr>
        <w:tab/>
      </w:r>
      <w:r w:rsidRPr="00CB2194">
        <w:rPr>
          <w:szCs w:val="20"/>
        </w:rPr>
        <w:tab/>
        <w:t>Joint Operation Graphics Air</w:t>
      </w:r>
    </w:p>
    <w:p w:rsidR="00CB2194" w:rsidRPr="00CB2194" w:rsidRDefault="00CB2194" w:rsidP="00CB2194">
      <w:pPr>
        <w:spacing w:before="120" w:after="0"/>
        <w:ind w:left="1080"/>
        <w:jc w:val="both"/>
        <w:rPr>
          <w:szCs w:val="20"/>
        </w:rPr>
      </w:pPr>
      <w:r w:rsidRPr="00CB2194">
        <w:rPr>
          <w:szCs w:val="20"/>
        </w:rPr>
        <w:t xml:space="preserve">|       </w:t>
      </w:r>
      <w:proofErr w:type="gramStart"/>
      <w:r w:rsidRPr="00CB2194">
        <w:rPr>
          <w:szCs w:val="20"/>
        </w:rPr>
        <w:t>cjnc.cov</w:t>
      </w:r>
      <w:proofErr w:type="gramEnd"/>
      <w:r w:rsidRPr="00CB2194">
        <w:rPr>
          <w:szCs w:val="20"/>
        </w:rPr>
        <w:tab/>
      </w:r>
      <w:r w:rsidRPr="00CB2194">
        <w:rPr>
          <w:szCs w:val="20"/>
        </w:rPr>
        <w:tab/>
      </w:r>
      <w:r w:rsidRPr="00CB2194">
        <w:rPr>
          <w:szCs w:val="20"/>
        </w:rPr>
        <w:tab/>
        <w:t>Jet Navigation Chart</w:t>
      </w:r>
    </w:p>
    <w:p w:rsidR="00CB2194" w:rsidRPr="00CB2194" w:rsidRDefault="00CB2194" w:rsidP="00CB2194">
      <w:pPr>
        <w:spacing w:before="120" w:after="0"/>
        <w:ind w:left="1080"/>
        <w:jc w:val="both"/>
        <w:rPr>
          <w:szCs w:val="20"/>
        </w:rPr>
      </w:pPr>
      <w:r w:rsidRPr="00CB2194">
        <w:rPr>
          <w:szCs w:val="20"/>
        </w:rPr>
        <w:t xml:space="preserve">|       </w:t>
      </w:r>
      <w:proofErr w:type="gramStart"/>
      <w:r w:rsidRPr="00CB2194">
        <w:rPr>
          <w:szCs w:val="20"/>
        </w:rPr>
        <w:t>conc.cov</w:t>
      </w:r>
      <w:proofErr w:type="gramEnd"/>
      <w:r w:rsidRPr="00CB2194">
        <w:rPr>
          <w:szCs w:val="20"/>
        </w:rPr>
        <w:tab/>
      </w:r>
      <w:r w:rsidRPr="00CB2194">
        <w:rPr>
          <w:szCs w:val="20"/>
        </w:rPr>
        <w:tab/>
      </w:r>
      <w:r w:rsidRPr="00CB2194">
        <w:rPr>
          <w:szCs w:val="20"/>
        </w:rPr>
        <w:tab/>
        <w:t>Operational Navigation Chart</w:t>
      </w:r>
    </w:p>
    <w:p w:rsidR="00CB2194" w:rsidRPr="00CB2194" w:rsidRDefault="00CB2194" w:rsidP="00CB2194">
      <w:pPr>
        <w:spacing w:before="120" w:after="0"/>
        <w:ind w:left="1080"/>
        <w:jc w:val="both"/>
        <w:rPr>
          <w:szCs w:val="20"/>
        </w:rPr>
      </w:pPr>
      <w:r w:rsidRPr="00CB2194">
        <w:rPr>
          <w:szCs w:val="20"/>
        </w:rPr>
        <w:t xml:space="preserve">|       </w:t>
      </w:r>
      <w:proofErr w:type="gramStart"/>
      <w:r w:rsidRPr="00CB2194">
        <w:rPr>
          <w:szCs w:val="20"/>
        </w:rPr>
        <w:t>ctpc.cov</w:t>
      </w:r>
      <w:proofErr w:type="gramEnd"/>
      <w:r w:rsidRPr="00CB2194">
        <w:rPr>
          <w:szCs w:val="20"/>
        </w:rPr>
        <w:tab/>
      </w:r>
      <w:r w:rsidRPr="00CB2194">
        <w:rPr>
          <w:szCs w:val="20"/>
        </w:rPr>
        <w:tab/>
      </w:r>
      <w:r w:rsidRPr="00CB2194">
        <w:rPr>
          <w:szCs w:val="20"/>
        </w:rPr>
        <w:tab/>
        <w:t xml:space="preserve">Tactical </w:t>
      </w:r>
      <w:proofErr w:type="spellStart"/>
      <w:r w:rsidRPr="00CB2194">
        <w:rPr>
          <w:szCs w:val="20"/>
        </w:rPr>
        <w:t>Pilotage</w:t>
      </w:r>
      <w:proofErr w:type="spellEnd"/>
      <w:r w:rsidRPr="00CB2194">
        <w:rPr>
          <w:szCs w:val="20"/>
        </w:rPr>
        <w:t xml:space="preserve"> Chart</w:t>
      </w:r>
    </w:p>
    <w:p w:rsidR="00CB2194" w:rsidRPr="00CB2194" w:rsidRDefault="00CB2194" w:rsidP="00CB2194">
      <w:pPr>
        <w:spacing w:before="120" w:after="0"/>
        <w:ind w:left="1080"/>
        <w:jc w:val="both"/>
        <w:rPr>
          <w:szCs w:val="20"/>
        </w:rPr>
      </w:pPr>
      <w:r w:rsidRPr="00CB2194">
        <w:rPr>
          <w:szCs w:val="20"/>
        </w:rPr>
        <w:t>|       mm100.cov</w:t>
      </w:r>
      <w:r w:rsidRPr="00CB2194">
        <w:rPr>
          <w:szCs w:val="20"/>
        </w:rPr>
        <w:tab/>
      </w:r>
      <w:r w:rsidRPr="00CB2194">
        <w:rPr>
          <w:szCs w:val="20"/>
        </w:rPr>
        <w:tab/>
      </w:r>
      <w:r w:rsidRPr="00CB2194">
        <w:rPr>
          <w:szCs w:val="20"/>
        </w:rPr>
        <w:tab/>
        <w:t xml:space="preserve">1:100,000 maps </w:t>
      </w:r>
    </w:p>
    <w:p w:rsidR="00CB2194" w:rsidRPr="00CB2194" w:rsidRDefault="00CB2194" w:rsidP="00CB2194">
      <w:pPr>
        <w:spacing w:before="120" w:after="0"/>
        <w:ind w:left="1080"/>
        <w:jc w:val="both"/>
        <w:rPr>
          <w:szCs w:val="20"/>
        </w:rPr>
      </w:pPr>
      <w:r w:rsidRPr="00CB2194">
        <w:rPr>
          <w:szCs w:val="20"/>
        </w:rPr>
        <w:t>|       mm250.cov</w:t>
      </w:r>
      <w:r w:rsidRPr="00CB2194">
        <w:rPr>
          <w:szCs w:val="20"/>
        </w:rPr>
        <w:tab/>
      </w:r>
      <w:r w:rsidRPr="00CB2194">
        <w:rPr>
          <w:szCs w:val="20"/>
        </w:rPr>
        <w:tab/>
      </w:r>
      <w:r w:rsidRPr="00CB2194">
        <w:rPr>
          <w:szCs w:val="20"/>
        </w:rPr>
        <w:tab/>
        <w:t>1:250,000 maps</w:t>
      </w:r>
    </w:p>
    <w:p w:rsidR="00CB2194" w:rsidRPr="00CB2194" w:rsidRDefault="00CB2194" w:rsidP="00CB2194">
      <w:pPr>
        <w:spacing w:before="120" w:after="0"/>
        <w:ind w:left="1080"/>
        <w:jc w:val="both"/>
        <w:rPr>
          <w:szCs w:val="20"/>
          <w:highlight w:val="red"/>
        </w:rPr>
      </w:pPr>
      <w:r w:rsidRPr="00CB2194">
        <w:rPr>
          <w:szCs w:val="20"/>
        </w:rPr>
        <w:t>|       sigfile.sig</w:t>
      </w:r>
      <w:r w:rsidRPr="00CB2194">
        <w:rPr>
          <w:szCs w:val="20"/>
        </w:rPr>
        <w:tab/>
      </w:r>
      <w:r w:rsidRPr="00CB2194">
        <w:rPr>
          <w:szCs w:val="20"/>
        </w:rPr>
        <w:tab/>
      </w:r>
      <w:r w:rsidRPr="00CB2194">
        <w:rPr>
          <w:szCs w:val="20"/>
        </w:rPr>
        <w:tab/>
      </w:r>
      <w:r w:rsidRPr="00CB2194">
        <w:rPr>
          <w:szCs w:val="20"/>
        </w:rPr>
        <w:tab/>
      </w:r>
    </w:p>
    <w:p w:rsidR="00CB2194" w:rsidRPr="00CB2194" w:rsidRDefault="00CB2194" w:rsidP="00CB2194">
      <w:pPr>
        <w:spacing w:before="120" w:after="0"/>
        <w:ind w:left="1080"/>
        <w:jc w:val="both"/>
        <w:rPr>
          <w:szCs w:val="20"/>
        </w:rPr>
      </w:pPr>
      <w:r w:rsidRPr="00CB2194">
        <w:rPr>
          <w:szCs w:val="20"/>
        </w:rPr>
        <w:t xml:space="preserve">|       </w:t>
      </w:r>
      <w:proofErr w:type="gramStart"/>
      <w:r w:rsidRPr="00CB2194">
        <w:rPr>
          <w:szCs w:val="20"/>
        </w:rPr>
        <w:t>trs_8km.cov</w:t>
      </w:r>
      <w:proofErr w:type="gramEnd"/>
      <w:r w:rsidRPr="00CB2194">
        <w:rPr>
          <w:szCs w:val="20"/>
        </w:rPr>
        <w:tab/>
      </w:r>
      <w:r w:rsidRPr="00CB2194">
        <w:rPr>
          <w:szCs w:val="20"/>
        </w:rPr>
        <w:tab/>
      </w:r>
      <w:r w:rsidRPr="00CB2194">
        <w:rPr>
          <w:szCs w:val="20"/>
        </w:rPr>
        <w:tab/>
        <w:t>Township Range Section</w:t>
      </w:r>
    </w:p>
    <w:p w:rsidR="00CB2194" w:rsidRPr="00CB2194" w:rsidRDefault="00CB2194" w:rsidP="00CB2194">
      <w:pPr>
        <w:spacing w:before="120" w:after="0"/>
        <w:ind w:left="1080"/>
        <w:jc w:val="both"/>
        <w:rPr>
          <w:szCs w:val="20"/>
        </w:rPr>
      </w:pPr>
      <w:r w:rsidRPr="00CB2194">
        <w:rPr>
          <w:szCs w:val="20"/>
        </w:rPr>
        <w:t xml:space="preserve">|       </w:t>
      </w:r>
    </w:p>
    <w:p w:rsidR="00CB2194" w:rsidRPr="00CB2194" w:rsidRDefault="00CB2194" w:rsidP="00CB2194">
      <w:pPr>
        <w:spacing w:before="120" w:after="0"/>
        <w:ind w:left="1080"/>
        <w:jc w:val="both"/>
        <w:rPr>
          <w:szCs w:val="20"/>
        </w:rPr>
      </w:pPr>
      <w:r w:rsidRPr="00CB2194">
        <w:rPr>
          <w:szCs w:val="20"/>
        </w:rPr>
        <w:t>+---</w:t>
      </w:r>
      <w:proofErr w:type="spellStart"/>
      <w:r w:rsidRPr="00CB2194">
        <w:rPr>
          <w:szCs w:val="20"/>
        </w:rPr>
        <w:t>rpf</w:t>
      </w:r>
      <w:proofErr w:type="spellEnd"/>
      <w:r w:rsidRPr="00CB2194">
        <w:rPr>
          <w:szCs w:val="20"/>
        </w:rPr>
        <w:tab/>
      </w:r>
      <w:r w:rsidRPr="00CB2194">
        <w:rPr>
          <w:szCs w:val="20"/>
        </w:rPr>
        <w:tab/>
      </w:r>
      <w:r w:rsidRPr="00CB2194">
        <w:rPr>
          <w:szCs w:val="20"/>
        </w:rPr>
        <w:tab/>
      </w:r>
      <w:r w:rsidRPr="00CB2194">
        <w:rPr>
          <w:szCs w:val="20"/>
        </w:rPr>
        <w:tab/>
        <w:t>Raster Product Format</w:t>
      </w:r>
    </w:p>
    <w:p w:rsidR="00CB2194" w:rsidRPr="00CB2194" w:rsidRDefault="00CB2194" w:rsidP="00CB2194">
      <w:pPr>
        <w:spacing w:before="120" w:after="0"/>
        <w:ind w:left="1080"/>
        <w:jc w:val="both"/>
        <w:rPr>
          <w:szCs w:val="20"/>
        </w:rPr>
      </w:pPr>
      <w:r w:rsidRPr="00CB2194">
        <w:rPr>
          <w:szCs w:val="20"/>
        </w:rPr>
        <w:t>|   +---</w:t>
      </w:r>
      <w:proofErr w:type="spellStart"/>
      <w:r w:rsidRPr="00CB2194">
        <w:rPr>
          <w:szCs w:val="20"/>
        </w:rPr>
        <w:t>cgnc</w:t>
      </w:r>
      <w:proofErr w:type="spellEnd"/>
      <w:r w:rsidRPr="00CB2194">
        <w:rPr>
          <w:szCs w:val="20"/>
        </w:rPr>
        <w:tab/>
      </w:r>
      <w:r w:rsidRPr="00CB2194">
        <w:rPr>
          <w:szCs w:val="20"/>
        </w:rPr>
        <w:tab/>
      </w:r>
      <w:r w:rsidRPr="00CB2194">
        <w:rPr>
          <w:szCs w:val="20"/>
        </w:rPr>
        <w:tab/>
      </w:r>
      <w:r w:rsidRPr="00CB2194">
        <w:rPr>
          <w:szCs w:val="20"/>
        </w:rPr>
        <w:tab/>
        <w:t>Global Navigation Map</w:t>
      </w:r>
    </w:p>
    <w:p w:rsidR="00CB2194" w:rsidRPr="00CB2194" w:rsidRDefault="00CB2194" w:rsidP="00CB2194">
      <w:pPr>
        <w:spacing w:before="120" w:after="0"/>
        <w:ind w:left="1080"/>
        <w:jc w:val="both"/>
        <w:rPr>
          <w:szCs w:val="20"/>
        </w:rPr>
      </w:pPr>
      <w:r w:rsidRPr="00CB2194">
        <w:rPr>
          <w:szCs w:val="20"/>
        </w:rPr>
        <w:t>|   |   +---1</w:t>
      </w:r>
      <w:r w:rsidRPr="00CB2194">
        <w:rPr>
          <w:szCs w:val="20"/>
        </w:rPr>
        <w:tab/>
      </w:r>
      <w:r w:rsidRPr="00CB2194">
        <w:rPr>
          <w:szCs w:val="20"/>
        </w:rPr>
        <w:tab/>
      </w:r>
      <w:r w:rsidRPr="00CB2194">
        <w:rPr>
          <w:szCs w:val="20"/>
        </w:rPr>
        <w:tab/>
      </w:r>
      <w:r w:rsidRPr="00CB2194">
        <w:rPr>
          <w:szCs w:val="20"/>
        </w:rPr>
        <w:tab/>
        <w:t xml:space="preserve">Zone </w:t>
      </w:r>
    </w:p>
    <w:p w:rsidR="00CB2194" w:rsidRPr="00CB2194" w:rsidRDefault="00CB2194" w:rsidP="00CB2194">
      <w:pPr>
        <w:spacing w:before="120" w:after="0"/>
        <w:ind w:left="1080"/>
        <w:jc w:val="both"/>
        <w:rPr>
          <w:szCs w:val="20"/>
        </w:rPr>
      </w:pPr>
      <w:r w:rsidRPr="00CB2194">
        <w:rPr>
          <w:szCs w:val="20"/>
        </w:rPr>
        <w:t>|   |   |       00023023.GN1</w:t>
      </w:r>
      <w:r w:rsidRPr="00CB2194">
        <w:rPr>
          <w:szCs w:val="20"/>
        </w:rPr>
        <w:tab/>
      </w:r>
      <w:r w:rsidRPr="00CB2194">
        <w:rPr>
          <w:szCs w:val="20"/>
        </w:rPr>
        <w:tab/>
        <w:t>File Name</w:t>
      </w:r>
    </w:p>
    <w:p w:rsidR="00CB2194" w:rsidRPr="00CB2194" w:rsidRDefault="00CB2194" w:rsidP="00CB2194">
      <w:pPr>
        <w:spacing w:before="120" w:after="0"/>
        <w:ind w:left="1080"/>
        <w:jc w:val="both"/>
        <w:rPr>
          <w:szCs w:val="20"/>
        </w:rPr>
      </w:pPr>
    </w:p>
    <w:p w:rsidR="00CB2194" w:rsidRPr="00CB2194" w:rsidRDefault="00CB2194" w:rsidP="00CB2194">
      <w:pPr>
        <w:pStyle w:val="Heading3"/>
      </w:pPr>
      <w:bookmarkStart w:id="81" w:name="_Toc108950044"/>
      <w:bookmarkStart w:id="82" w:name="_Toc442017040"/>
      <w:proofErr w:type="spellStart"/>
      <w:r w:rsidRPr="00CB2194">
        <w:lastRenderedPageBreak/>
        <w:t>FalconView</w:t>
      </w:r>
      <w:proofErr w:type="spellEnd"/>
      <w:r w:rsidRPr="00CB2194">
        <w:t xml:space="preserve"> Zones definition</w:t>
      </w:r>
      <w:bookmarkEnd w:id="81"/>
      <w:bookmarkEnd w:id="82"/>
    </w:p>
    <w:p w:rsidR="00CB2194" w:rsidRPr="00CB2194" w:rsidRDefault="00CB2194" w:rsidP="00CB2194">
      <w:pPr>
        <w:spacing w:before="120" w:after="0"/>
        <w:jc w:val="both"/>
        <w:rPr>
          <w:szCs w:val="20"/>
        </w:rPr>
      </w:pPr>
      <w:r w:rsidRPr="00CB2194">
        <w:rPr>
          <w:szCs w:val="20"/>
        </w:rPr>
        <w:t xml:space="preserve">MIL-STD-2411 divides the world into 18 zones, nine in the northern hemisphere and nine in the southern hemisphere.  The first eight zones in both hemispheres are divided into frames, which in turn are divided into sub-frames.  Frames are made of pixels with 1536 x 1536 pixels in a frame; there are 36, 6x6 sub-frames per frame.  Between each zone, there is an overlap of one frame; this implies that the size of zones will vary slightly depending on the resolution that is used.  </w:t>
      </w:r>
      <w:r w:rsidR="00150EF7" w:rsidRPr="00CB2194">
        <w:rPr>
          <w:szCs w:val="20"/>
        </w:rPr>
        <w:fldChar w:fldCharType="begin"/>
      </w:r>
      <w:r w:rsidRPr="00CB2194">
        <w:rPr>
          <w:szCs w:val="20"/>
        </w:rPr>
        <w:instrText xml:space="preserve"> REF _Ref246997550 \h </w:instrText>
      </w:r>
      <w:r w:rsidR="00150EF7" w:rsidRPr="00CB2194">
        <w:rPr>
          <w:szCs w:val="20"/>
        </w:rPr>
      </w:r>
      <w:r w:rsidR="00150EF7" w:rsidRPr="00CB2194">
        <w:rPr>
          <w:szCs w:val="20"/>
        </w:rPr>
        <w:fldChar w:fldCharType="separate"/>
      </w:r>
      <w:r w:rsidRPr="00CB2194">
        <w:rPr>
          <w:szCs w:val="20"/>
        </w:rPr>
        <w:t xml:space="preserve">Table </w:t>
      </w:r>
      <w:r w:rsidRPr="00CB2194">
        <w:rPr>
          <w:noProof/>
          <w:szCs w:val="20"/>
        </w:rPr>
        <w:t>A</w:t>
      </w:r>
      <w:r w:rsidRPr="00CB2194">
        <w:rPr>
          <w:szCs w:val="20"/>
        </w:rPr>
        <w:noBreakHyphen/>
      </w:r>
      <w:r w:rsidRPr="00CB2194">
        <w:rPr>
          <w:noProof/>
          <w:szCs w:val="20"/>
        </w:rPr>
        <w:t>5</w:t>
      </w:r>
      <w:r w:rsidRPr="00CB2194">
        <w:rPr>
          <w:szCs w:val="20"/>
        </w:rPr>
        <w:t xml:space="preserve"> Zones Range No Overlap</w:t>
      </w:r>
      <w:r w:rsidR="00150EF7" w:rsidRPr="00CB2194">
        <w:rPr>
          <w:szCs w:val="20"/>
        </w:rPr>
        <w:fldChar w:fldCharType="end"/>
      </w:r>
      <w:r w:rsidRPr="00CB2194">
        <w:rPr>
          <w:szCs w:val="20"/>
        </w:rPr>
        <w:t xml:space="preserve"> gives the approximate range of each zones; 1 – 9 in the north, A - J in the south.  The two extreme zones, which cover the north and south poles, use a different scheme and are not discussed here.</w:t>
      </w:r>
    </w:p>
    <w:p w:rsidR="00CB2194" w:rsidRPr="00CB2194" w:rsidRDefault="00CB2194" w:rsidP="00CB2194">
      <w:pPr>
        <w:numPr>
          <w:ilvl w:val="12"/>
          <w:numId w:val="0"/>
        </w:numPr>
        <w:tabs>
          <w:tab w:val="left" w:pos="1224"/>
          <w:tab w:val="left" w:pos="1440"/>
          <w:tab w:val="left" w:pos="1728"/>
          <w:tab w:val="left" w:pos="2016"/>
        </w:tabs>
        <w:spacing w:before="120" w:after="0"/>
        <w:ind w:left="187" w:hanging="187"/>
        <w:jc w:val="center"/>
        <w:rPr>
          <w:rFonts w:ascii="Times New Roman Bold" w:hAnsi="Times New Roman Bold"/>
          <w:b/>
          <w:sz w:val="20"/>
          <w:lang w:eastAsia="fr-CA"/>
        </w:rPr>
      </w:pPr>
      <w:bookmarkStart w:id="83" w:name="_Ref107127776"/>
      <w:bookmarkStart w:id="84" w:name="_Toc108950053"/>
      <w:bookmarkStart w:id="85" w:name="_Ref246997550"/>
      <w:r w:rsidRPr="00CB2194">
        <w:rPr>
          <w:rFonts w:ascii="Times New Roman Bold" w:hAnsi="Times New Roman Bold"/>
          <w:b/>
          <w:sz w:val="20"/>
          <w:lang w:eastAsia="fr-CA"/>
        </w:rPr>
        <w:t xml:space="preserve">Table </w:t>
      </w:r>
      <w:r w:rsidR="00150EF7" w:rsidRPr="00CB2194">
        <w:rPr>
          <w:rFonts w:ascii="Times New Roman Bold" w:hAnsi="Times New Roman Bold"/>
          <w:b/>
          <w:sz w:val="20"/>
          <w:lang w:eastAsia="fr-CA"/>
        </w:rPr>
        <w:fldChar w:fldCharType="begin"/>
      </w:r>
      <w:r w:rsidRPr="00CB2194">
        <w:rPr>
          <w:rFonts w:ascii="Times New Roman Bold" w:hAnsi="Times New Roman Bold"/>
          <w:b/>
          <w:sz w:val="20"/>
          <w:lang w:eastAsia="fr-CA"/>
        </w:rPr>
        <w:instrText xml:space="preserve"> STYLEREF 1 \s </w:instrText>
      </w:r>
      <w:r w:rsidR="00150EF7" w:rsidRPr="00CB2194">
        <w:rPr>
          <w:rFonts w:ascii="Times New Roman Bold" w:hAnsi="Times New Roman Bold"/>
          <w:b/>
          <w:sz w:val="20"/>
          <w:lang w:eastAsia="fr-CA"/>
        </w:rPr>
        <w:fldChar w:fldCharType="separate"/>
      </w:r>
      <w:r w:rsidRPr="00CB2194">
        <w:rPr>
          <w:rFonts w:ascii="Times New Roman Bold" w:hAnsi="Times New Roman Bold"/>
          <w:b/>
          <w:noProof/>
          <w:sz w:val="20"/>
          <w:lang w:eastAsia="fr-CA"/>
        </w:rPr>
        <w:t>A</w:t>
      </w:r>
      <w:r w:rsidR="00150EF7" w:rsidRPr="00CB2194">
        <w:rPr>
          <w:rFonts w:ascii="Times New Roman Bold" w:hAnsi="Times New Roman Bold"/>
          <w:b/>
          <w:sz w:val="20"/>
          <w:lang w:eastAsia="fr-CA"/>
        </w:rPr>
        <w:fldChar w:fldCharType="end"/>
      </w:r>
      <w:r w:rsidRPr="00CB2194">
        <w:rPr>
          <w:rFonts w:ascii="Times New Roman Bold" w:hAnsi="Times New Roman Bold"/>
          <w:b/>
          <w:sz w:val="20"/>
          <w:lang w:eastAsia="fr-CA"/>
        </w:rPr>
        <w:noBreakHyphen/>
      </w:r>
      <w:r w:rsidR="00150EF7" w:rsidRPr="00CB2194">
        <w:rPr>
          <w:rFonts w:ascii="Times New Roman Bold" w:hAnsi="Times New Roman Bold"/>
          <w:b/>
          <w:sz w:val="20"/>
          <w:lang w:eastAsia="fr-CA"/>
        </w:rPr>
        <w:fldChar w:fldCharType="begin"/>
      </w:r>
      <w:r w:rsidRPr="00CB2194">
        <w:rPr>
          <w:rFonts w:ascii="Times New Roman Bold" w:hAnsi="Times New Roman Bold"/>
          <w:b/>
          <w:sz w:val="20"/>
          <w:lang w:eastAsia="fr-CA"/>
        </w:rPr>
        <w:instrText xml:space="preserve"> SEQ Table \* ARABIC \s 1 </w:instrText>
      </w:r>
      <w:r w:rsidR="00150EF7" w:rsidRPr="00CB2194">
        <w:rPr>
          <w:rFonts w:ascii="Times New Roman Bold" w:hAnsi="Times New Roman Bold"/>
          <w:b/>
          <w:sz w:val="20"/>
          <w:lang w:eastAsia="fr-CA"/>
        </w:rPr>
        <w:fldChar w:fldCharType="separate"/>
      </w:r>
      <w:r w:rsidRPr="00CB2194">
        <w:rPr>
          <w:rFonts w:ascii="Times New Roman Bold" w:hAnsi="Times New Roman Bold"/>
          <w:b/>
          <w:noProof/>
          <w:sz w:val="20"/>
          <w:lang w:eastAsia="fr-CA"/>
        </w:rPr>
        <w:t>5</w:t>
      </w:r>
      <w:r w:rsidR="00150EF7" w:rsidRPr="00CB2194">
        <w:rPr>
          <w:rFonts w:ascii="Times New Roman Bold" w:hAnsi="Times New Roman Bold"/>
          <w:b/>
          <w:sz w:val="20"/>
          <w:lang w:eastAsia="fr-CA"/>
        </w:rPr>
        <w:fldChar w:fldCharType="end"/>
      </w:r>
      <w:bookmarkEnd w:id="83"/>
      <w:r w:rsidRPr="00CB2194">
        <w:rPr>
          <w:rFonts w:ascii="Times New Roman Bold" w:hAnsi="Times New Roman Bold"/>
          <w:b/>
          <w:sz w:val="20"/>
          <w:lang w:eastAsia="fr-CA"/>
        </w:rPr>
        <w:t xml:space="preserve"> Zones Range No Overlap</w:t>
      </w:r>
      <w:bookmarkEnd w:id="84"/>
      <w:bookmarkEnd w:id="85"/>
    </w:p>
    <w:tbl>
      <w:tblPr>
        <w:tblStyle w:val="Table"/>
        <w:tblW w:w="0" w:type="auto"/>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ook w:val="0000"/>
      </w:tblPr>
      <w:tblGrid>
        <w:gridCol w:w="1880"/>
        <w:gridCol w:w="2520"/>
        <w:gridCol w:w="2400"/>
      </w:tblGrid>
      <w:tr w:rsidR="00CB2194" w:rsidRPr="00CB2194" w:rsidTr="0077482C">
        <w:tc>
          <w:tcPr>
            <w:tcW w:w="1880" w:type="dxa"/>
            <w:shd w:val="clear" w:color="auto" w:fill="C6D9F1" w:themeFill="text2" w:themeFillTint="33"/>
          </w:tcPr>
          <w:p w:rsidR="00CB2194" w:rsidRPr="00CB2194" w:rsidRDefault="00CB2194" w:rsidP="00CB2194">
            <w:pPr>
              <w:spacing w:before="120" w:after="0"/>
              <w:jc w:val="both"/>
              <w:rPr>
                <w:b/>
                <w:color w:val="0051BA"/>
                <w:szCs w:val="20"/>
              </w:rPr>
            </w:pPr>
            <w:r w:rsidRPr="00CB2194">
              <w:rPr>
                <w:b/>
                <w:color w:val="0051BA"/>
                <w:szCs w:val="20"/>
              </w:rPr>
              <w:t>Zone</w:t>
            </w:r>
          </w:p>
        </w:tc>
        <w:tc>
          <w:tcPr>
            <w:tcW w:w="2520" w:type="dxa"/>
            <w:shd w:val="clear" w:color="auto" w:fill="C6D9F1" w:themeFill="text2" w:themeFillTint="33"/>
          </w:tcPr>
          <w:p w:rsidR="00CB2194" w:rsidRPr="00CB2194" w:rsidRDefault="00CB2194" w:rsidP="00CB2194">
            <w:pPr>
              <w:spacing w:before="120" w:after="0"/>
              <w:jc w:val="both"/>
              <w:rPr>
                <w:b/>
                <w:color w:val="0051BA"/>
                <w:szCs w:val="20"/>
              </w:rPr>
            </w:pPr>
            <w:r w:rsidRPr="00CB2194">
              <w:rPr>
                <w:b/>
                <w:color w:val="0051BA"/>
                <w:szCs w:val="20"/>
              </w:rPr>
              <w:t>Zone Extent</w:t>
            </w:r>
          </w:p>
          <w:p w:rsidR="00CB2194" w:rsidRPr="00CB2194" w:rsidRDefault="00CB2194" w:rsidP="00CB2194">
            <w:pPr>
              <w:spacing w:before="120" w:after="0"/>
              <w:jc w:val="both"/>
              <w:rPr>
                <w:b/>
                <w:color w:val="0051BA"/>
                <w:szCs w:val="20"/>
              </w:rPr>
            </w:pPr>
            <w:r w:rsidRPr="00CB2194">
              <w:rPr>
                <w:b/>
                <w:color w:val="0051BA"/>
                <w:szCs w:val="20"/>
              </w:rPr>
              <w:t>No overlap (deg)</w:t>
            </w:r>
          </w:p>
        </w:tc>
        <w:tc>
          <w:tcPr>
            <w:tcW w:w="2400" w:type="dxa"/>
            <w:shd w:val="clear" w:color="auto" w:fill="C6D9F1" w:themeFill="text2" w:themeFillTint="33"/>
          </w:tcPr>
          <w:p w:rsidR="00CB2194" w:rsidRPr="00CB2194" w:rsidRDefault="00CB2194" w:rsidP="00CB2194">
            <w:pPr>
              <w:spacing w:before="120" w:after="0"/>
              <w:jc w:val="both"/>
              <w:rPr>
                <w:b/>
                <w:color w:val="0051BA"/>
                <w:szCs w:val="20"/>
              </w:rPr>
            </w:pPr>
            <w:r w:rsidRPr="00CB2194">
              <w:rPr>
                <w:b/>
                <w:color w:val="0051BA"/>
                <w:szCs w:val="20"/>
              </w:rPr>
              <w:t>Zone extent</w:t>
            </w:r>
          </w:p>
          <w:p w:rsidR="00CB2194" w:rsidRPr="00CB2194" w:rsidRDefault="00CB2194" w:rsidP="00CB2194">
            <w:pPr>
              <w:spacing w:before="120" w:after="0"/>
              <w:jc w:val="both"/>
              <w:rPr>
                <w:b/>
                <w:color w:val="0051BA"/>
                <w:szCs w:val="20"/>
              </w:rPr>
            </w:pPr>
            <w:r w:rsidRPr="00CB2194">
              <w:rPr>
                <w:b/>
                <w:color w:val="0051BA"/>
                <w:szCs w:val="20"/>
              </w:rPr>
              <w:t>No overlap (deg)</w:t>
            </w:r>
          </w:p>
        </w:tc>
      </w:tr>
      <w:tr w:rsidR="00CB2194" w:rsidRPr="00CB2194" w:rsidTr="0077482C">
        <w:tc>
          <w:tcPr>
            <w:tcW w:w="1880" w:type="dxa"/>
          </w:tcPr>
          <w:p w:rsidR="00CB2194" w:rsidRPr="00CB2194" w:rsidRDefault="00CB2194" w:rsidP="00CB2194">
            <w:pPr>
              <w:keepLines/>
              <w:spacing w:before="120" w:after="0"/>
              <w:ind w:left="752"/>
              <w:jc w:val="both"/>
              <w:rPr>
                <w:szCs w:val="20"/>
              </w:rPr>
            </w:pPr>
            <w:r w:rsidRPr="00CB2194">
              <w:rPr>
                <w:szCs w:val="20"/>
              </w:rPr>
              <w:t>1, A</w:t>
            </w:r>
          </w:p>
        </w:tc>
        <w:tc>
          <w:tcPr>
            <w:tcW w:w="2520" w:type="dxa"/>
          </w:tcPr>
          <w:p w:rsidR="00CB2194" w:rsidRPr="00CB2194" w:rsidRDefault="00CB2194" w:rsidP="00CB2194">
            <w:pPr>
              <w:keepLines/>
              <w:spacing w:before="120" w:after="0"/>
              <w:ind w:left="1080"/>
              <w:jc w:val="both"/>
              <w:rPr>
                <w:szCs w:val="20"/>
              </w:rPr>
            </w:pPr>
            <w:r w:rsidRPr="00CB2194">
              <w:rPr>
                <w:szCs w:val="20"/>
              </w:rPr>
              <w:t>0</w:t>
            </w:r>
          </w:p>
        </w:tc>
        <w:tc>
          <w:tcPr>
            <w:tcW w:w="2400" w:type="dxa"/>
          </w:tcPr>
          <w:p w:rsidR="00CB2194" w:rsidRPr="00CB2194" w:rsidRDefault="00CB2194" w:rsidP="00CB2194">
            <w:pPr>
              <w:keepLines/>
              <w:spacing w:before="120" w:after="0"/>
              <w:ind w:left="1080"/>
              <w:jc w:val="both"/>
              <w:rPr>
                <w:szCs w:val="20"/>
              </w:rPr>
            </w:pPr>
            <w:r w:rsidRPr="00CB2194">
              <w:rPr>
                <w:szCs w:val="20"/>
              </w:rPr>
              <w:t>32</w:t>
            </w:r>
          </w:p>
        </w:tc>
      </w:tr>
      <w:tr w:rsidR="00CB2194" w:rsidRPr="00CB2194" w:rsidTr="0077482C">
        <w:tc>
          <w:tcPr>
            <w:tcW w:w="1880" w:type="dxa"/>
          </w:tcPr>
          <w:p w:rsidR="00CB2194" w:rsidRPr="00CB2194" w:rsidRDefault="00CB2194" w:rsidP="00CB2194">
            <w:pPr>
              <w:keepLines/>
              <w:spacing w:before="120" w:after="0"/>
              <w:ind w:left="752"/>
              <w:jc w:val="both"/>
              <w:rPr>
                <w:szCs w:val="20"/>
              </w:rPr>
            </w:pPr>
            <w:r w:rsidRPr="00CB2194">
              <w:rPr>
                <w:szCs w:val="20"/>
              </w:rPr>
              <w:t>2, B</w:t>
            </w:r>
          </w:p>
        </w:tc>
        <w:tc>
          <w:tcPr>
            <w:tcW w:w="2520" w:type="dxa"/>
          </w:tcPr>
          <w:p w:rsidR="00CB2194" w:rsidRPr="00CB2194" w:rsidRDefault="00CB2194" w:rsidP="00CB2194">
            <w:pPr>
              <w:keepLines/>
              <w:spacing w:before="120" w:after="0"/>
              <w:ind w:left="1080"/>
              <w:jc w:val="both"/>
              <w:rPr>
                <w:szCs w:val="20"/>
              </w:rPr>
            </w:pPr>
            <w:r w:rsidRPr="00CB2194">
              <w:rPr>
                <w:szCs w:val="20"/>
              </w:rPr>
              <w:t>32</w:t>
            </w:r>
          </w:p>
        </w:tc>
        <w:tc>
          <w:tcPr>
            <w:tcW w:w="2400" w:type="dxa"/>
          </w:tcPr>
          <w:p w:rsidR="00CB2194" w:rsidRPr="00CB2194" w:rsidRDefault="00CB2194" w:rsidP="00CB2194">
            <w:pPr>
              <w:keepLines/>
              <w:spacing w:before="120" w:after="0"/>
              <w:ind w:left="1080"/>
              <w:jc w:val="both"/>
              <w:rPr>
                <w:szCs w:val="20"/>
              </w:rPr>
            </w:pPr>
            <w:r w:rsidRPr="00CB2194">
              <w:rPr>
                <w:szCs w:val="20"/>
              </w:rPr>
              <w:t>48</w:t>
            </w:r>
          </w:p>
        </w:tc>
      </w:tr>
      <w:tr w:rsidR="00CB2194" w:rsidRPr="00CB2194" w:rsidTr="0077482C">
        <w:tc>
          <w:tcPr>
            <w:tcW w:w="1880" w:type="dxa"/>
          </w:tcPr>
          <w:p w:rsidR="00CB2194" w:rsidRPr="00CB2194" w:rsidRDefault="00CB2194" w:rsidP="00CB2194">
            <w:pPr>
              <w:keepLines/>
              <w:spacing w:before="120" w:after="0"/>
              <w:ind w:left="752"/>
              <w:jc w:val="both"/>
              <w:rPr>
                <w:szCs w:val="20"/>
              </w:rPr>
            </w:pPr>
            <w:r w:rsidRPr="00CB2194">
              <w:rPr>
                <w:szCs w:val="20"/>
              </w:rPr>
              <w:t>3, C</w:t>
            </w:r>
          </w:p>
        </w:tc>
        <w:tc>
          <w:tcPr>
            <w:tcW w:w="2520" w:type="dxa"/>
          </w:tcPr>
          <w:p w:rsidR="00CB2194" w:rsidRPr="00CB2194" w:rsidRDefault="00CB2194" w:rsidP="00CB2194">
            <w:pPr>
              <w:keepLines/>
              <w:spacing w:before="120" w:after="0"/>
              <w:ind w:left="1080"/>
              <w:jc w:val="both"/>
              <w:rPr>
                <w:szCs w:val="20"/>
              </w:rPr>
            </w:pPr>
            <w:r w:rsidRPr="00CB2194">
              <w:rPr>
                <w:szCs w:val="20"/>
              </w:rPr>
              <w:t>48</w:t>
            </w:r>
          </w:p>
        </w:tc>
        <w:tc>
          <w:tcPr>
            <w:tcW w:w="2400" w:type="dxa"/>
          </w:tcPr>
          <w:p w:rsidR="00CB2194" w:rsidRPr="00CB2194" w:rsidRDefault="00CB2194" w:rsidP="00CB2194">
            <w:pPr>
              <w:keepLines/>
              <w:spacing w:before="120" w:after="0"/>
              <w:ind w:left="1080"/>
              <w:jc w:val="both"/>
              <w:rPr>
                <w:szCs w:val="20"/>
              </w:rPr>
            </w:pPr>
            <w:r w:rsidRPr="00CB2194">
              <w:rPr>
                <w:szCs w:val="20"/>
              </w:rPr>
              <w:t>56</w:t>
            </w:r>
          </w:p>
        </w:tc>
      </w:tr>
      <w:tr w:rsidR="00CB2194" w:rsidRPr="00CB2194" w:rsidTr="0077482C">
        <w:tc>
          <w:tcPr>
            <w:tcW w:w="1880" w:type="dxa"/>
          </w:tcPr>
          <w:p w:rsidR="00CB2194" w:rsidRPr="00CB2194" w:rsidRDefault="00CB2194" w:rsidP="00CB2194">
            <w:pPr>
              <w:keepLines/>
              <w:spacing w:before="120" w:after="0"/>
              <w:ind w:left="752"/>
              <w:jc w:val="both"/>
              <w:rPr>
                <w:szCs w:val="20"/>
              </w:rPr>
            </w:pPr>
            <w:r w:rsidRPr="00CB2194">
              <w:rPr>
                <w:szCs w:val="20"/>
              </w:rPr>
              <w:t>4, D</w:t>
            </w:r>
          </w:p>
        </w:tc>
        <w:tc>
          <w:tcPr>
            <w:tcW w:w="2520" w:type="dxa"/>
          </w:tcPr>
          <w:p w:rsidR="00CB2194" w:rsidRPr="00CB2194" w:rsidRDefault="00CB2194" w:rsidP="00CB2194">
            <w:pPr>
              <w:keepLines/>
              <w:spacing w:before="120" w:after="0"/>
              <w:ind w:left="1080"/>
              <w:jc w:val="both"/>
              <w:rPr>
                <w:szCs w:val="20"/>
              </w:rPr>
            </w:pPr>
            <w:r w:rsidRPr="00CB2194">
              <w:rPr>
                <w:szCs w:val="20"/>
              </w:rPr>
              <w:t>56</w:t>
            </w:r>
          </w:p>
        </w:tc>
        <w:tc>
          <w:tcPr>
            <w:tcW w:w="2400" w:type="dxa"/>
          </w:tcPr>
          <w:p w:rsidR="00CB2194" w:rsidRPr="00CB2194" w:rsidRDefault="00CB2194" w:rsidP="00CB2194">
            <w:pPr>
              <w:keepLines/>
              <w:spacing w:before="120" w:after="0"/>
              <w:ind w:left="1080"/>
              <w:jc w:val="both"/>
              <w:rPr>
                <w:szCs w:val="20"/>
              </w:rPr>
            </w:pPr>
            <w:r w:rsidRPr="00CB2194">
              <w:rPr>
                <w:szCs w:val="20"/>
              </w:rPr>
              <w:t>64</w:t>
            </w:r>
          </w:p>
        </w:tc>
      </w:tr>
      <w:tr w:rsidR="00CB2194" w:rsidRPr="00CB2194" w:rsidTr="0077482C">
        <w:tc>
          <w:tcPr>
            <w:tcW w:w="1880" w:type="dxa"/>
          </w:tcPr>
          <w:p w:rsidR="00CB2194" w:rsidRPr="00CB2194" w:rsidRDefault="00CB2194" w:rsidP="00CB2194">
            <w:pPr>
              <w:keepLines/>
              <w:spacing w:before="120" w:after="0"/>
              <w:ind w:left="752"/>
              <w:jc w:val="both"/>
              <w:rPr>
                <w:szCs w:val="20"/>
              </w:rPr>
            </w:pPr>
            <w:r w:rsidRPr="00CB2194">
              <w:rPr>
                <w:szCs w:val="20"/>
              </w:rPr>
              <w:t>5, E</w:t>
            </w:r>
          </w:p>
        </w:tc>
        <w:tc>
          <w:tcPr>
            <w:tcW w:w="2520" w:type="dxa"/>
          </w:tcPr>
          <w:p w:rsidR="00CB2194" w:rsidRPr="00CB2194" w:rsidRDefault="00CB2194" w:rsidP="00CB2194">
            <w:pPr>
              <w:keepLines/>
              <w:spacing w:before="120" w:after="0"/>
              <w:ind w:left="1080"/>
              <w:jc w:val="both"/>
              <w:rPr>
                <w:szCs w:val="20"/>
              </w:rPr>
            </w:pPr>
            <w:r w:rsidRPr="00CB2194">
              <w:rPr>
                <w:szCs w:val="20"/>
              </w:rPr>
              <w:t>64</w:t>
            </w:r>
          </w:p>
        </w:tc>
        <w:tc>
          <w:tcPr>
            <w:tcW w:w="2400" w:type="dxa"/>
          </w:tcPr>
          <w:p w:rsidR="00CB2194" w:rsidRPr="00CB2194" w:rsidRDefault="00CB2194" w:rsidP="00CB2194">
            <w:pPr>
              <w:keepLines/>
              <w:spacing w:before="120" w:after="0"/>
              <w:ind w:left="1080"/>
              <w:jc w:val="both"/>
              <w:rPr>
                <w:szCs w:val="20"/>
              </w:rPr>
            </w:pPr>
            <w:r w:rsidRPr="00CB2194">
              <w:rPr>
                <w:szCs w:val="20"/>
              </w:rPr>
              <w:t>68</w:t>
            </w:r>
          </w:p>
        </w:tc>
      </w:tr>
      <w:tr w:rsidR="00CB2194" w:rsidRPr="00CB2194" w:rsidTr="0077482C">
        <w:tc>
          <w:tcPr>
            <w:tcW w:w="1880" w:type="dxa"/>
          </w:tcPr>
          <w:p w:rsidR="00CB2194" w:rsidRPr="00CB2194" w:rsidRDefault="00CB2194" w:rsidP="00CB2194">
            <w:pPr>
              <w:keepLines/>
              <w:spacing w:before="120" w:after="0"/>
              <w:ind w:left="752"/>
              <w:jc w:val="both"/>
              <w:rPr>
                <w:szCs w:val="20"/>
              </w:rPr>
            </w:pPr>
            <w:r w:rsidRPr="00CB2194">
              <w:rPr>
                <w:szCs w:val="20"/>
              </w:rPr>
              <w:t>6, F</w:t>
            </w:r>
          </w:p>
        </w:tc>
        <w:tc>
          <w:tcPr>
            <w:tcW w:w="2520" w:type="dxa"/>
          </w:tcPr>
          <w:p w:rsidR="00CB2194" w:rsidRPr="00CB2194" w:rsidRDefault="00CB2194" w:rsidP="00CB2194">
            <w:pPr>
              <w:keepLines/>
              <w:spacing w:before="120" w:after="0"/>
              <w:ind w:left="1080"/>
              <w:jc w:val="both"/>
              <w:rPr>
                <w:szCs w:val="20"/>
              </w:rPr>
            </w:pPr>
            <w:r w:rsidRPr="00CB2194">
              <w:rPr>
                <w:szCs w:val="20"/>
              </w:rPr>
              <w:t>68</w:t>
            </w:r>
          </w:p>
        </w:tc>
        <w:tc>
          <w:tcPr>
            <w:tcW w:w="2400" w:type="dxa"/>
          </w:tcPr>
          <w:p w:rsidR="00CB2194" w:rsidRPr="00CB2194" w:rsidRDefault="00CB2194" w:rsidP="00CB2194">
            <w:pPr>
              <w:keepLines/>
              <w:spacing w:before="120" w:after="0"/>
              <w:ind w:left="1080"/>
              <w:jc w:val="both"/>
              <w:rPr>
                <w:szCs w:val="20"/>
              </w:rPr>
            </w:pPr>
            <w:r w:rsidRPr="00CB2194">
              <w:rPr>
                <w:szCs w:val="20"/>
              </w:rPr>
              <w:t>72</w:t>
            </w:r>
          </w:p>
        </w:tc>
      </w:tr>
      <w:tr w:rsidR="00CB2194" w:rsidRPr="00CB2194" w:rsidTr="0077482C">
        <w:tc>
          <w:tcPr>
            <w:tcW w:w="1880" w:type="dxa"/>
          </w:tcPr>
          <w:p w:rsidR="00CB2194" w:rsidRPr="00CB2194" w:rsidRDefault="00CB2194" w:rsidP="00CB2194">
            <w:pPr>
              <w:keepLines/>
              <w:spacing w:before="120" w:after="0"/>
              <w:ind w:left="752"/>
              <w:jc w:val="both"/>
              <w:rPr>
                <w:szCs w:val="20"/>
              </w:rPr>
            </w:pPr>
            <w:r w:rsidRPr="00CB2194">
              <w:rPr>
                <w:szCs w:val="20"/>
              </w:rPr>
              <w:t>7, G</w:t>
            </w:r>
          </w:p>
        </w:tc>
        <w:tc>
          <w:tcPr>
            <w:tcW w:w="2520" w:type="dxa"/>
          </w:tcPr>
          <w:p w:rsidR="00CB2194" w:rsidRPr="00CB2194" w:rsidRDefault="00CB2194" w:rsidP="00CB2194">
            <w:pPr>
              <w:keepLines/>
              <w:spacing w:before="120" w:after="0"/>
              <w:ind w:left="1080"/>
              <w:jc w:val="both"/>
              <w:rPr>
                <w:szCs w:val="20"/>
              </w:rPr>
            </w:pPr>
            <w:r w:rsidRPr="00CB2194">
              <w:rPr>
                <w:szCs w:val="20"/>
              </w:rPr>
              <w:t>72</w:t>
            </w:r>
          </w:p>
        </w:tc>
        <w:tc>
          <w:tcPr>
            <w:tcW w:w="2400" w:type="dxa"/>
          </w:tcPr>
          <w:p w:rsidR="00CB2194" w:rsidRPr="00CB2194" w:rsidRDefault="00CB2194" w:rsidP="00CB2194">
            <w:pPr>
              <w:keepLines/>
              <w:spacing w:before="120" w:after="0"/>
              <w:ind w:left="1080"/>
              <w:jc w:val="both"/>
              <w:rPr>
                <w:szCs w:val="20"/>
              </w:rPr>
            </w:pPr>
            <w:r w:rsidRPr="00CB2194">
              <w:rPr>
                <w:szCs w:val="20"/>
              </w:rPr>
              <w:t>76</w:t>
            </w:r>
          </w:p>
        </w:tc>
      </w:tr>
      <w:tr w:rsidR="00CB2194" w:rsidRPr="00CB2194" w:rsidTr="0077482C">
        <w:tc>
          <w:tcPr>
            <w:tcW w:w="1880" w:type="dxa"/>
          </w:tcPr>
          <w:p w:rsidR="00CB2194" w:rsidRPr="00CB2194" w:rsidRDefault="00CB2194" w:rsidP="00CB2194">
            <w:pPr>
              <w:keepLines/>
              <w:spacing w:before="120" w:after="0"/>
              <w:ind w:left="752"/>
              <w:jc w:val="both"/>
              <w:rPr>
                <w:szCs w:val="20"/>
              </w:rPr>
            </w:pPr>
            <w:r w:rsidRPr="00CB2194">
              <w:rPr>
                <w:szCs w:val="20"/>
              </w:rPr>
              <w:t>8, H</w:t>
            </w:r>
          </w:p>
        </w:tc>
        <w:tc>
          <w:tcPr>
            <w:tcW w:w="2520" w:type="dxa"/>
          </w:tcPr>
          <w:p w:rsidR="00CB2194" w:rsidRPr="00CB2194" w:rsidRDefault="00CB2194" w:rsidP="00CB2194">
            <w:pPr>
              <w:keepLines/>
              <w:spacing w:before="120" w:after="0"/>
              <w:ind w:left="1080"/>
              <w:jc w:val="both"/>
              <w:rPr>
                <w:szCs w:val="20"/>
              </w:rPr>
            </w:pPr>
            <w:r w:rsidRPr="00CB2194">
              <w:rPr>
                <w:szCs w:val="20"/>
              </w:rPr>
              <w:t>76</w:t>
            </w:r>
          </w:p>
        </w:tc>
        <w:tc>
          <w:tcPr>
            <w:tcW w:w="2400" w:type="dxa"/>
          </w:tcPr>
          <w:p w:rsidR="00CB2194" w:rsidRPr="00CB2194" w:rsidRDefault="00CB2194" w:rsidP="00CB2194">
            <w:pPr>
              <w:keepLines/>
              <w:spacing w:before="120" w:after="0"/>
              <w:ind w:left="1080"/>
              <w:jc w:val="both"/>
              <w:rPr>
                <w:szCs w:val="20"/>
              </w:rPr>
            </w:pPr>
            <w:r w:rsidRPr="00CB2194">
              <w:rPr>
                <w:szCs w:val="20"/>
              </w:rPr>
              <w:t>80</w:t>
            </w:r>
          </w:p>
        </w:tc>
      </w:tr>
      <w:tr w:rsidR="00CB2194" w:rsidRPr="00CB2194" w:rsidTr="0077482C">
        <w:tc>
          <w:tcPr>
            <w:tcW w:w="1880" w:type="dxa"/>
          </w:tcPr>
          <w:p w:rsidR="00CB2194" w:rsidRPr="00CB2194" w:rsidRDefault="00CB2194" w:rsidP="00CB2194">
            <w:pPr>
              <w:keepLines/>
              <w:spacing w:before="120" w:after="0"/>
              <w:ind w:left="752"/>
              <w:jc w:val="both"/>
              <w:rPr>
                <w:szCs w:val="20"/>
              </w:rPr>
            </w:pPr>
            <w:r w:rsidRPr="00CB2194">
              <w:rPr>
                <w:szCs w:val="20"/>
              </w:rPr>
              <w:t>9, J</w:t>
            </w:r>
          </w:p>
        </w:tc>
        <w:tc>
          <w:tcPr>
            <w:tcW w:w="2520" w:type="dxa"/>
          </w:tcPr>
          <w:p w:rsidR="00CB2194" w:rsidRPr="00CB2194" w:rsidRDefault="00CB2194" w:rsidP="00CB2194">
            <w:pPr>
              <w:keepLines/>
              <w:spacing w:before="120" w:after="0"/>
              <w:ind w:left="1080"/>
              <w:jc w:val="both"/>
              <w:rPr>
                <w:szCs w:val="20"/>
              </w:rPr>
            </w:pPr>
            <w:r w:rsidRPr="00CB2194">
              <w:rPr>
                <w:szCs w:val="20"/>
              </w:rPr>
              <w:t>80</w:t>
            </w:r>
          </w:p>
        </w:tc>
        <w:tc>
          <w:tcPr>
            <w:tcW w:w="2400" w:type="dxa"/>
          </w:tcPr>
          <w:p w:rsidR="00CB2194" w:rsidRPr="00CB2194" w:rsidRDefault="00CB2194" w:rsidP="00CB2194">
            <w:pPr>
              <w:keepLines/>
              <w:spacing w:before="120" w:after="0"/>
              <w:ind w:left="1080"/>
              <w:jc w:val="both"/>
              <w:rPr>
                <w:szCs w:val="20"/>
              </w:rPr>
            </w:pPr>
            <w:r w:rsidRPr="00CB2194">
              <w:rPr>
                <w:szCs w:val="20"/>
              </w:rPr>
              <w:t>90</w:t>
            </w:r>
          </w:p>
        </w:tc>
      </w:tr>
    </w:tbl>
    <w:p w:rsidR="00CB2194" w:rsidRPr="00CB2194" w:rsidRDefault="00CB2194" w:rsidP="00CB2194">
      <w:pPr>
        <w:spacing w:before="120" w:after="0"/>
        <w:ind w:left="1080"/>
        <w:jc w:val="both"/>
        <w:rPr>
          <w:szCs w:val="20"/>
        </w:rPr>
      </w:pPr>
      <w:bookmarkStart w:id="86" w:name="_Toc108950045"/>
    </w:p>
    <w:p w:rsidR="00CB2194" w:rsidRPr="00CB2194" w:rsidRDefault="00CB2194" w:rsidP="00CB2194">
      <w:pPr>
        <w:pStyle w:val="Heading3"/>
      </w:pPr>
      <w:bookmarkStart w:id="87" w:name="_Toc442017041"/>
      <w:proofErr w:type="spellStart"/>
      <w:r w:rsidRPr="00CB2194">
        <w:t>FalconView</w:t>
      </w:r>
      <w:proofErr w:type="spellEnd"/>
      <w:r w:rsidRPr="00CB2194">
        <w:t xml:space="preserve"> Zone resolution</w:t>
      </w:r>
      <w:bookmarkEnd w:id="86"/>
      <w:bookmarkEnd w:id="87"/>
    </w:p>
    <w:p w:rsidR="00CB2194" w:rsidRPr="00CB2194" w:rsidRDefault="00CB2194" w:rsidP="00CB2194">
      <w:pPr>
        <w:spacing w:before="120" w:after="0"/>
        <w:jc w:val="both"/>
        <w:rPr>
          <w:szCs w:val="20"/>
        </w:rPr>
      </w:pPr>
      <w:r w:rsidRPr="00CB2194">
        <w:rPr>
          <w:szCs w:val="20"/>
        </w:rPr>
        <w:t xml:space="preserve">Along lines of constant longitude, the pixel constant used to determine the size of frames is a function of the resolution but is independent of the zone.  Along lines of constant latitude the constant is a function of both resolution and zone and is based on the mid latitude of the zone.  </w:t>
      </w:r>
      <w:r w:rsidR="00150EF7" w:rsidRPr="00CB2194">
        <w:rPr>
          <w:szCs w:val="20"/>
        </w:rPr>
        <w:fldChar w:fldCharType="begin"/>
      </w:r>
      <w:r w:rsidRPr="00CB2194">
        <w:rPr>
          <w:szCs w:val="20"/>
        </w:rPr>
        <w:instrText xml:space="preserve"> REF _Ref246997579 \h </w:instrText>
      </w:r>
      <w:r w:rsidR="00150EF7" w:rsidRPr="00CB2194">
        <w:rPr>
          <w:szCs w:val="20"/>
        </w:rPr>
      </w:r>
      <w:r w:rsidR="00150EF7" w:rsidRPr="00CB2194">
        <w:rPr>
          <w:szCs w:val="20"/>
        </w:rPr>
        <w:fldChar w:fldCharType="separate"/>
      </w:r>
      <w:r w:rsidRPr="00CB2194">
        <w:rPr>
          <w:szCs w:val="20"/>
        </w:rPr>
        <w:t xml:space="preserve">Table </w:t>
      </w:r>
      <w:r w:rsidRPr="00CB2194">
        <w:rPr>
          <w:noProof/>
          <w:szCs w:val="20"/>
        </w:rPr>
        <w:t>A</w:t>
      </w:r>
      <w:r w:rsidRPr="00CB2194">
        <w:rPr>
          <w:szCs w:val="20"/>
        </w:rPr>
        <w:noBreakHyphen/>
      </w:r>
      <w:r w:rsidRPr="00CB2194">
        <w:rPr>
          <w:noProof/>
          <w:szCs w:val="20"/>
        </w:rPr>
        <w:t>6</w:t>
      </w:r>
      <w:r w:rsidRPr="00CB2194">
        <w:rPr>
          <w:szCs w:val="20"/>
        </w:rPr>
        <w:t xml:space="preserve"> Example Resolution east-west pixel constants</w:t>
      </w:r>
      <w:r w:rsidR="00150EF7" w:rsidRPr="00CB2194">
        <w:rPr>
          <w:szCs w:val="20"/>
        </w:rPr>
        <w:fldChar w:fldCharType="end"/>
      </w:r>
      <w:r w:rsidRPr="00CB2194">
        <w:rPr>
          <w:szCs w:val="20"/>
        </w:rPr>
        <w:t xml:space="preserve"> that is extracted from MIL-C-89041 enumerates the factors for three resolutions.</w:t>
      </w:r>
      <w:r w:rsidRPr="00CB2194">
        <w:rPr>
          <w:szCs w:val="20"/>
        </w:rPr>
        <w:br/>
      </w:r>
    </w:p>
    <w:p w:rsidR="00CB2194" w:rsidRPr="00CB2194" w:rsidRDefault="00CB2194" w:rsidP="00CB2194">
      <w:pPr>
        <w:numPr>
          <w:ilvl w:val="12"/>
          <w:numId w:val="0"/>
        </w:numPr>
        <w:tabs>
          <w:tab w:val="left" w:pos="1224"/>
          <w:tab w:val="left" w:pos="1440"/>
          <w:tab w:val="left" w:pos="1728"/>
          <w:tab w:val="left" w:pos="2016"/>
        </w:tabs>
        <w:spacing w:before="120" w:after="0"/>
        <w:ind w:left="187" w:hanging="187"/>
        <w:jc w:val="center"/>
        <w:rPr>
          <w:rFonts w:ascii="Times New Roman Bold" w:hAnsi="Times New Roman Bold"/>
          <w:b/>
          <w:sz w:val="20"/>
          <w:lang w:eastAsia="fr-CA"/>
        </w:rPr>
      </w:pPr>
      <w:bookmarkStart w:id="88" w:name="_Ref107129004"/>
      <w:bookmarkStart w:id="89" w:name="_Toc108950054"/>
      <w:bookmarkStart w:id="90" w:name="_Ref246997579"/>
      <w:r w:rsidRPr="00CB2194">
        <w:rPr>
          <w:rFonts w:ascii="Times New Roman Bold" w:hAnsi="Times New Roman Bold"/>
          <w:b/>
          <w:sz w:val="20"/>
          <w:lang w:eastAsia="fr-CA"/>
        </w:rPr>
        <w:t xml:space="preserve">Table </w:t>
      </w:r>
      <w:r w:rsidR="00150EF7" w:rsidRPr="00CB2194">
        <w:rPr>
          <w:rFonts w:ascii="Times New Roman Bold" w:hAnsi="Times New Roman Bold"/>
          <w:b/>
          <w:sz w:val="20"/>
          <w:lang w:eastAsia="fr-CA"/>
        </w:rPr>
        <w:fldChar w:fldCharType="begin"/>
      </w:r>
      <w:r w:rsidRPr="00CB2194">
        <w:rPr>
          <w:rFonts w:ascii="Times New Roman Bold" w:hAnsi="Times New Roman Bold"/>
          <w:b/>
          <w:sz w:val="20"/>
          <w:lang w:eastAsia="fr-CA"/>
        </w:rPr>
        <w:instrText xml:space="preserve"> STYLEREF 1 \s </w:instrText>
      </w:r>
      <w:r w:rsidR="00150EF7" w:rsidRPr="00CB2194">
        <w:rPr>
          <w:rFonts w:ascii="Times New Roman Bold" w:hAnsi="Times New Roman Bold"/>
          <w:b/>
          <w:sz w:val="20"/>
          <w:lang w:eastAsia="fr-CA"/>
        </w:rPr>
        <w:fldChar w:fldCharType="separate"/>
      </w:r>
      <w:r w:rsidRPr="00CB2194">
        <w:rPr>
          <w:rFonts w:ascii="Times New Roman Bold" w:hAnsi="Times New Roman Bold"/>
          <w:b/>
          <w:noProof/>
          <w:sz w:val="20"/>
          <w:lang w:eastAsia="fr-CA"/>
        </w:rPr>
        <w:t>A</w:t>
      </w:r>
      <w:r w:rsidR="00150EF7" w:rsidRPr="00CB2194">
        <w:rPr>
          <w:rFonts w:ascii="Times New Roman Bold" w:hAnsi="Times New Roman Bold"/>
          <w:b/>
          <w:sz w:val="20"/>
          <w:lang w:eastAsia="fr-CA"/>
        </w:rPr>
        <w:fldChar w:fldCharType="end"/>
      </w:r>
      <w:r w:rsidRPr="00CB2194">
        <w:rPr>
          <w:rFonts w:ascii="Times New Roman Bold" w:hAnsi="Times New Roman Bold"/>
          <w:b/>
          <w:sz w:val="20"/>
          <w:lang w:eastAsia="fr-CA"/>
        </w:rPr>
        <w:noBreakHyphen/>
      </w:r>
      <w:r w:rsidR="00150EF7" w:rsidRPr="00CB2194">
        <w:rPr>
          <w:rFonts w:ascii="Times New Roman Bold" w:hAnsi="Times New Roman Bold"/>
          <w:b/>
          <w:sz w:val="20"/>
          <w:lang w:eastAsia="fr-CA"/>
        </w:rPr>
        <w:fldChar w:fldCharType="begin"/>
      </w:r>
      <w:r w:rsidRPr="00CB2194">
        <w:rPr>
          <w:rFonts w:ascii="Times New Roman Bold" w:hAnsi="Times New Roman Bold"/>
          <w:b/>
          <w:sz w:val="20"/>
          <w:lang w:eastAsia="fr-CA"/>
        </w:rPr>
        <w:instrText xml:space="preserve"> SEQ Table \* ARABIC \s 1 </w:instrText>
      </w:r>
      <w:r w:rsidR="00150EF7" w:rsidRPr="00CB2194">
        <w:rPr>
          <w:rFonts w:ascii="Times New Roman Bold" w:hAnsi="Times New Roman Bold"/>
          <w:b/>
          <w:sz w:val="20"/>
          <w:lang w:eastAsia="fr-CA"/>
        </w:rPr>
        <w:fldChar w:fldCharType="separate"/>
      </w:r>
      <w:r w:rsidRPr="00CB2194">
        <w:rPr>
          <w:rFonts w:ascii="Times New Roman Bold" w:hAnsi="Times New Roman Bold"/>
          <w:b/>
          <w:noProof/>
          <w:sz w:val="20"/>
          <w:lang w:eastAsia="fr-CA"/>
        </w:rPr>
        <w:t>6</w:t>
      </w:r>
      <w:r w:rsidR="00150EF7" w:rsidRPr="00CB2194">
        <w:rPr>
          <w:rFonts w:ascii="Times New Roman Bold" w:hAnsi="Times New Roman Bold"/>
          <w:b/>
          <w:sz w:val="20"/>
          <w:lang w:eastAsia="fr-CA"/>
        </w:rPr>
        <w:fldChar w:fldCharType="end"/>
      </w:r>
      <w:bookmarkEnd w:id="88"/>
      <w:r w:rsidRPr="00CB2194">
        <w:rPr>
          <w:rFonts w:ascii="Times New Roman Bold" w:hAnsi="Times New Roman Bold"/>
          <w:b/>
          <w:sz w:val="20"/>
          <w:lang w:eastAsia="fr-CA"/>
        </w:rPr>
        <w:t xml:space="preserve"> Example Resolution east-west pixel constants</w:t>
      </w:r>
      <w:bookmarkEnd w:id="89"/>
      <w:bookmarkEnd w:id="90"/>
    </w:p>
    <w:tbl>
      <w:tblPr>
        <w:tblStyle w:val="Table"/>
        <w:tblpPr w:leftFromText="180" w:rightFromText="180" w:vertAnchor="text" w:horzAnchor="margin" w:tblpXSpec="center" w:tblpY="208"/>
        <w:tblW w:w="9293" w:type="dxa"/>
        <w:jc w:val="left"/>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ook w:val="0000"/>
      </w:tblPr>
      <w:tblGrid>
        <w:gridCol w:w="1578"/>
        <w:gridCol w:w="2553"/>
        <w:gridCol w:w="2554"/>
        <w:gridCol w:w="2608"/>
      </w:tblGrid>
      <w:tr w:rsidR="00CB2194" w:rsidRPr="00CB2194" w:rsidTr="00CB2194">
        <w:trPr>
          <w:trHeight w:val="697"/>
          <w:jc w:val="left"/>
        </w:trPr>
        <w:tc>
          <w:tcPr>
            <w:tcW w:w="1574" w:type="dxa"/>
            <w:shd w:val="clear" w:color="auto" w:fill="C6D9F1" w:themeFill="text2" w:themeFillTint="33"/>
          </w:tcPr>
          <w:p w:rsidR="00CB2194" w:rsidRPr="00CB2194" w:rsidRDefault="00CB2194" w:rsidP="00CB2194">
            <w:pPr>
              <w:spacing w:before="120" w:after="0"/>
              <w:jc w:val="both"/>
              <w:rPr>
                <w:b/>
                <w:color w:val="0051BA"/>
                <w:szCs w:val="20"/>
              </w:rPr>
            </w:pPr>
            <w:r w:rsidRPr="00CB2194">
              <w:rPr>
                <w:b/>
                <w:color w:val="0051BA"/>
                <w:szCs w:val="20"/>
              </w:rPr>
              <w:t>Zone</w:t>
            </w:r>
          </w:p>
        </w:tc>
        <w:tc>
          <w:tcPr>
            <w:tcW w:w="2555" w:type="dxa"/>
            <w:shd w:val="clear" w:color="auto" w:fill="C6D9F1" w:themeFill="text2" w:themeFillTint="33"/>
          </w:tcPr>
          <w:p w:rsidR="00CB2194" w:rsidRPr="00CB2194" w:rsidRDefault="00CB2194" w:rsidP="00CB2194">
            <w:pPr>
              <w:spacing w:before="120" w:after="0"/>
              <w:jc w:val="both"/>
              <w:rPr>
                <w:b/>
                <w:color w:val="0051BA"/>
                <w:szCs w:val="20"/>
              </w:rPr>
            </w:pPr>
            <w:r w:rsidRPr="00CB2194">
              <w:rPr>
                <w:b/>
                <w:color w:val="0051BA"/>
                <w:szCs w:val="20"/>
              </w:rPr>
              <w:t>Pixel constant</w:t>
            </w:r>
          </w:p>
          <w:p w:rsidR="00CB2194" w:rsidRPr="00CB2194" w:rsidRDefault="00CB2194" w:rsidP="00CB2194">
            <w:pPr>
              <w:spacing w:before="120" w:after="0"/>
              <w:jc w:val="both"/>
              <w:rPr>
                <w:b/>
                <w:color w:val="0051BA"/>
                <w:szCs w:val="20"/>
              </w:rPr>
            </w:pPr>
            <w:r w:rsidRPr="00CB2194">
              <w:rPr>
                <w:b/>
                <w:color w:val="0051BA"/>
                <w:szCs w:val="20"/>
              </w:rPr>
              <w:t>(10 meter product)</w:t>
            </w:r>
          </w:p>
        </w:tc>
        <w:tc>
          <w:tcPr>
            <w:tcW w:w="2555" w:type="dxa"/>
            <w:shd w:val="clear" w:color="auto" w:fill="C6D9F1" w:themeFill="text2" w:themeFillTint="33"/>
          </w:tcPr>
          <w:p w:rsidR="00CB2194" w:rsidRPr="00CB2194" w:rsidRDefault="00CB2194" w:rsidP="00CB2194">
            <w:pPr>
              <w:spacing w:before="120" w:after="0"/>
              <w:jc w:val="both"/>
              <w:rPr>
                <w:b/>
                <w:color w:val="0051BA"/>
                <w:szCs w:val="20"/>
              </w:rPr>
            </w:pPr>
            <w:r w:rsidRPr="00CB2194">
              <w:rPr>
                <w:b/>
                <w:color w:val="0051BA"/>
                <w:szCs w:val="20"/>
              </w:rPr>
              <w:t>Pixel constant</w:t>
            </w:r>
          </w:p>
          <w:p w:rsidR="00CB2194" w:rsidRPr="00CB2194" w:rsidRDefault="00CB2194" w:rsidP="00CB2194">
            <w:pPr>
              <w:spacing w:before="120" w:after="0"/>
              <w:jc w:val="both"/>
              <w:rPr>
                <w:b/>
                <w:color w:val="0051BA"/>
                <w:szCs w:val="20"/>
              </w:rPr>
            </w:pPr>
            <w:r w:rsidRPr="00CB2194">
              <w:rPr>
                <w:b/>
                <w:color w:val="0051BA"/>
                <w:szCs w:val="20"/>
              </w:rPr>
              <w:t>(5 meter product)</w:t>
            </w:r>
          </w:p>
        </w:tc>
        <w:tc>
          <w:tcPr>
            <w:tcW w:w="2609" w:type="dxa"/>
            <w:shd w:val="clear" w:color="auto" w:fill="C6D9F1" w:themeFill="text2" w:themeFillTint="33"/>
          </w:tcPr>
          <w:p w:rsidR="00CB2194" w:rsidRPr="00CB2194" w:rsidRDefault="00CB2194" w:rsidP="00CB2194">
            <w:pPr>
              <w:spacing w:before="120" w:after="0"/>
              <w:jc w:val="both"/>
              <w:rPr>
                <w:b/>
                <w:color w:val="0051BA"/>
                <w:szCs w:val="20"/>
              </w:rPr>
            </w:pPr>
            <w:r w:rsidRPr="00CB2194">
              <w:rPr>
                <w:b/>
                <w:color w:val="0051BA"/>
                <w:szCs w:val="20"/>
              </w:rPr>
              <w:t>Pixel constant</w:t>
            </w:r>
          </w:p>
          <w:p w:rsidR="00CB2194" w:rsidRPr="00CB2194" w:rsidRDefault="00CB2194" w:rsidP="00CB2194">
            <w:pPr>
              <w:spacing w:before="120" w:after="0"/>
              <w:jc w:val="both"/>
              <w:rPr>
                <w:b/>
                <w:color w:val="0051BA"/>
                <w:szCs w:val="20"/>
              </w:rPr>
            </w:pPr>
            <w:r w:rsidRPr="00CB2194">
              <w:rPr>
                <w:b/>
                <w:color w:val="0051BA"/>
                <w:szCs w:val="20"/>
              </w:rPr>
              <w:t>(1 meter product)</w:t>
            </w:r>
          </w:p>
        </w:tc>
      </w:tr>
      <w:tr w:rsidR="00CB2194" w:rsidRPr="00CB2194" w:rsidTr="00CB2194">
        <w:trPr>
          <w:trHeight w:val="418"/>
          <w:jc w:val="left"/>
        </w:trPr>
        <w:tc>
          <w:tcPr>
            <w:tcW w:w="1574" w:type="dxa"/>
          </w:tcPr>
          <w:p w:rsidR="00CB2194" w:rsidRPr="00CB2194" w:rsidRDefault="00CB2194" w:rsidP="00CB2194">
            <w:pPr>
              <w:spacing w:before="120" w:after="0"/>
              <w:ind w:left="1080"/>
              <w:jc w:val="center"/>
              <w:rPr>
                <w:szCs w:val="20"/>
              </w:rPr>
            </w:pPr>
            <w:r w:rsidRPr="00CB2194">
              <w:rPr>
                <w:szCs w:val="20"/>
              </w:rPr>
              <w:t>1,A</w:t>
            </w:r>
          </w:p>
        </w:tc>
        <w:tc>
          <w:tcPr>
            <w:tcW w:w="2555" w:type="dxa"/>
          </w:tcPr>
          <w:p w:rsidR="00CB2194" w:rsidRPr="00CB2194" w:rsidRDefault="00CB2194" w:rsidP="00CB2194">
            <w:pPr>
              <w:spacing w:before="120" w:after="0"/>
              <w:ind w:left="1080"/>
              <w:jc w:val="center"/>
              <w:rPr>
                <w:szCs w:val="20"/>
              </w:rPr>
            </w:pPr>
            <w:r w:rsidRPr="00CB2194">
              <w:rPr>
                <w:szCs w:val="20"/>
              </w:rPr>
              <w:t>3,696,640</w:t>
            </w:r>
          </w:p>
        </w:tc>
        <w:tc>
          <w:tcPr>
            <w:tcW w:w="2555" w:type="dxa"/>
          </w:tcPr>
          <w:p w:rsidR="00CB2194" w:rsidRPr="00CB2194" w:rsidRDefault="00CB2194" w:rsidP="00CB2194">
            <w:pPr>
              <w:spacing w:before="120" w:after="0"/>
              <w:ind w:left="1080"/>
              <w:jc w:val="center"/>
              <w:rPr>
                <w:szCs w:val="20"/>
              </w:rPr>
            </w:pPr>
            <w:r w:rsidRPr="00CB2194">
              <w:rPr>
                <w:szCs w:val="20"/>
              </w:rPr>
              <w:t>7,393,280</w:t>
            </w:r>
          </w:p>
        </w:tc>
        <w:tc>
          <w:tcPr>
            <w:tcW w:w="2609" w:type="dxa"/>
          </w:tcPr>
          <w:p w:rsidR="00CB2194" w:rsidRPr="00CB2194" w:rsidRDefault="00CB2194" w:rsidP="00CB2194">
            <w:pPr>
              <w:spacing w:before="120" w:after="0"/>
              <w:ind w:left="1080"/>
              <w:jc w:val="center"/>
              <w:rPr>
                <w:szCs w:val="20"/>
              </w:rPr>
            </w:pPr>
            <w:r w:rsidRPr="00CB2194">
              <w:rPr>
                <w:szCs w:val="20"/>
              </w:rPr>
              <w:t>36,966,400</w:t>
            </w:r>
          </w:p>
        </w:tc>
      </w:tr>
      <w:tr w:rsidR="00CB2194" w:rsidRPr="00CB2194" w:rsidTr="00CB2194">
        <w:trPr>
          <w:trHeight w:val="418"/>
          <w:jc w:val="left"/>
        </w:trPr>
        <w:tc>
          <w:tcPr>
            <w:tcW w:w="1574" w:type="dxa"/>
          </w:tcPr>
          <w:p w:rsidR="00CB2194" w:rsidRPr="00CB2194" w:rsidRDefault="00CB2194" w:rsidP="00CB2194">
            <w:pPr>
              <w:spacing w:before="120" w:after="0"/>
              <w:ind w:left="1080"/>
              <w:jc w:val="center"/>
              <w:rPr>
                <w:szCs w:val="20"/>
              </w:rPr>
            </w:pPr>
            <w:r w:rsidRPr="00CB2194">
              <w:rPr>
                <w:szCs w:val="20"/>
              </w:rPr>
              <w:t>2,B</w:t>
            </w:r>
          </w:p>
        </w:tc>
        <w:tc>
          <w:tcPr>
            <w:tcW w:w="2555" w:type="dxa"/>
          </w:tcPr>
          <w:p w:rsidR="00CB2194" w:rsidRPr="00CB2194" w:rsidRDefault="00CB2194" w:rsidP="00CB2194">
            <w:pPr>
              <w:spacing w:before="120" w:after="0"/>
              <w:ind w:left="1080"/>
              <w:jc w:val="center"/>
              <w:rPr>
                <w:szCs w:val="20"/>
              </w:rPr>
            </w:pPr>
            <w:r w:rsidRPr="00CB2194">
              <w:rPr>
                <w:szCs w:val="20"/>
              </w:rPr>
              <w:t>3,025,920</w:t>
            </w:r>
          </w:p>
        </w:tc>
        <w:tc>
          <w:tcPr>
            <w:tcW w:w="2555" w:type="dxa"/>
          </w:tcPr>
          <w:p w:rsidR="00CB2194" w:rsidRPr="00CB2194" w:rsidRDefault="00CB2194" w:rsidP="00CB2194">
            <w:pPr>
              <w:spacing w:before="120" w:after="0"/>
              <w:ind w:left="1080"/>
              <w:jc w:val="center"/>
              <w:rPr>
                <w:szCs w:val="20"/>
              </w:rPr>
            </w:pPr>
            <w:r w:rsidRPr="00CB2194">
              <w:rPr>
                <w:szCs w:val="20"/>
              </w:rPr>
              <w:t>6,051,840</w:t>
            </w:r>
          </w:p>
        </w:tc>
        <w:tc>
          <w:tcPr>
            <w:tcW w:w="2609" w:type="dxa"/>
          </w:tcPr>
          <w:p w:rsidR="00CB2194" w:rsidRPr="00CB2194" w:rsidRDefault="00CB2194" w:rsidP="00CB2194">
            <w:pPr>
              <w:spacing w:before="120" w:after="0"/>
              <w:ind w:left="1080"/>
              <w:jc w:val="center"/>
              <w:rPr>
                <w:szCs w:val="20"/>
              </w:rPr>
            </w:pPr>
            <w:r w:rsidRPr="00CB2194">
              <w:rPr>
                <w:szCs w:val="20"/>
              </w:rPr>
              <w:t>30,259,200</w:t>
            </w:r>
          </w:p>
        </w:tc>
      </w:tr>
      <w:tr w:rsidR="00CB2194" w:rsidRPr="00CB2194" w:rsidTr="00CB2194">
        <w:trPr>
          <w:trHeight w:val="418"/>
          <w:jc w:val="left"/>
        </w:trPr>
        <w:tc>
          <w:tcPr>
            <w:tcW w:w="1574" w:type="dxa"/>
          </w:tcPr>
          <w:p w:rsidR="00CB2194" w:rsidRPr="00CB2194" w:rsidRDefault="00CB2194" w:rsidP="00CB2194">
            <w:pPr>
              <w:spacing w:before="120" w:after="0"/>
              <w:ind w:left="1080"/>
              <w:jc w:val="center"/>
              <w:rPr>
                <w:szCs w:val="20"/>
              </w:rPr>
            </w:pPr>
            <w:r w:rsidRPr="00CB2194">
              <w:rPr>
                <w:szCs w:val="20"/>
              </w:rPr>
              <w:lastRenderedPageBreak/>
              <w:t>3,C</w:t>
            </w:r>
          </w:p>
        </w:tc>
        <w:tc>
          <w:tcPr>
            <w:tcW w:w="2555" w:type="dxa"/>
          </w:tcPr>
          <w:p w:rsidR="00CB2194" w:rsidRPr="00CB2194" w:rsidRDefault="00CB2194" w:rsidP="00CB2194">
            <w:pPr>
              <w:spacing w:before="120" w:after="0"/>
              <w:ind w:left="1080"/>
              <w:jc w:val="center"/>
              <w:rPr>
                <w:szCs w:val="20"/>
              </w:rPr>
            </w:pPr>
            <w:r w:rsidRPr="00CB2194">
              <w:rPr>
                <w:szCs w:val="20"/>
              </w:rPr>
              <w:t>2,457,600</w:t>
            </w:r>
          </w:p>
        </w:tc>
        <w:tc>
          <w:tcPr>
            <w:tcW w:w="2555" w:type="dxa"/>
          </w:tcPr>
          <w:p w:rsidR="00CB2194" w:rsidRPr="00CB2194" w:rsidRDefault="00CB2194" w:rsidP="00CB2194">
            <w:pPr>
              <w:spacing w:before="120" w:after="0"/>
              <w:ind w:left="1080"/>
              <w:jc w:val="center"/>
              <w:rPr>
                <w:szCs w:val="20"/>
              </w:rPr>
            </w:pPr>
            <w:r w:rsidRPr="00CB2194">
              <w:rPr>
                <w:szCs w:val="20"/>
              </w:rPr>
              <w:t>4,915,200</w:t>
            </w:r>
          </w:p>
        </w:tc>
        <w:tc>
          <w:tcPr>
            <w:tcW w:w="2609" w:type="dxa"/>
          </w:tcPr>
          <w:p w:rsidR="00CB2194" w:rsidRPr="00CB2194" w:rsidRDefault="00CB2194" w:rsidP="00CB2194">
            <w:pPr>
              <w:spacing w:before="120" w:after="0"/>
              <w:ind w:left="1080"/>
              <w:jc w:val="center"/>
              <w:rPr>
                <w:szCs w:val="20"/>
              </w:rPr>
            </w:pPr>
            <w:r w:rsidRPr="00CB2194">
              <w:rPr>
                <w:szCs w:val="20"/>
              </w:rPr>
              <w:t>24,576,000</w:t>
            </w:r>
          </w:p>
        </w:tc>
      </w:tr>
      <w:tr w:rsidR="00CB2194" w:rsidRPr="00CB2194" w:rsidTr="00CB2194">
        <w:trPr>
          <w:trHeight w:val="418"/>
          <w:jc w:val="left"/>
        </w:trPr>
        <w:tc>
          <w:tcPr>
            <w:tcW w:w="1574" w:type="dxa"/>
          </w:tcPr>
          <w:p w:rsidR="00CB2194" w:rsidRPr="00CB2194" w:rsidRDefault="00CB2194" w:rsidP="00CB2194">
            <w:pPr>
              <w:spacing w:before="120" w:after="0"/>
              <w:ind w:left="1080"/>
              <w:jc w:val="center"/>
              <w:rPr>
                <w:szCs w:val="20"/>
              </w:rPr>
            </w:pPr>
            <w:r w:rsidRPr="00CB2194">
              <w:rPr>
                <w:szCs w:val="20"/>
              </w:rPr>
              <w:t>4,D</w:t>
            </w:r>
          </w:p>
        </w:tc>
        <w:tc>
          <w:tcPr>
            <w:tcW w:w="2555" w:type="dxa"/>
          </w:tcPr>
          <w:p w:rsidR="00CB2194" w:rsidRPr="00CB2194" w:rsidRDefault="00CB2194" w:rsidP="00CB2194">
            <w:pPr>
              <w:spacing w:before="120" w:after="0"/>
              <w:ind w:left="1080"/>
              <w:jc w:val="center"/>
              <w:rPr>
                <w:szCs w:val="20"/>
              </w:rPr>
            </w:pPr>
            <w:r w:rsidRPr="00CB2194">
              <w:rPr>
                <w:szCs w:val="20"/>
              </w:rPr>
              <w:t>1,991,680</w:t>
            </w:r>
          </w:p>
        </w:tc>
        <w:tc>
          <w:tcPr>
            <w:tcW w:w="2555" w:type="dxa"/>
          </w:tcPr>
          <w:p w:rsidR="00CB2194" w:rsidRPr="00CB2194" w:rsidRDefault="00CB2194" w:rsidP="00CB2194">
            <w:pPr>
              <w:spacing w:before="120" w:after="0"/>
              <w:ind w:left="1080"/>
              <w:jc w:val="center"/>
              <w:rPr>
                <w:szCs w:val="20"/>
              </w:rPr>
            </w:pPr>
            <w:r w:rsidRPr="00CB2194">
              <w:rPr>
                <w:szCs w:val="20"/>
              </w:rPr>
              <w:t>3,983,360</w:t>
            </w:r>
          </w:p>
        </w:tc>
        <w:tc>
          <w:tcPr>
            <w:tcW w:w="2609" w:type="dxa"/>
          </w:tcPr>
          <w:p w:rsidR="00CB2194" w:rsidRPr="00CB2194" w:rsidRDefault="00CB2194" w:rsidP="00CB2194">
            <w:pPr>
              <w:spacing w:before="120" w:after="0"/>
              <w:ind w:left="1080"/>
              <w:jc w:val="center"/>
              <w:rPr>
                <w:szCs w:val="20"/>
              </w:rPr>
            </w:pPr>
            <w:r w:rsidRPr="00CB2194">
              <w:rPr>
                <w:szCs w:val="20"/>
              </w:rPr>
              <w:t>19,916,800</w:t>
            </w:r>
          </w:p>
        </w:tc>
      </w:tr>
      <w:tr w:rsidR="00CB2194" w:rsidRPr="00CB2194" w:rsidTr="00CB2194">
        <w:trPr>
          <w:trHeight w:val="418"/>
          <w:jc w:val="left"/>
        </w:trPr>
        <w:tc>
          <w:tcPr>
            <w:tcW w:w="1574" w:type="dxa"/>
          </w:tcPr>
          <w:p w:rsidR="00CB2194" w:rsidRPr="00CB2194" w:rsidRDefault="00CB2194" w:rsidP="00CB2194">
            <w:pPr>
              <w:spacing w:before="120" w:after="0"/>
              <w:ind w:left="1080"/>
              <w:jc w:val="center"/>
              <w:rPr>
                <w:szCs w:val="20"/>
              </w:rPr>
            </w:pPr>
            <w:r w:rsidRPr="00CB2194">
              <w:rPr>
                <w:szCs w:val="20"/>
              </w:rPr>
              <w:t>5,E</w:t>
            </w:r>
          </w:p>
        </w:tc>
        <w:tc>
          <w:tcPr>
            <w:tcW w:w="2555" w:type="dxa"/>
          </w:tcPr>
          <w:p w:rsidR="00CB2194" w:rsidRPr="00CB2194" w:rsidRDefault="00CB2194" w:rsidP="00CB2194">
            <w:pPr>
              <w:spacing w:before="120" w:after="0"/>
              <w:ind w:left="1080"/>
              <w:jc w:val="center"/>
              <w:rPr>
                <w:szCs w:val="20"/>
              </w:rPr>
            </w:pPr>
            <w:r w:rsidRPr="00CB2194">
              <w:rPr>
                <w:szCs w:val="20"/>
              </w:rPr>
              <w:t>1,633,280</w:t>
            </w:r>
          </w:p>
        </w:tc>
        <w:tc>
          <w:tcPr>
            <w:tcW w:w="2555" w:type="dxa"/>
          </w:tcPr>
          <w:p w:rsidR="00CB2194" w:rsidRPr="00CB2194" w:rsidRDefault="00CB2194" w:rsidP="00CB2194">
            <w:pPr>
              <w:spacing w:before="120" w:after="0"/>
              <w:ind w:left="1080"/>
              <w:jc w:val="center"/>
              <w:rPr>
                <w:szCs w:val="20"/>
              </w:rPr>
            </w:pPr>
            <w:r w:rsidRPr="00CB2194">
              <w:rPr>
                <w:szCs w:val="20"/>
              </w:rPr>
              <w:t>3,266,560</w:t>
            </w:r>
          </w:p>
        </w:tc>
        <w:tc>
          <w:tcPr>
            <w:tcW w:w="2609" w:type="dxa"/>
          </w:tcPr>
          <w:p w:rsidR="00CB2194" w:rsidRPr="00CB2194" w:rsidRDefault="00CB2194" w:rsidP="00CB2194">
            <w:pPr>
              <w:spacing w:before="120" w:after="0"/>
              <w:ind w:left="1080"/>
              <w:jc w:val="center"/>
              <w:rPr>
                <w:szCs w:val="20"/>
              </w:rPr>
            </w:pPr>
            <w:r w:rsidRPr="00CB2194">
              <w:rPr>
                <w:szCs w:val="20"/>
              </w:rPr>
              <w:t>16,332,800</w:t>
            </w:r>
          </w:p>
        </w:tc>
      </w:tr>
      <w:tr w:rsidR="00CB2194" w:rsidRPr="00CB2194" w:rsidTr="00CB2194">
        <w:trPr>
          <w:trHeight w:val="418"/>
          <w:jc w:val="left"/>
        </w:trPr>
        <w:tc>
          <w:tcPr>
            <w:tcW w:w="1574" w:type="dxa"/>
          </w:tcPr>
          <w:p w:rsidR="00CB2194" w:rsidRPr="00CB2194" w:rsidRDefault="00CB2194" w:rsidP="00CB2194">
            <w:pPr>
              <w:spacing w:before="120" w:after="0"/>
              <w:ind w:left="1080"/>
              <w:jc w:val="center"/>
              <w:rPr>
                <w:szCs w:val="20"/>
              </w:rPr>
            </w:pPr>
            <w:r w:rsidRPr="00CB2194">
              <w:rPr>
                <w:szCs w:val="20"/>
              </w:rPr>
              <w:t>6,F</w:t>
            </w:r>
          </w:p>
        </w:tc>
        <w:tc>
          <w:tcPr>
            <w:tcW w:w="2555" w:type="dxa"/>
          </w:tcPr>
          <w:p w:rsidR="00CB2194" w:rsidRPr="00CB2194" w:rsidRDefault="00CB2194" w:rsidP="00CB2194">
            <w:pPr>
              <w:spacing w:before="120" w:after="0"/>
              <w:ind w:left="1080"/>
              <w:jc w:val="center"/>
              <w:rPr>
                <w:szCs w:val="20"/>
              </w:rPr>
            </w:pPr>
            <w:r w:rsidRPr="00CB2194">
              <w:rPr>
                <w:szCs w:val="20"/>
              </w:rPr>
              <w:t>1,372,160</w:t>
            </w:r>
          </w:p>
        </w:tc>
        <w:tc>
          <w:tcPr>
            <w:tcW w:w="2555" w:type="dxa"/>
          </w:tcPr>
          <w:p w:rsidR="00CB2194" w:rsidRPr="00CB2194" w:rsidRDefault="00CB2194" w:rsidP="00CB2194">
            <w:pPr>
              <w:spacing w:before="120" w:after="0"/>
              <w:ind w:left="1080"/>
              <w:jc w:val="center"/>
              <w:rPr>
                <w:szCs w:val="20"/>
              </w:rPr>
            </w:pPr>
            <w:r w:rsidRPr="00CB2194">
              <w:rPr>
                <w:szCs w:val="20"/>
              </w:rPr>
              <w:t>2,744,320</w:t>
            </w:r>
          </w:p>
        </w:tc>
        <w:tc>
          <w:tcPr>
            <w:tcW w:w="2609" w:type="dxa"/>
          </w:tcPr>
          <w:p w:rsidR="00CB2194" w:rsidRPr="00CB2194" w:rsidRDefault="00CB2194" w:rsidP="00CB2194">
            <w:pPr>
              <w:spacing w:before="120" w:after="0"/>
              <w:ind w:left="1080"/>
              <w:jc w:val="center"/>
              <w:rPr>
                <w:szCs w:val="20"/>
              </w:rPr>
            </w:pPr>
            <w:r w:rsidRPr="00CB2194">
              <w:rPr>
                <w:szCs w:val="20"/>
              </w:rPr>
              <w:t>13,721,600</w:t>
            </w:r>
          </w:p>
        </w:tc>
      </w:tr>
      <w:tr w:rsidR="00CB2194" w:rsidRPr="00CB2194" w:rsidTr="00CB2194">
        <w:trPr>
          <w:trHeight w:val="418"/>
          <w:jc w:val="left"/>
        </w:trPr>
        <w:tc>
          <w:tcPr>
            <w:tcW w:w="1574" w:type="dxa"/>
          </w:tcPr>
          <w:p w:rsidR="00CB2194" w:rsidRPr="00CB2194" w:rsidRDefault="00CB2194" w:rsidP="00CB2194">
            <w:pPr>
              <w:spacing w:before="120" w:after="0"/>
              <w:ind w:left="1080"/>
              <w:jc w:val="center"/>
              <w:rPr>
                <w:szCs w:val="20"/>
              </w:rPr>
            </w:pPr>
            <w:r w:rsidRPr="00CB2194">
              <w:rPr>
                <w:szCs w:val="20"/>
              </w:rPr>
              <w:t>7,G</w:t>
            </w:r>
          </w:p>
        </w:tc>
        <w:tc>
          <w:tcPr>
            <w:tcW w:w="2555" w:type="dxa"/>
          </w:tcPr>
          <w:p w:rsidR="00CB2194" w:rsidRPr="00CB2194" w:rsidRDefault="00CB2194" w:rsidP="00CB2194">
            <w:pPr>
              <w:spacing w:before="120" w:after="0"/>
              <w:ind w:left="1080"/>
              <w:jc w:val="center"/>
              <w:rPr>
                <w:szCs w:val="20"/>
              </w:rPr>
            </w:pPr>
            <w:r w:rsidRPr="00CB2194">
              <w:rPr>
                <w:szCs w:val="20"/>
              </w:rPr>
              <w:t>1,100,800</w:t>
            </w:r>
          </w:p>
        </w:tc>
        <w:tc>
          <w:tcPr>
            <w:tcW w:w="2555" w:type="dxa"/>
          </w:tcPr>
          <w:p w:rsidR="00CB2194" w:rsidRPr="00CB2194" w:rsidRDefault="00CB2194" w:rsidP="00CB2194">
            <w:pPr>
              <w:spacing w:before="120" w:after="0"/>
              <w:ind w:left="1080"/>
              <w:jc w:val="center"/>
              <w:rPr>
                <w:szCs w:val="20"/>
              </w:rPr>
            </w:pPr>
            <w:r w:rsidRPr="00CB2194">
              <w:rPr>
                <w:szCs w:val="20"/>
              </w:rPr>
              <w:t>2,201,600</w:t>
            </w:r>
          </w:p>
        </w:tc>
        <w:tc>
          <w:tcPr>
            <w:tcW w:w="2609" w:type="dxa"/>
          </w:tcPr>
          <w:p w:rsidR="00CB2194" w:rsidRPr="00CB2194" w:rsidRDefault="00CB2194" w:rsidP="00CB2194">
            <w:pPr>
              <w:spacing w:before="120" w:after="0"/>
              <w:ind w:left="1080"/>
              <w:jc w:val="center"/>
              <w:rPr>
                <w:szCs w:val="20"/>
              </w:rPr>
            </w:pPr>
            <w:r w:rsidRPr="00CB2194">
              <w:rPr>
                <w:szCs w:val="20"/>
              </w:rPr>
              <w:t>11,008,000</w:t>
            </w:r>
          </w:p>
        </w:tc>
      </w:tr>
      <w:tr w:rsidR="00CB2194" w:rsidRPr="00CB2194" w:rsidTr="00CB2194">
        <w:trPr>
          <w:trHeight w:val="418"/>
          <w:jc w:val="left"/>
        </w:trPr>
        <w:tc>
          <w:tcPr>
            <w:tcW w:w="1574" w:type="dxa"/>
          </w:tcPr>
          <w:p w:rsidR="00CB2194" w:rsidRPr="00CB2194" w:rsidRDefault="00CB2194" w:rsidP="00CB2194">
            <w:pPr>
              <w:spacing w:before="120" w:after="0"/>
              <w:ind w:left="1080"/>
              <w:jc w:val="center"/>
              <w:rPr>
                <w:szCs w:val="20"/>
              </w:rPr>
            </w:pPr>
            <w:r w:rsidRPr="00CB2194">
              <w:rPr>
                <w:szCs w:val="20"/>
              </w:rPr>
              <w:t>8,H</w:t>
            </w:r>
          </w:p>
        </w:tc>
        <w:tc>
          <w:tcPr>
            <w:tcW w:w="2555" w:type="dxa"/>
          </w:tcPr>
          <w:p w:rsidR="00CB2194" w:rsidRPr="00CB2194" w:rsidRDefault="00CB2194" w:rsidP="00CB2194">
            <w:pPr>
              <w:spacing w:before="120" w:after="0"/>
              <w:ind w:left="1080"/>
              <w:jc w:val="center"/>
              <w:rPr>
                <w:szCs w:val="20"/>
              </w:rPr>
            </w:pPr>
            <w:r w:rsidRPr="00CB2194">
              <w:rPr>
                <w:szCs w:val="20"/>
              </w:rPr>
              <w:t>824,320</w:t>
            </w:r>
          </w:p>
        </w:tc>
        <w:tc>
          <w:tcPr>
            <w:tcW w:w="2555" w:type="dxa"/>
          </w:tcPr>
          <w:p w:rsidR="00CB2194" w:rsidRPr="00CB2194" w:rsidRDefault="00CB2194" w:rsidP="00CB2194">
            <w:pPr>
              <w:spacing w:before="120" w:after="0"/>
              <w:ind w:left="1080"/>
              <w:jc w:val="center"/>
              <w:rPr>
                <w:szCs w:val="20"/>
              </w:rPr>
            </w:pPr>
            <w:r w:rsidRPr="00CB2194">
              <w:rPr>
                <w:szCs w:val="20"/>
              </w:rPr>
              <w:t>1,648,640</w:t>
            </w:r>
          </w:p>
        </w:tc>
        <w:tc>
          <w:tcPr>
            <w:tcW w:w="2609" w:type="dxa"/>
          </w:tcPr>
          <w:p w:rsidR="00CB2194" w:rsidRPr="00CB2194" w:rsidRDefault="00CB2194" w:rsidP="00CB2194">
            <w:pPr>
              <w:spacing w:before="120" w:after="0"/>
              <w:ind w:left="1080"/>
              <w:jc w:val="center"/>
              <w:rPr>
                <w:szCs w:val="20"/>
              </w:rPr>
            </w:pPr>
            <w:r w:rsidRPr="00CB2194">
              <w:rPr>
                <w:szCs w:val="20"/>
              </w:rPr>
              <w:t>8,243,200</w:t>
            </w:r>
          </w:p>
        </w:tc>
      </w:tr>
      <w:tr w:rsidR="00CB2194" w:rsidRPr="00CB2194" w:rsidTr="00CB2194">
        <w:trPr>
          <w:trHeight w:val="418"/>
          <w:jc w:val="left"/>
        </w:trPr>
        <w:tc>
          <w:tcPr>
            <w:tcW w:w="1574" w:type="dxa"/>
          </w:tcPr>
          <w:p w:rsidR="00CB2194" w:rsidRPr="00CB2194" w:rsidRDefault="00CB2194" w:rsidP="00CB2194">
            <w:pPr>
              <w:spacing w:before="120" w:after="0"/>
              <w:ind w:left="1080"/>
              <w:jc w:val="center"/>
              <w:rPr>
                <w:szCs w:val="20"/>
              </w:rPr>
            </w:pPr>
            <w:r w:rsidRPr="00CB2194">
              <w:rPr>
                <w:szCs w:val="20"/>
              </w:rPr>
              <w:t>Lat</w:t>
            </w:r>
          </w:p>
        </w:tc>
        <w:tc>
          <w:tcPr>
            <w:tcW w:w="2555" w:type="dxa"/>
          </w:tcPr>
          <w:p w:rsidR="00CB2194" w:rsidRPr="00CB2194" w:rsidRDefault="00CB2194" w:rsidP="00CB2194">
            <w:pPr>
              <w:spacing w:before="120" w:after="0"/>
              <w:ind w:left="1080"/>
              <w:jc w:val="center"/>
              <w:rPr>
                <w:szCs w:val="20"/>
              </w:rPr>
            </w:pPr>
            <w:r w:rsidRPr="00CB2194">
              <w:rPr>
                <w:szCs w:val="20"/>
              </w:rPr>
              <w:t>1,000,960</w:t>
            </w:r>
          </w:p>
        </w:tc>
        <w:tc>
          <w:tcPr>
            <w:tcW w:w="2555" w:type="dxa"/>
          </w:tcPr>
          <w:p w:rsidR="00CB2194" w:rsidRPr="00CB2194" w:rsidRDefault="00CB2194" w:rsidP="00CB2194">
            <w:pPr>
              <w:spacing w:before="120" w:after="0"/>
              <w:ind w:left="1080"/>
              <w:jc w:val="center"/>
              <w:rPr>
                <w:szCs w:val="20"/>
              </w:rPr>
            </w:pPr>
            <w:r w:rsidRPr="00CB2194">
              <w:rPr>
                <w:szCs w:val="20"/>
              </w:rPr>
              <w:t>2,001,920</w:t>
            </w:r>
          </w:p>
        </w:tc>
        <w:tc>
          <w:tcPr>
            <w:tcW w:w="2609" w:type="dxa"/>
          </w:tcPr>
          <w:p w:rsidR="00CB2194" w:rsidRPr="00CB2194" w:rsidRDefault="00CB2194" w:rsidP="00CB2194">
            <w:pPr>
              <w:spacing w:before="120" w:after="0"/>
              <w:ind w:left="1080"/>
              <w:jc w:val="center"/>
              <w:rPr>
                <w:szCs w:val="20"/>
              </w:rPr>
            </w:pPr>
            <w:r w:rsidRPr="00CB2194">
              <w:rPr>
                <w:szCs w:val="20"/>
              </w:rPr>
              <w:t>10,009,600</w:t>
            </w:r>
          </w:p>
        </w:tc>
      </w:tr>
    </w:tbl>
    <w:p w:rsidR="00CB2194" w:rsidRPr="00CB2194" w:rsidRDefault="00CB2194" w:rsidP="00CB2194">
      <w:pPr>
        <w:spacing w:before="120" w:after="0"/>
        <w:ind w:left="1080"/>
        <w:jc w:val="both"/>
        <w:rPr>
          <w:szCs w:val="20"/>
        </w:rPr>
      </w:pPr>
    </w:p>
    <w:p w:rsidR="00CB2194" w:rsidRPr="00CB2194" w:rsidRDefault="00CB2194" w:rsidP="00CB2194">
      <w:pPr>
        <w:spacing w:before="120" w:after="0"/>
        <w:ind w:left="1080"/>
        <w:jc w:val="both"/>
        <w:rPr>
          <w:szCs w:val="20"/>
        </w:rPr>
      </w:pPr>
      <w:r w:rsidRPr="00CB2194">
        <w:rPr>
          <w:szCs w:val="20"/>
        </w:rPr>
        <w:t>The north-south or latitudinal pixel constant is the number of pixels from the equator to the pole (90°).  The east-west pixel constant is the number of pixels longitudinally from the 180° west longitude meridian going 360° in an easterly direction along the zone midpoint.</w:t>
      </w:r>
    </w:p>
    <w:p w:rsidR="00CB2194" w:rsidRPr="00CB2194" w:rsidRDefault="00CB2194" w:rsidP="00CB2194">
      <w:pPr>
        <w:pStyle w:val="Heading3"/>
      </w:pPr>
      <w:bookmarkStart w:id="91" w:name="_Toc108950046"/>
      <w:bookmarkStart w:id="92" w:name="_Toc442017042"/>
      <w:proofErr w:type="spellStart"/>
      <w:r w:rsidRPr="00CB2194">
        <w:t>FalconView</w:t>
      </w:r>
      <w:proofErr w:type="spellEnd"/>
      <w:r w:rsidRPr="00CB2194">
        <w:t xml:space="preserve"> Zone extension based on resolution</w:t>
      </w:r>
      <w:bookmarkEnd w:id="91"/>
      <w:bookmarkEnd w:id="92"/>
    </w:p>
    <w:p w:rsidR="00CB2194" w:rsidRPr="00CB2194" w:rsidRDefault="00CB2194" w:rsidP="00CB2194">
      <w:pPr>
        <w:spacing w:before="120" w:after="0"/>
        <w:jc w:val="both"/>
        <w:rPr>
          <w:szCs w:val="20"/>
        </w:rPr>
      </w:pPr>
      <w:r w:rsidRPr="00CB2194">
        <w:rPr>
          <w:szCs w:val="20"/>
        </w:rPr>
        <w:t xml:space="preserve">To illustrate, we will use as an example a resolution of 10 meters. To calculate the exact latitudinal zone extent for a given resolution, first calculate the number of pixels in a degree of latitude for the resolution </w:t>
      </w:r>
      <w:r w:rsidRPr="00CB2194">
        <w:rPr>
          <w:position w:val="-24"/>
          <w:szCs w:val="20"/>
        </w:rPr>
        <w:object w:dxaOrig="2860" w:dyaOrig="620">
          <v:shape id="_x0000_i1030" type="#_x0000_t75" style="width:140.25pt;height:30pt" o:ole="">
            <v:imagedata r:id="rId33" o:title=""/>
          </v:shape>
          <o:OLEObject Type="Embed" ProgID="Equation.3" ShapeID="_x0000_i1030" DrawAspect="Content" ObjectID="_1521389249" r:id="rId34"/>
        </w:object>
      </w:r>
      <w:r w:rsidRPr="00CB2194">
        <w:rPr>
          <w:szCs w:val="20"/>
        </w:rPr>
        <w:t xml:space="preserve"> </w:t>
      </w:r>
    </w:p>
    <w:p w:rsidR="00CB2194" w:rsidRPr="00CB2194" w:rsidRDefault="00CB2194" w:rsidP="00CB2194">
      <w:pPr>
        <w:spacing w:before="120" w:after="0"/>
        <w:jc w:val="both"/>
        <w:rPr>
          <w:szCs w:val="20"/>
        </w:rPr>
      </w:pPr>
      <w:r w:rsidRPr="00CB2194">
        <w:rPr>
          <w:szCs w:val="20"/>
        </w:rPr>
        <w:t xml:space="preserve">The number of frames needed to reach the nominal zone boundary is the number of pixels per degree of latitude multiplied by the nominal zone boundary (in degrees), divided by 1536, the number of pixels rows in a frame, and rounded up to the nearest integer.  For example in the first zone the number of frames is </w:t>
      </w:r>
      <w:r w:rsidRPr="00CB2194">
        <w:rPr>
          <w:position w:val="-32"/>
          <w:szCs w:val="20"/>
        </w:rPr>
        <w:object w:dxaOrig="2380" w:dyaOrig="760">
          <v:shape id="_x0000_i1031" type="#_x0000_t75" style="width:118.5pt;height:38.25pt" o:ole="">
            <v:imagedata r:id="rId35" o:title=""/>
          </v:shape>
          <o:OLEObject Type="Embed" ProgID="Equation.3" ShapeID="_x0000_i1031" DrawAspect="Content" ObjectID="_1521389250" r:id="rId36"/>
        </w:object>
      </w:r>
      <w:r w:rsidRPr="00CB2194">
        <w:rPr>
          <w:szCs w:val="20"/>
        </w:rPr>
        <w:t xml:space="preserve"> </w:t>
      </w:r>
    </w:p>
    <w:p w:rsidR="00CB2194" w:rsidRPr="00CB2194" w:rsidRDefault="00CB2194" w:rsidP="00CB2194">
      <w:pPr>
        <w:spacing w:before="120" w:after="0"/>
        <w:jc w:val="both"/>
        <w:rPr>
          <w:szCs w:val="20"/>
        </w:rPr>
      </w:pPr>
      <w:r w:rsidRPr="00CB2194">
        <w:rPr>
          <w:szCs w:val="20"/>
        </w:rPr>
        <w:t xml:space="preserve">The extent of the zone is then </w:t>
      </w:r>
      <w:r w:rsidRPr="00CB2194">
        <w:rPr>
          <w:position w:val="-32"/>
          <w:szCs w:val="20"/>
        </w:rPr>
        <w:object w:dxaOrig="2520" w:dyaOrig="700">
          <v:shape id="_x0000_i1032" type="#_x0000_t75" style="width:128.25pt;height:36.75pt" o:ole="">
            <v:imagedata r:id="rId37" o:title=""/>
          </v:shape>
          <o:OLEObject Type="Embed" ProgID="Equation.3" ShapeID="_x0000_i1032" DrawAspect="Content" ObjectID="_1521389251" r:id="rId38"/>
        </w:object>
      </w:r>
    </w:p>
    <w:p w:rsidR="00CB2194" w:rsidRPr="00CB2194" w:rsidRDefault="00CB2194" w:rsidP="00CB2194">
      <w:pPr>
        <w:spacing w:before="120" w:after="0"/>
        <w:jc w:val="both"/>
        <w:rPr>
          <w:szCs w:val="20"/>
        </w:rPr>
      </w:pPr>
      <w:r w:rsidRPr="00CB2194">
        <w:rPr>
          <w:szCs w:val="20"/>
        </w:rPr>
        <w:t xml:space="preserve">In order to find the extent of the next zone we use the following method, which applies to all zones from 2 to 8 or B to H. </w:t>
      </w:r>
    </w:p>
    <w:p w:rsidR="00CB2194" w:rsidRPr="00CB2194" w:rsidRDefault="00CB2194" w:rsidP="00CB2194">
      <w:pPr>
        <w:spacing w:before="120" w:after="0"/>
        <w:ind w:left="1080"/>
        <w:jc w:val="both"/>
        <w:rPr>
          <w:szCs w:val="20"/>
        </w:rPr>
      </w:pPr>
    </w:p>
    <w:p w:rsidR="00CB2194" w:rsidRPr="00CB2194" w:rsidRDefault="00CB2194" w:rsidP="00CB2194">
      <w:pPr>
        <w:spacing w:before="120" w:after="0"/>
        <w:jc w:val="both"/>
        <w:rPr>
          <w:szCs w:val="20"/>
        </w:rPr>
      </w:pPr>
      <w:r w:rsidRPr="00CB2194">
        <w:rPr>
          <w:szCs w:val="20"/>
        </w:rPr>
        <w:t xml:space="preserve">Since there is an overlap of one frame the start point of the zone 2 will be </w:t>
      </w:r>
      <w:r w:rsidRPr="00CB2194">
        <w:rPr>
          <w:position w:val="-32"/>
          <w:szCs w:val="20"/>
        </w:rPr>
        <w:object w:dxaOrig="2500" w:dyaOrig="700">
          <v:shape id="_x0000_i1033" type="#_x0000_t75" style="width:120pt;height:36.75pt" o:ole="">
            <v:imagedata r:id="rId39" o:title=""/>
          </v:shape>
          <o:OLEObject Type="Embed" ProgID="Equation.3" ShapeID="_x0000_i1033" DrawAspect="Content" ObjectID="_1521389252" r:id="rId40"/>
        </w:object>
      </w:r>
      <w:r w:rsidRPr="00CB2194">
        <w:rPr>
          <w:szCs w:val="20"/>
        </w:rPr>
        <w:t xml:space="preserve"> the number of frames required to reach the next zone which nominally is at 48 is: </w:t>
      </w:r>
      <w:r w:rsidRPr="00CB2194">
        <w:rPr>
          <w:position w:val="-32"/>
          <w:szCs w:val="20"/>
        </w:rPr>
        <w:object w:dxaOrig="3840" w:dyaOrig="760">
          <v:shape id="_x0000_i1034" type="#_x0000_t75" style="width:196.5pt;height:38.25pt" o:ole="">
            <v:imagedata r:id="rId41" o:title=""/>
          </v:shape>
          <o:OLEObject Type="Embed" ProgID="Equation.3" ShapeID="_x0000_i1034" DrawAspect="Content" ObjectID="_1521389253" r:id="rId42"/>
        </w:object>
      </w:r>
      <w:r w:rsidRPr="00CB2194">
        <w:rPr>
          <w:position w:val="-10"/>
          <w:szCs w:val="20"/>
        </w:rPr>
        <w:object w:dxaOrig="180" w:dyaOrig="340">
          <v:shape id="_x0000_i1035" type="#_x0000_t75" style="width:10.5pt;height:15.75pt" o:ole="">
            <v:imagedata r:id="rId43" o:title=""/>
          </v:shape>
          <o:OLEObject Type="Embed" ProgID="Equation.3" ShapeID="_x0000_i1035" DrawAspect="Content" ObjectID="_1521389254" r:id="rId44"/>
        </w:object>
      </w:r>
      <w:r w:rsidRPr="00CB2194">
        <w:rPr>
          <w:szCs w:val="20"/>
        </w:rPr>
        <w:t xml:space="preserve"> and the extent is </w:t>
      </w:r>
      <w:r w:rsidRPr="00CB2194">
        <w:rPr>
          <w:position w:val="-32"/>
          <w:szCs w:val="20"/>
        </w:rPr>
        <w:object w:dxaOrig="3840" w:dyaOrig="700">
          <v:shape id="_x0000_i1036" type="#_x0000_t75" style="width:196.5pt;height:36.75pt" o:ole="">
            <v:imagedata r:id="rId45" o:title=""/>
          </v:shape>
          <o:OLEObject Type="Embed" ProgID="Equation.3" ShapeID="_x0000_i1036" DrawAspect="Content" ObjectID="_1521389255" r:id="rId46"/>
        </w:object>
      </w:r>
    </w:p>
    <w:p w:rsidR="00CB2194" w:rsidRPr="00CB2194" w:rsidRDefault="00CB2194" w:rsidP="00CB2194">
      <w:pPr>
        <w:spacing w:before="120" w:after="0"/>
        <w:jc w:val="both"/>
        <w:rPr>
          <w:szCs w:val="20"/>
        </w:rPr>
      </w:pPr>
      <w:r w:rsidRPr="00CB2194">
        <w:rPr>
          <w:szCs w:val="20"/>
        </w:rPr>
        <w:lastRenderedPageBreak/>
        <w:t xml:space="preserve">The number of longitudinal frames and </w:t>
      </w:r>
      <w:proofErr w:type="spellStart"/>
      <w:r w:rsidRPr="00CB2194">
        <w:rPr>
          <w:szCs w:val="20"/>
        </w:rPr>
        <w:t>subframes</w:t>
      </w:r>
      <w:proofErr w:type="spellEnd"/>
      <w:r w:rsidRPr="00CB2194">
        <w:rPr>
          <w:szCs w:val="20"/>
        </w:rPr>
        <w:t xml:space="preserve"> is computed by determining the number of </w:t>
      </w:r>
      <w:proofErr w:type="spellStart"/>
      <w:r w:rsidRPr="00CB2194">
        <w:rPr>
          <w:szCs w:val="20"/>
        </w:rPr>
        <w:t>subframes</w:t>
      </w:r>
      <w:proofErr w:type="spellEnd"/>
      <w:r w:rsidRPr="00CB2194">
        <w:rPr>
          <w:szCs w:val="20"/>
        </w:rPr>
        <w:t xml:space="preserve"> to reach around the earth along a parallel at the zone midpoint.  The east-west pixel constant is divided by 256 pixels to determine the number of </w:t>
      </w:r>
      <w:proofErr w:type="spellStart"/>
      <w:r w:rsidRPr="00CB2194">
        <w:rPr>
          <w:szCs w:val="20"/>
        </w:rPr>
        <w:t>subframes</w:t>
      </w:r>
      <w:proofErr w:type="spellEnd"/>
      <w:r w:rsidRPr="00CB2194">
        <w:rPr>
          <w:szCs w:val="20"/>
        </w:rPr>
        <w:t>.  The results are divided by 6 and rounded up to obtain the number of frame columns.</w:t>
      </w:r>
    </w:p>
    <w:p w:rsidR="00CB2194" w:rsidRPr="00CB2194" w:rsidRDefault="00CB2194" w:rsidP="00CB2194">
      <w:pPr>
        <w:spacing w:before="120" w:after="0"/>
        <w:ind w:left="1080"/>
        <w:jc w:val="both"/>
        <w:rPr>
          <w:szCs w:val="20"/>
        </w:rPr>
      </w:pPr>
    </w:p>
    <w:p w:rsidR="00CB2194" w:rsidRPr="00CB2194" w:rsidRDefault="00CB2194" w:rsidP="00CB2194">
      <w:pPr>
        <w:spacing w:before="120" w:after="0"/>
        <w:jc w:val="both"/>
        <w:rPr>
          <w:szCs w:val="20"/>
        </w:rPr>
      </w:pPr>
      <w:r w:rsidRPr="00CB2194">
        <w:rPr>
          <w:szCs w:val="20"/>
        </w:rPr>
        <w:t xml:space="preserve">For example longitudinally in the first zone we get </w:t>
      </w:r>
      <w:r w:rsidRPr="00CB2194">
        <w:rPr>
          <w:position w:val="-28"/>
          <w:szCs w:val="20"/>
        </w:rPr>
        <w:object w:dxaOrig="2880" w:dyaOrig="680">
          <v:shape id="_x0000_i1037" type="#_x0000_t75" style="width:2in;height:34.5pt" o:ole="">
            <v:imagedata r:id="rId47" o:title=""/>
          </v:shape>
          <o:OLEObject Type="Embed" ProgID="Equation.3" ShapeID="_x0000_i1037" DrawAspect="Content" ObjectID="_1521389256" r:id="rId48"/>
        </w:object>
      </w:r>
      <w:r w:rsidRPr="00CB2194">
        <w:rPr>
          <w:szCs w:val="20"/>
        </w:rPr>
        <w:t xml:space="preserve"> </w:t>
      </w:r>
      <w:proofErr w:type="spellStart"/>
      <w:r w:rsidRPr="00CB2194">
        <w:rPr>
          <w:szCs w:val="20"/>
        </w:rPr>
        <w:t>subframes</w:t>
      </w:r>
      <w:proofErr w:type="spellEnd"/>
      <w:r w:rsidRPr="00CB2194">
        <w:rPr>
          <w:szCs w:val="20"/>
        </w:rPr>
        <w:t xml:space="preserve"> and </w:t>
      </w:r>
      <w:r w:rsidRPr="00CB2194">
        <w:rPr>
          <w:position w:val="-28"/>
          <w:szCs w:val="20"/>
        </w:rPr>
        <w:object w:dxaOrig="2540" w:dyaOrig="680">
          <v:shape id="_x0000_i1038" type="#_x0000_t75" style="width:128.25pt;height:34.5pt" o:ole="">
            <v:imagedata r:id="rId49" o:title=""/>
          </v:shape>
          <o:OLEObject Type="Embed" ProgID="Equation.3" ShapeID="_x0000_i1038" DrawAspect="Content" ObjectID="_1521389257" r:id="rId50"/>
        </w:object>
      </w:r>
      <w:r w:rsidRPr="00CB2194">
        <w:rPr>
          <w:szCs w:val="20"/>
        </w:rPr>
        <w:t xml:space="preserve"> frames.  </w:t>
      </w:r>
      <w:r w:rsidR="00150EF7" w:rsidRPr="00CB2194">
        <w:rPr>
          <w:szCs w:val="20"/>
        </w:rPr>
        <w:fldChar w:fldCharType="begin"/>
      </w:r>
      <w:r w:rsidRPr="00CB2194">
        <w:rPr>
          <w:szCs w:val="20"/>
        </w:rPr>
        <w:instrText xml:space="preserve"> REF _Ref246997606 \h </w:instrText>
      </w:r>
      <w:r w:rsidR="00150EF7" w:rsidRPr="00CB2194">
        <w:rPr>
          <w:szCs w:val="20"/>
        </w:rPr>
      </w:r>
      <w:r w:rsidR="00150EF7" w:rsidRPr="00CB2194">
        <w:rPr>
          <w:szCs w:val="20"/>
        </w:rPr>
        <w:fldChar w:fldCharType="separate"/>
      </w:r>
      <w:r w:rsidRPr="00CB2194">
        <w:rPr>
          <w:szCs w:val="20"/>
        </w:rPr>
        <w:t xml:space="preserve">Table </w:t>
      </w:r>
      <w:r w:rsidRPr="00CB2194">
        <w:rPr>
          <w:noProof/>
          <w:szCs w:val="20"/>
        </w:rPr>
        <w:t>A</w:t>
      </w:r>
      <w:r w:rsidRPr="00CB2194">
        <w:rPr>
          <w:szCs w:val="20"/>
        </w:rPr>
        <w:noBreakHyphen/>
      </w:r>
      <w:r w:rsidRPr="00CB2194">
        <w:rPr>
          <w:noProof/>
          <w:szCs w:val="20"/>
        </w:rPr>
        <w:t>7</w:t>
      </w:r>
      <w:r w:rsidRPr="00CB2194">
        <w:rPr>
          <w:szCs w:val="20"/>
        </w:rPr>
        <w:t xml:space="preserve"> Frame/</w:t>
      </w:r>
      <w:proofErr w:type="spellStart"/>
      <w:r w:rsidRPr="00CB2194">
        <w:rPr>
          <w:szCs w:val="20"/>
        </w:rPr>
        <w:t>Subframe</w:t>
      </w:r>
      <w:proofErr w:type="spellEnd"/>
      <w:r w:rsidRPr="00CB2194">
        <w:rPr>
          <w:szCs w:val="20"/>
        </w:rPr>
        <w:t xml:space="preserve"> Sizes for Source Image GSD of 10 Meters</w:t>
      </w:r>
      <w:r w:rsidR="00150EF7" w:rsidRPr="00CB2194">
        <w:rPr>
          <w:szCs w:val="20"/>
        </w:rPr>
        <w:fldChar w:fldCharType="end"/>
      </w:r>
      <w:r w:rsidRPr="00CB2194">
        <w:rPr>
          <w:szCs w:val="20"/>
        </w:rPr>
        <w:t>, shows the complete set for a resolution of 10 meters.</w:t>
      </w:r>
    </w:p>
    <w:p w:rsidR="00CB2194" w:rsidRPr="00CB2194" w:rsidRDefault="00CB2194" w:rsidP="00CB2194">
      <w:pPr>
        <w:spacing w:before="120" w:after="0"/>
        <w:ind w:left="1080"/>
        <w:jc w:val="both"/>
        <w:rPr>
          <w:szCs w:val="20"/>
        </w:rPr>
      </w:pPr>
    </w:p>
    <w:p w:rsidR="00CB2194" w:rsidRPr="00CB2194" w:rsidRDefault="00CB2194" w:rsidP="002E354E">
      <w:pPr>
        <w:numPr>
          <w:ilvl w:val="0"/>
          <w:numId w:val="9"/>
        </w:numPr>
        <w:spacing w:before="120" w:after="0"/>
        <w:ind w:left="0" w:firstLine="0"/>
        <w:jc w:val="center"/>
        <w:rPr>
          <w:b/>
          <w:bCs/>
          <w:sz w:val="20"/>
          <w:szCs w:val="20"/>
        </w:rPr>
      </w:pPr>
      <w:bookmarkStart w:id="93" w:name="_Ref107225024"/>
      <w:bookmarkStart w:id="94" w:name="_Toc108950055"/>
      <w:bookmarkStart w:id="95" w:name="_Ref246997606"/>
      <w:bookmarkStart w:id="96" w:name="_Ref246997626"/>
      <w:r w:rsidRPr="00CB2194">
        <w:rPr>
          <w:b/>
          <w:bCs/>
          <w:sz w:val="20"/>
          <w:szCs w:val="20"/>
        </w:rPr>
        <w:t xml:space="preserve">Table </w:t>
      </w:r>
      <w:r w:rsidR="00150EF7" w:rsidRPr="00CB2194">
        <w:rPr>
          <w:b/>
          <w:bCs/>
          <w:sz w:val="20"/>
          <w:szCs w:val="20"/>
        </w:rPr>
        <w:fldChar w:fldCharType="begin"/>
      </w:r>
      <w:r w:rsidRPr="00CB2194">
        <w:rPr>
          <w:b/>
          <w:bCs/>
          <w:sz w:val="20"/>
          <w:szCs w:val="20"/>
        </w:rPr>
        <w:instrText xml:space="preserve"> STYLEREF 1 \s </w:instrText>
      </w:r>
      <w:r w:rsidR="00150EF7" w:rsidRPr="00CB2194">
        <w:rPr>
          <w:b/>
          <w:bCs/>
          <w:sz w:val="20"/>
          <w:szCs w:val="20"/>
        </w:rPr>
        <w:fldChar w:fldCharType="separate"/>
      </w:r>
      <w:r w:rsidRPr="00CB2194">
        <w:rPr>
          <w:b/>
          <w:bCs/>
          <w:noProof/>
          <w:sz w:val="20"/>
          <w:szCs w:val="20"/>
        </w:rPr>
        <w:t>A</w:t>
      </w:r>
      <w:r w:rsidR="00150EF7" w:rsidRPr="00CB2194">
        <w:rPr>
          <w:b/>
          <w:bCs/>
          <w:noProof/>
          <w:sz w:val="20"/>
          <w:szCs w:val="20"/>
        </w:rPr>
        <w:fldChar w:fldCharType="end"/>
      </w:r>
      <w:r w:rsidRPr="00CB2194">
        <w:rPr>
          <w:b/>
          <w:bCs/>
          <w:sz w:val="20"/>
          <w:szCs w:val="20"/>
        </w:rPr>
        <w:noBreakHyphen/>
      </w:r>
      <w:r w:rsidR="00150EF7" w:rsidRPr="00CB2194">
        <w:rPr>
          <w:b/>
          <w:bCs/>
          <w:sz w:val="20"/>
          <w:szCs w:val="20"/>
        </w:rPr>
        <w:fldChar w:fldCharType="begin"/>
      </w:r>
      <w:r w:rsidRPr="00CB2194">
        <w:rPr>
          <w:b/>
          <w:bCs/>
          <w:sz w:val="20"/>
          <w:szCs w:val="20"/>
        </w:rPr>
        <w:instrText xml:space="preserve"> SEQ Table \* ARABIC \s 1 </w:instrText>
      </w:r>
      <w:r w:rsidR="00150EF7" w:rsidRPr="00CB2194">
        <w:rPr>
          <w:b/>
          <w:bCs/>
          <w:sz w:val="20"/>
          <w:szCs w:val="20"/>
        </w:rPr>
        <w:fldChar w:fldCharType="separate"/>
      </w:r>
      <w:r w:rsidRPr="00CB2194">
        <w:rPr>
          <w:b/>
          <w:bCs/>
          <w:noProof/>
          <w:sz w:val="20"/>
          <w:szCs w:val="20"/>
        </w:rPr>
        <w:t>7</w:t>
      </w:r>
      <w:r w:rsidR="00150EF7" w:rsidRPr="00CB2194">
        <w:rPr>
          <w:b/>
          <w:bCs/>
          <w:noProof/>
          <w:sz w:val="20"/>
          <w:szCs w:val="20"/>
        </w:rPr>
        <w:fldChar w:fldCharType="end"/>
      </w:r>
      <w:bookmarkEnd w:id="93"/>
      <w:r w:rsidRPr="00CB2194">
        <w:rPr>
          <w:b/>
          <w:bCs/>
          <w:sz w:val="20"/>
          <w:szCs w:val="20"/>
        </w:rPr>
        <w:t xml:space="preserve"> Frame/</w:t>
      </w:r>
      <w:proofErr w:type="spellStart"/>
      <w:r w:rsidRPr="00CB2194">
        <w:rPr>
          <w:b/>
          <w:bCs/>
          <w:sz w:val="20"/>
          <w:szCs w:val="20"/>
        </w:rPr>
        <w:t>Subframe</w:t>
      </w:r>
      <w:proofErr w:type="spellEnd"/>
      <w:r w:rsidRPr="00CB2194">
        <w:rPr>
          <w:b/>
          <w:bCs/>
          <w:sz w:val="20"/>
          <w:szCs w:val="20"/>
        </w:rPr>
        <w:t xml:space="preserve"> Sizes for Source Image GSD of 10 Meters</w:t>
      </w:r>
      <w:bookmarkEnd w:id="94"/>
      <w:bookmarkEnd w:id="95"/>
      <w:bookmarkEnd w:id="96"/>
    </w:p>
    <w:tbl>
      <w:tblPr>
        <w:tblStyle w:val="Table"/>
        <w:tblW w:w="5000" w:type="pct"/>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ook w:val="0000"/>
      </w:tblPr>
      <w:tblGrid>
        <w:gridCol w:w="1756"/>
        <w:gridCol w:w="1757"/>
        <w:gridCol w:w="1757"/>
        <w:gridCol w:w="1757"/>
        <w:gridCol w:w="1757"/>
      </w:tblGrid>
      <w:tr w:rsidR="00CB2194" w:rsidRPr="00CB2194" w:rsidTr="0077482C">
        <w:trPr>
          <w:trHeight w:val="1008"/>
        </w:trPr>
        <w:tc>
          <w:tcPr>
            <w:tcW w:w="1000" w:type="pct"/>
            <w:shd w:val="clear" w:color="auto" w:fill="C6D9F1" w:themeFill="text2" w:themeFillTint="33"/>
          </w:tcPr>
          <w:p w:rsidR="00CB2194" w:rsidRPr="00CB2194" w:rsidRDefault="00CB2194" w:rsidP="00CB2194">
            <w:pPr>
              <w:spacing w:before="20" w:after="20"/>
              <w:rPr>
                <w:b/>
                <w:color w:val="0051BA"/>
                <w:szCs w:val="20"/>
              </w:rPr>
            </w:pPr>
            <w:r w:rsidRPr="00CB2194">
              <w:rPr>
                <w:b/>
                <w:color w:val="0051BA"/>
                <w:szCs w:val="20"/>
              </w:rPr>
              <w:t>Zone Number</w:t>
            </w:r>
          </w:p>
        </w:tc>
        <w:tc>
          <w:tcPr>
            <w:tcW w:w="1000" w:type="pct"/>
            <w:shd w:val="clear" w:color="auto" w:fill="C6D9F1" w:themeFill="text2" w:themeFillTint="33"/>
          </w:tcPr>
          <w:p w:rsidR="00CB2194" w:rsidRPr="00CB2194" w:rsidRDefault="00CB2194" w:rsidP="00CB2194">
            <w:pPr>
              <w:spacing w:before="20" w:after="20"/>
              <w:rPr>
                <w:b/>
                <w:color w:val="0051BA"/>
                <w:szCs w:val="20"/>
              </w:rPr>
            </w:pPr>
            <w:proofErr w:type="spellStart"/>
            <w:r w:rsidRPr="00CB2194">
              <w:rPr>
                <w:b/>
                <w:color w:val="0051BA"/>
                <w:szCs w:val="20"/>
              </w:rPr>
              <w:t>Subframes</w:t>
            </w:r>
            <w:proofErr w:type="spellEnd"/>
            <w:r w:rsidRPr="00CB2194">
              <w:rPr>
                <w:b/>
                <w:color w:val="0051BA"/>
                <w:szCs w:val="20"/>
              </w:rPr>
              <w:t xml:space="preserve"> in</w:t>
            </w:r>
          </w:p>
          <w:p w:rsidR="00CB2194" w:rsidRPr="00CB2194" w:rsidRDefault="00CB2194" w:rsidP="00CB2194">
            <w:pPr>
              <w:spacing w:before="20" w:after="20"/>
              <w:rPr>
                <w:b/>
                <w:color w:val="0051BA"/>
                <w:szCs w:val="20"/>
              </w:rPr>
            </w:pPr>
            <w:r w:rsidRPr="00CB2194">
              <w:rPr>
                <w:b/>
                <w:color w:val="0051BA"/>
                <w:szCs w:val="20"/>
              </w:rPr>
              <w:t>Zone (Rows) Latitudinal</w:t>
            </w:r>
          </w:p>
        </w:tc>
        <w:tc>
          <w:tcPr>
            <w:tcW w:w="1000" w:type="pct"/>
            <w:shd w:val="clear" w:color="auto" w:fill="C6D9F1" w:themeFill="text2" w:themeFillTint="33"/>
          </w:tcPr>
          <w:p w:rsidR="00CB2194" w:rsidRPr="00CB2194" w:rsidRDefault="00CB2194" w:rsidP="00CB2194">
            <w:pPr>
              <w:spacing w:before="20" w:after="20"/>
              <w:rPr>
                <w:b/>
                <w:color w:val="0051BA"/>
                <w:szCs w:val="20"/>
              </w:rPr>
            </w:pPr>
            <w:r w:rsidRPr="00CB2194">
              <w:rPr>
                <w:b/>
                <w:color w:val="0051BA"/>
                <w:szCs w:val="20"/>
              </w:rPr>
              <w:t>Frame Rows</w:t>
            </w:r>
          </w:p>
          <w:p w:rsidR="00CB2194" w:rsidRPr="00CB2194" w:rsidRDefault="00CB2194" w:rsidP="00CB2194">
            <w:pPr>
              <w:spacing w:before="20" w:after="20"/>
              <w:rPr>
                <w:b/>
                <w:color w:val="0051BA"/>
                <w:szCs w:val="20"/>
              </w:rPr>
            </w:pPr>
            <w:r w:rsidRPr="00CB2194">
              <w:rPr>
                <w:b/>
                <w:color w:val="0051BA"/>
                <w:szCs w:val="20"/>
              </w:rPr>
              <w:t>in Zone Latitudinal</w:t>
            </w:r>
          </w:p>
        </w:tc>
        <w:tc>
          <w:tcPr>
            <w:tcW w:w="1000" w:type="pct"/>
            <w:shd w:val="clear" w:color="auto" w:fill="C6D9F1" w:themeFill="text2" w:themeFillTint="33"/>
          </w:tcPr>
          <w:p w:rsidR="00CB2194" w:rsidRPr="00CB2194" w:rsidRDefault="00CB2194" w:rsidP="00CB2194">
            <w:pPr>
              <w:spacing w:before="20" w:after="20"/>
              <w:rPr>
                <w:b/>
                <w:color w:val="0051BA"/>
                <w:szCs w:val="20"/>
              </w:rPr>
            </w:pPr>
            <w:r w:rsidRPr="00CB2194">
              <w:rPr>
                <w:b/>
                <w:color w:val="0051BA"/>
                <w:szCs w:val="20"/>
              </w:rPr>
              <w:t>Equator-ward</w:t>
            </w:r>
          </w:p>
          <w:p w:rsidR="00CB2194" w:rsidRPr="00CB2194" w:rsidRDefault="00CB2194" w:rsidP="00CB2194">
            <w:pPr>
              <w:spacing w:before="20" w:after="20"/>
              <w:rPr>
                <w:b/>
                <w:color w:val="0051BA"/>
                <w:szCs w:val="20"/>
              </w:rPr>
            </w:pPr>
            <w:r w:rsidRPr="00CB2194">
              <w:rPr>
                <w:b/>
                <w:color w:val="0051BA"/>
                <w:szCs w:val="20"/>
              </w:rPr>
              <w:t>Zone Extent with Overlap</w:t>
            </w:r>
          </w:p>
        </w:tc>
        <w:tc>
          <w:tcPr>
            <w:tcW w:w="1000" w:type="pct"/>
            <w:shd w:val="clear" w:color="auto" w:fill="C6D9F1" w:themeFill="text2" w:themeFillTint="33"/>
          </w:tcPr>
          <w:p w:rsidR="00CB2194" w:rsidRPr="00CB2194" w:rsidRDefault="00CB2194" w:rsidP="00CB2194">
            <w:pPr>
              <w:spacing w:before="20" w:after="20"/>
              <w:rPr>
                <w:b/>
                <w:color w:val="0051BA"/>
                <w:szCs w:val="20"/>
              </w:rPr>
            </w:pPr>
            <w:r w:rsidRPr="00CB2194">
              <w:rPr>
                <w:b/>
                <w:color w:val="0051BA"/>
                <w:szCs w:val="20"/>
              </w:rPr>
              <w:t>Pole-ward</w:t>
            </w:r>
          </w:p>
          <w:p w:rsidR="00CB2194" w:rsidRPr="00CB2194" w:rsidRDefault="00CB2194" w:rsidP="00CB2194">
            <w:pPr>
              <w:spacing w:before="20" w:after="20"/>
              <w:rPr>
                <w:b/>
                <w:color w:val="0051BA"/>
                <w:szCs w:val="20"/>
              </w:rPr>
            </w:pPr>
            <w:r w:rsidRPr="00CB2194">
              <w:rPr>
                <w:b/>
                <w:color w:val="0051BA"/>
                <w:szCs w:val="20"/>
              </w:rPr>
              <w:t>Zone Extent with Overlap</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1,A</w:t>
            </w:r>
          </w:p>
        </w:tc>
        <w:tc>
          <w:tcPr>
            <w:tcW w:w="1000" w:type="pct"/>
          </w:tcPr>
          <w:p w:rsidR="00CB2194" w:rsidRPr="00CB2194" w:rsidRDefault="00CB2194" w:rsidP="00CB2194">
            <w:pPr>
              <w:spacing w:before="20" w:after="20"/>
              <w:rPr>
                <w:szCs w:val="20"/>
              </w:rPr>
            </w:pPr>
            <w:r w:rsidRPr="00CB2194">
              <w:rPr>
                <w:szCs w:val="20"/>
              </w:rPr>
              <w:t>1,392</w:t>
            </w:r>
          </w:p>
        </w:tc>
        <w:tc>
          <w:tcPr>
            <w:tcW w:w="1000" w:type="pct"/>
          </w:tcPr>
          <w:p w:rsidR="00CB2194" w:rsidRPr="00CB2194" w:rsidRDefault="00CB2194" w:rsidP="00CB2194">
            <w:pPr>
              <w:spacing w:before="20" w:after="20"/>
              <w:rPr>
                <w:szCs w:val="20"/>
              </w:rPr>
            </w:pPr>
            <w:r w:rsidRPr="00CB2194">
              <w:rPr>
                <w:szCs w:val="20"/>
              </w:rPr>
              <w:t>232</w:t>
            </w:r>
          </w:p>
        </w:tc>
        <w:tc>
          <w:tcPr>
            <w:tcW w:w="1000" w:type="pct"/>
          </w:tcPr>
          <w:p w:rsidR="00CB2194" w:rsidRPr="00CB2194" w:rsidRDefault="00CB2194" w:rsidP="00CB2194">
            <w:pPr>
              <w:spacing w:before="20" w:after="20"/>
              <w:rPr>
                <w:szCs w:val="20"/>
              </w:rPr>
            </w:pPr>
            <w:r w:rsidRPr="00CB2194">
              <w:rPr>
                <w:szCs w:val="20"/>
              </w:rPr>
              <w:t>0°</w:t>
            </w:r>
          </w:p>
        </w:tc>
        <w:tc>
          <w:tcPr>
            <w:tcW w:w="1000" w:type="pct"/>
          </w:tcPr>
          <w:p w:rsidR="00CB2194" w:rsidRPr="00CB2194" w:rsidRDefault="00CB2194" w:rsidP="00CB2194">
            <w:pPr>
              <w:spacing w:before="20" w:after="20"/>
              <w:rPr>
                <w:szCs w:val="20"/>
              </w:rPr>
            </w:pPr>
            <w:r w:rsidRPr="00CB2194">
              <w:rPr>
                <w:szCs w:val="20"/>
              </w:rPr>
              <w:t>32.0409207</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2,B</w:t>
            </w:r>
          </w:p>
        </w:tc>
        <w:tc>
          <w:tcPr>
            <w:tcW w:w="1000" w:type="pct"/>
          </w:tcPr>
          <w:p w:rsidR="00CB2194" w:rsidRPr="00CB2194" w:rsidRDefault="00CB2194" w:rsidP="00CB2194">
            <w:pPr>
              <w:spacing w:before="20" w:after="20"/>
              <w:rPr>
                <w:szCs w:val="20"/>
              </w:rPr>
            </w:pPr>
            <w:r w:rsidRPr="00CB2194">
              <w:rPr>
                <w:szCs w:val="20"/>
              </w:rPr>
              <w:t>702</w:t>
            </w:r>
          </w:p>
        </w:tc>
        <w:tc>
          <w:tcPr>
            <w:tcW w:w="1000" w:type="pct"/>
          </w:tcPr>
          <w:p w:rsidR="00CB2194" w:rsidRPr="00CB2194" w:rsidRDefault="00CB2194" w:rsidP="00CB2194">
            <w:pPr>
              <w:spacing w:before="20" w:after="20"/>
              <w:rPr>
                <w:szCs w:val="20"/>
              </w:rPr>
            </w:pPr>
            <w:r w:rsidRPr="00CB2194">
              <w:rPr>
                <w:szCs w:val="20"/>
              </w:rPr>
              <w:t>117</w:t>
            </w:r>
          </w:p>
        </w:tc>
        <w:tc>
          <w:tcPr>
            <w:tcW w:w="1000" w:type="pct"/>
          </w:tcPr>
          <w:p w:rsidR="00CB2194" w:rsidRPr="00CB2194" w:rsidRDefault="00CB2194" w:rsidP="00CB2194">
            <w:pPr>
              <w:spacing w:before="20" w:after="20"/>
              <w:rPr>
                <w:szCs w:val="20"/>
              </w:rPr>
            </w:pPr>
            <w:r w:rsidRPr="00CB2194">
              <w:rPr>
                <w:szCs w:val="20"/>
              </w:rPr>
              <w:t>31.9028133</w:t>
            </w:r>
          </w:p>
        </w:tc>
        <w:tc>
          <w:tcPr>
            <w:tcW w:w="1000" w:type="pct"/>
          </w:tcPr>
          <w:p w:rsidR="00CB2194" w:rsidRPr="00CB2194" w:rsidRDefault="00CB2194" w:rsidP="00CB2194">
            <w:pPr>
              <w:spacing w:before="20" w:after="20"/>
              <w:rPr>
                <w:szCs w:val="20"/>
              </w:rPr>
            </w:pPr>
            <w:r w:rsidRPr="00CB2194">
              <w:rPr>
                <w:szCs w:val="20"/>
              </w:rPr>
              <w:t>48.0613811</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3,C</w:t>
            </w:r>
          </w:p>
        </w:tc>
        <w:tc>
          <w:tcPr>
            <w:tcW w:w="1000" w:type="pct"/>
          </w:tcPr>
          <w:p w:rsidR="00CB2194" w:rsidRPr="00CB2194" w:rsidRDefault="00CB2194" w:rsidP="00CB2194">
            <w:pPr>
              <w:spacing w:before="20" w:after="20"/>
              <w:rPr>
                <w:szCs w:val="20"/>
              </w:rPr>
            </w:pPr>
            <w:r w:rsidRPr="00CB2194">
              <w:rPr>
                <w:szCs w:val="20"/>
              </w:rPr>
              <w:t>354</w:t>
            </w:r>
          </w:p>
        </w:tc>
        <w:tc>
          <w:tcPr>
            <w:tcW w:w="1000" w:type="pct"/>
          </w:tcPr>
          <w:p w:rsidR="00CB2194" w:rsidRPr="00CB2194" w:rsidRDefault="00CB2194" w:rsidP="00CB2194">
            <w:pPr>
              <w:spacing w:before="20" w:after="20"/>
              <w:rPr>
                <w:szCs w:val="20"/>
              </w:rPr>
            </w:pPr>
            <w:r w:rsidRPr="00CB2194">
              <w:rPr>
                <w:szCs w:val="20"/>
              </w:rPr>
              <w:t>59</w:t>
            </w:r>
          </w:p>
        </w:tc>
        <w:tc>
          <w:tcPr>
            <w:tcW w:w="1000" w:type="pct"/>
          </w:tcPr>
          <w:p w:rsidR="00CB2194" w:rsidRPr="00CB2194" w:rsidRDefault="00CB2194" w:rsidP="00CB2194">
            <w:pPr>
              <w:spacing w:before="20" w:after="20"/>
              <w:rPr>
                <w:szCs w:val="20"/>
              </w:rPr>
            </w:pPr>
            <w:r w:rsidRPr="00CB2194">
              <w:rPr>
                <w:szCs w:val="20"/>
              </w:rPr>
              <w:t>47.9232737</w:t>
            </w:r>
          </w:p>
        </w:tc>
        <w:tc>
          <w:tcPr>
            <w:tcW w:w="1000" w:type="pct"/>
          </w:tcPr>
          <w:p w:rsidR="00CB2194" w:rsidRPr="00CB2194" w:rsidRDefault="00CB2194" w:rsidP="00CB2194">
            <w:pPr>
              <w:spacing w:before="20" w:after="20"/>
              <w:rPr>
                <w:szCs w:val="20"/>
              </w:rPr>
            </w:pPr>
            <w:r w:rsidRPr="00CB2194">
              <w:rPr>
                <w:szCs w:val="20"/>
              </w:rPr>
              <w:t>56.0716113</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4,D</w:t>
            </w:r>
          </w:p>
        </w:tc>
        <w:tc>
          <w:tcPr>
            <w:tcW w:w="1000" w:type="pct"/>
          </w:tcPr>
          <w:p w:rsidR="00CB2194" w:rsidRPr="00CB2194" w:rsidRDefault="00CB2194" w:rsidP="00CB2194">
            <w:pPr>
              <w:spacing w:before="20" w:after="20"/>
              <w:rPr>
                <w:szCs w:val="20"/>
              </w:rPr>
            </w:pPr>
            <w:r w:rsidRPr="00CB2194">
              <w:rPr>
                <w:szCs w:val="20"/>
              </w:rPr>
              <w:t>348</w:t>
            </w:r>
          </w:p>
        </w:tc>
        <w:tc>
          <w:tcPr>
            <w:tcW w:w="1000" w:type="pct"/>
          </w:tcPr>
          <w:p w:rsidR="00CB2194" w:rsidRPr="00CB2194" w:rsidRDefault="00CB2194" w:rsidP="00CB2194">
            <w:pPr>
              <w:spacing w:before="20" w:after="20"/>
              <w:rPr>
                <w:szCs w:val="20"/>
              </w:rPr>
            </w:pPr>
            <w:r w:rsidRPr="00CB2194">
              <w:rPr>
                <w:szCs w:val="20"/>
              </w:rPr>
              <w:t>58</w:t>
            </w:r>
          </w:p>
        </w:tc>
        <w:tc>
          <w:tcPr>
            <w:tcW w:w="1000" w:type="pct"/>
          </w:tcPr>
          <w:p w:rsidR="00CB2194" w:rsidRPr="00CB2194" w:rsidRDefault="00CB2194" w:rsidP="00CB2194">
            <w:pPr>
              <w:spacing w:before="20" w:after="20"/>
              <w:rPr>
                <w:szCs w:val="20"/>
              </w:rPr>
            </w:pPr>
            <w:r w:rsidRPr="00CB2194">
              <w:rPr>
                <w:szCs w:val="20"/>
              </w:rPr>
              <w:t>55.9335038</w:t>
            </w:r>
          </w:p>
        </w:tc>
        <w:tc>
          <w:tcPr>
            <w:tcW w:w="1000" w:type="pct"/>
          </w:tcPr>
          <w:p w:rsidR="00CB2194" w:rsidRPr="00CB2194" w:rsidRDefault="00CB2194" w:rsidP="00CB2194">
            <w:pPr>
              <w:spacing w:before="20" w:after="20"/>
              <w:rPr>
                <w:szCs w:val="20"/>
              </w:rPr>
            </w:pPr>
            <w:r w:rsidRPr="00CB2194">
              <w:rPr>
                <w:szCs w:val="20"/>
              </w:rPr>
              <w:t>64.0818414</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5,E</w:t>
            </w:r>
          </w:p>
        </w:tc>
        <w:tc>
          <w:tcPr>
            <w:tcW w:w="1000" w:type="pct"/>
          </w:tcPr>
          <w:p w:rsidR="00CB2194" w:rsidRPr="00CB2194" w:rsidRDefault="00CB2194" w:rsidP="00CB2194">
            <w:pPr>
              <w:spacing w:before="20" w:after="20"/>
              <w:rPr>
                <w:szCs w:val="20"/>
              </w:rPr>
            </w:pPr>
            <w:r w:rsidRPr="00CB2194">
              <w:rPr>
                <w:szCs w:val="20"/>
              </w:rPr>
              <w:t>180</w:t>
            </w:r>
          </w:p>
        </w:tc>
        <w:tc>
          <w:tcPr>
            <w:tcW w:w="1000" w:type="pct"/>
          </w:tcPr>
          <w:p w:rsidR="00CB2194" w:rsidRPr="00CB2194" w:rsidRDefault="00CB2194" w:rsidP="00CB2194">
            <w:pPr>
              <w:spacing w:before="20" w:after="20"/>
              <w:rPr>
                <w:szCs w:val="20"/>
              </w:rPr>
            </w:pPr>
            <w:r w:rsidRPr="00CB2194">
              <w:rPr>
                <w:szCs w:val="20"/>
              </w:rPr>
              <w:t>30</w:t>
            </w:r>
          </w:p>
        </w:tc>
        <w:tc>
          <w:tcPr>
            <w:tcW w:w="1000" w:type="pct"/>
          </w:tcPr>
          <w:p w:rsidR="00CB2194" w:rsidRPr="00CB2194" w:rsidRDefault="00CB2194" w:rsidP="00CB2194">
            <w:pPr>
              <w:spacing w:before="20" w:after="20"/>
              <w:rPr>
                <w:szCs w:val="20"/>
              </w:rPr>
            </w:pPr>
            <w:r w:rsidRPr="00CB2194">
              <w:rPr>
                <w:szCs w:val="20"/>
              </w:rPr>
              <w:t>63.9437340</w:t>
            </w:r>
          </w:p>
        </w:tc>
        <w:tc>
          <w:tcPr>
            <w:tcW w:w="1000" w:type="pct"/>
          </w:tcPr>
          <w:p w:rsidR="00CB2194" w:rsidRPr="00CB2194" w:rsidRDefault="00CB2194" w:rsidP="00CB2194">
            <w:pPr>
              <w:spacing w:before="20" w:after="20"/>
              <w:rPr>
                <w:szCs w:val="20"/>
              </w:rPr>
            </w:pPr>
            <w:r w:rsidRPr="00CB2194">
              <w:rPr>
                <w:szCs w:val="20"/>
              </w:rPr>
              <w:t>68.0869565</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6,F</w:t>
            </w:r>
          </w:p>
        </w:tc>
        <w:tc>
          <w:tcPr>
            <w:tcW w:w="1000" w:type="pct"/>
          </w:tcPr>
          <w:p w:rsidR="00CB2194" w:rsidRPr="00CB2194" w:rsidRDefault="00CB2194" w:rsidP="00CB2194">
            <w:pPr>
              <w:spacing w:before="20" w:after="20"/>
              <w:rPr>
                <w:szCs w:val="20"/>
              </w:rPr>
            </w:pPr>
            <w:r w:rsidRPr="00CB2194">
              <w:rPr>
                <w:szCs w:val="20"/>
              </w:rPr>
              <w:t>180</w:t>
            </w:r>
          </w:p>
        </w:tc>
        <w:tc>
          <w:tcPr>
            <w:tcW w:w="1000" w:type="pct"/>
          </w:tcPr>
          <w:p w:rsidR="00CB2194" w:rsidRPr="00CB2194" w:rsidRDefault="00CB2194" w:rsidP="00CB2194">
            <w:pPr>
              <w:spacing w:before="20" w:after="20"/>
              <w:rPr>
                <w:szCs w:val="20"/>
              </w:rPr>
            </w:pPr>
            <w:r w:rsidRPr="00CB2194">
              <w:rPr>
                <w:szCs w:val="20"/>
              </w:rPr>
              <w:t>30</w:t>
            </w:r>
          </w:p>
        </w:tc>
        <w:tc>
          <w:tcPr>
            <w:tcW w:w="1000" w:type="pct"/>
          </w:tcPr>
          <w:p w:rsidR="00CB2194" w:rsidRPr="00CB2194" w:rsidRDefault="00CB2194" w:rsidP="00CB2194">
            <w:pPr>
              <w:spacing w:before="20" w:after="20"/>
              <w:rPr>
                <w:szCs w:val="20"/>
              </w:rPr>
            </w:pPr>
            <w:r w:rsidRPr="00CB2194">
              <w:rPr>
                <w:szCs w:val="20"/>
              </w:rPr>
              <w:t>67.9488491</w:t>
            </w:r>
          </w:p>
        </w:tc>
        <w:tc>
          <w:tcPr>
            <w:tcW w:w="1000" w:type="pct"/>
          </w:tcPr>
          <w:p w:rsidR="00CB2194" w:rsidRPr="00CB2194" w:rsidRDefault="00CB2194" w:rsidP="00CB2194">
            <w:pPr>
              <w:spacing w:before="20" w:after="20"/>
              <w:rPr>
                <w:szCs w:val="20"/>
              </w:rPr>
            </w:pPr>
            <w:r w:rsidRPr="00CB2194">
              <w:rPr>
                <w:szCs w:val="20"/>
              </w:rPr>
              <w:t>72.0920716</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7,G</w:t>
            </w:r>
          </w:p>
        </w:tc>
        <w:tc>
          <w:tcPr>
            <w:tcW w:w="1000" w:type="pct"/>
          </w:tcPr>
          <w:p w:rsidR="00CB2194" w:rsidRPr="00CB2194" w:rsidRDefault="00CB2194" w:rsidP="00CB2194">
            <w:pPr>
              <w:spacing w:before="20" w:after="20"/>
              <w:rPr>
                <w:szCs w:val="20"/>
              </w:rPr>
            </w:pPr>
            <w:r w:rsidRPr="00CB2194">
              <w:rPr>
                <w:szCs w:val="20"/>
              </w:rPr>
              <w:t>180</w:t>
            </w:r>
          </w:p>
        </w:tc>
        <w:tc>
          <w:tcPr>
            <w:tcW w:w="1000" w:type="pct"/>
          </w:tcPr>
          <w:p w:rsidR="00CB2194" w:rsidRPr="00CB2194" w:rsidRDefault="00CB2194" w:rsidP="00CB2194">
            <w:pPr>
              <w:spacing w:before="20" w:after="20"/>
              <w:rPr>
                <w:szCs w:val="20"/>
              </w:rPr>
            </w:pPr>
            <w:r w:rsidRPr="00CB2194">
              <w:rPr>
                <w:szCs w:val="20"/>
              </w:rPr>
              <w:t>30</w:t>
            </w:r>
          </w:p>
        </w:tc>
        <w:tc>
          <w:tcPr>
            <w:tcW w:w="1000" w:type="pct"/>
          </w:tcPr>
          <w:p w:rsidR="00CB2194" w:rsidRPr="00CB2194" w:rsidRDefault="00CB2194" w:rsidP="00CB2194">
            <w:pPr>
              <w:spacing w:before="20" w:after="20"/>
              <w:rPr>
                <w:szCs w:val="20"/>
              </w:rPr>
            </w:pPr>
            <w:r w:rsidRPr="00CB2194">
              <w:rPr>
                <w:szCs w:val="20"/>
              </w:rPr>
              <w:t>71.9539642</w:t>
            </w:r>
          </w:p>
        </w:tc>
        <w:tc>
          <w:tcPr>
            <w:tcW w:w="1000" w:type="pct"/>
          </w:tcPr>
          <w:p w:rsidR="00CB2194" w:rsidRPr="00CB2194" w:rsidRDefault="00CB2194" w:rsidP="00CB2194">
            <w:pPr>
              <w:spacing w:before="20" w:after="20"/>
              <w:rPr>
                <w:szCs w:val="20"/>
              </w:rPr>
            </w:pPr>
            <w:r w:rsidRPr="00CB2194">
              <w:rPr>
                <w:szCs w:val="20"/>
              </w:rPr>
              <w:t>76.0971867</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8,H</w:t>
            </w:r>
          </w:p>
        </w:tc>
        <w:tc>
          <w:tcPr>
            <w:tcW w:w="1000" w:type="pct"/>
          </w:tcPr>
          <w:p w:rsidR="00CB2194" w:rsidRPr="00CB2194" w:rsidRDefault="00CB2194" w:rsidP="00CB2194">
            <w:pPr>
              <w:spacing w:before="20" w:after="20"/>
              <w:rPr>
                <w:szCs w:val="20"/>
              </w:rPr>
            </w:pPr>
            <w:r w:rsidRPr="00CB2194">
              <w:rPr>
                <w:szCs w:val="20"/>
              </w:rPr>
              <w:t>180</w:t>
            </w:r>
          </w:p>
        </w:tc>
        <w:tc>
          <w:tcPr>
            <w:tcW w:w="1000" w:type="pct"/>
          </w:tcPr>
          <w:p w:rsidR="00CB2194" w:rsidRPr="00CB2194" w:rsidRDefault="00CB2194" w:rsidP="00CB2194">
            <w:pPr>
              <w:spacing w:before="20" w:after="20"/>
              <w:rPr>
                <w:szCs w:val="20"/>
              </w:rPr>
            </w:pPr>
            <w:r w:rsidRPr="00CB2194">
              <w:rPr>
                <w:szCs w:val="20"/>
              </w:rPr>
              <w:t>30</w:t>
            </w:r>
          </w:p>
        </w:tc>
        <w:tc>
          <w:tcPr>
            <w:tcW w:w="1000" w:type="pct"/>
          </w:tcPr>
          <w:p w:rsidR="00CB2194" w:rsidRPr="00CB2194" w:rsidRDefault="00CB2194" w:rsidP="00CB2194">
            <w:pPr>
              <w:spacing w:before="20" w:after="20"/>
              <w:rPr>
                <w:szCs w:val="20"/>
              </w:rPr>
            </w:pPr>
            <w:r w:rsidRPr="00CB2194">
              <w:rPr>
                <w:szCs w:val="20"/>
              </w:rPr>
              <w:t>75.9590793</w:t>
            </w:r>
          </w:p>
        </w:tc>
        <w:tc>
          <w:tcPr>
            <w:tcW w:w="1000" w:type="pct"/>
          </w:tcPr>
          <w:p w:rsidR="00CB2194" w:rsidRPr="00CB2194" w:rsidRDefault="00CB2194" w:rsidP="00CB2194">
            <w:pPr>
              <w:spacing w:before="20" w:after="20"/>
              <w:rPr>
                <w:szCs w:val="20"/>
              </w:rPr>
            </w:pPr>
            <w:r w:rsidRPr="00CB2194">
              <w:rPr>
                <w:szCs w:val="20"/>
              </w:rPr>
              <w:t>80.1023018</w:t>
            </w:r>
          </w:p>
        </w:tc>
      </w:tr>
      <w:tr w:rsidR="00CB2194" w:rsidRPr="00CB2194" w:rsidTr="0077482C">
        <w:trPr>
          <w:trHeight w:val="432"/>
        </w:trPr>
        <w:tc>
          <w:tcPr>
            <w:tcW w:w="1000" w:type="pct"/>
            <w:tcBorders>
              <w:bottom w:val="single" w:sz="4" w:space="0" w:color="0051BA"/>
            </w:tcBorders>
          </w:tcPr>
          <w:p w:rsidR="00CB2194" w:rsidRPr="00CB2194" w:rsidRDefault="00CB2194" w:rsidP="00CB2194">
            <w:pPr>
              <w:spacing w:before="20" w:after="20"/>
              <w:rPr>
                <w:szCs w:val="20"/>
              </w:rPr>
            </w:pPr>
            <w:r w:rsidRPr="00CB2194">
              <w:rPr>
                <w:szCs w:val="20"/>
              </w:rPr>
              <w:t>9,J</w:t>
            </w:r>
          </w:p>
        </w:tc>
        <w:tc>
          <w:tcPr>
            <w:tcW w:w="1000" w:type="pct"/>
            <w:tcBorders>
              <w:bottom w:val="single" w:sz="4" w:space="0" w:color="0051BA"/>
            </w:tcBorders>
          </w:tcPr>
          <w:p w:rsidR="00CB2194" w:rsidRPr="00CB2194" w:rsidRDefault="00CB2194" w:rsidP="00CB2194">
            <w:pPr>
              <w:spacing w:before="20" w:after="20"/>
              <w:rPr>
                <w:szCs w:val="20"/>
              </w:rPr>
            </w:pPr>
            <w:r w:rsidRPr="00CB2194">
              <w:rPr>
                <w:szCs w:val="20"/>
              </w:rPr>
              <w:t>———</w:t>
            </w:r>
          </w:p>
        </w:tc>
        <w:tc>
          <w:tcPr>
            <w:tcW w:w="1000" w:type="pct"/>
            <w:tcBorders>
              <w:bottom w:val="single" w:sz="4" w:space="0" w:color="0051BA"/>
            </w:tcBorders>
          </w:tcPr>
          <w:p w:rsidR="00CB2194" w:rsidRPr="00CB2194" w:rsidRDefault="00CB2194" w:rsidP="00CB2194">
            <w:pPr>
              <w:spacing w:before="20" w:after="20"/>
              <w:rPr>
                <w:szCs w:val="20"/>
              </w:rPr>
            </w:pPr>
            <w:r w:rsidRPr="00CB2194">
              <w:rPr>
                <w:szCs w:val="20"/>
              </w:rPr>
              <w:t>———</w:t>
            </w:r>
          </w:p>
        </w:tc>
        <w:tc>
          <w:tcPr>
            <w:tcW w:w="1000" w:type="pct"/>
            <w:tcBorders>
              <w:bottom w:val="single" w:sz="4" w:space="0" w:color="0051BA"/>
            </w:tcBorders>
          </w:tcPr>
          <w:p w:rsidR="00CB2194" w:rsidRPr="00CB2194" w:rsidRDefault="00CB2194" w:rsidP="00CB2194">
            <w:pPr>
              <w:spacing w:before="20" w:after="20"/>
              <w:rPr>
                <w:szCs w:val="20"/>
              </w:rPr>
            </w:pPr>
            <w:r w:rsidRPr="00CB2194">
              <w:rPr>
                <w:szCs w:val="20"/>
              </w:rPr>
              <w:t>varies</w:t>
            </w:r>
          </w:p>
        </w:tc>
        <w:tc>
          <w:tcPr>
            <w:tcW w:w="1000" w:type="pct"/>
            <w:tcBorders>
              <w:bottom w:val="single" w:sz="4" w:space="0" w:color="0051BA"/>
            </w:tcBorders>
          </w:tcPr>
          <w:p w:rsidR="00CB2194" w:rsidRPr="00CB2194" w:rsidRDefault="00CB2194" w:rsidP="00CB2194">
            <w:pPr>
              <w:spacing w:before="20" w:after="20"/>
              <w:rPr>
                <w:szCs w:val="20"/>
              </w:rPr>
            </w:pPr>
            <w:r w:rsidRPr="00CB2194">
              <w:rPr>
                <w:szCs w:val="20"/>
              </w:rPr>
              <w:t>90°</w:t>
            </w:r>
          </w:p>
        </w:tc>
      </w:tr>
    </w:tbl>
    <w:p w:rsidR="00CB2194" w:rsidRPr="00CB2194" w:rsidRDefault="00CB2194" w:rsidP="00CB2194">
      <w:pPr>
        <w:spacing w:before="120" w:after="0"/>
        <w:ind w:left="1080"/>
        <w:jc w:val="both"/>
        <w:rPr>
          <w:szCs w:val="20"/>
        </w:rPr>
      </w:pPr>
      <w:r w:rsidRPr="00CB2194">
        <w:rPr>
          <w:szCs w:val="20"/>
        </w:rPr>
        <w:br w:type="page"/>
      </w:r>
    </w:p>
    <w:tbl>
      <w:tblPr>
        <w:tblStyle w:val="Table"/>
        <w:tblW w:w="5000" w:type="pct"/>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ook w:val="0000"/>
      </w:tblPr>
      <w:tblGrid>
        <w:gridCol w:w="1756"/>
        <w:gridCol w:w="1757"/>
        <w:gridCol w:w="1757"/>
        <w:gridCol w:w="3514"/>
      </w:tblGrid>
      <w:tr w:rsidR="00CB2194" w:rsidRPr="00CB2194" w:rsidTr="0077482C">
        <w:trPr>
          <w:trHeight w:val="1008"/>
        </w:trPr>
        <w:tc>
          <w:tcPr>
            <w:tcW w:w="1000" w:type="pct"/>
            <w:shd w:val="clear" w:color="auto" w:fill="C6D9F1" w:themeFill="text2" w:themeFillTint="33"/>
          </w:tcPr>
          <w:p w:rsidR="00CB2194" w:rsidRPr="00CB2194" w:rsidRDefault="00CB2194" w:rsidP="00CB2194">
            <w:pPr>
              <w:spacing w:before="20" w:after="20"/>
              <w:rPr>
                <w:b/>
                <w:color w:val="0051BA"/>
                <w:szCs w:val="20"/>
              </w:rPr>
            </w:pPr>
            <w:r w:rsidRPr="00CB2194">
              <w:rPr>
                <w:b/>
                <w:color w:val="0051BA"/>
                <w:szCs w:val="20"/>
              </w:rPr>
              <w:lastRenderedPageBreak/>
              <w:t>Zone Number</w:t>
            </w:r>
          </w:p>
        </w:tc>
        <w:tc>
          <w:tcPr>
            <w:tcW w:w="1000" w:type="pct"/>
            <w:shd w:val="clear" w:color="auto" w:fill="C6D9F1" w:themeFill="text2" w:themeFillTint="33"/>
          </w:tcPr>
          <w:p w:rsidR="00CB2194" w:rsidRPr="00CB2194" w:rsidRDefault="00CB2194" w:rsidP="00CB2194">
            <w:pPr>
              <w:spacing w:before="20" w:after="20"/>
              <w:rPr>
                <w:b/>
                <w:color w:val="0051BA"/>
                <w:szCs w:val="20"/>
              </w:rPr>
            </w:pPr>
            <w:proofErr w:type="spellStart"/>
            <w:r w:rsidRPr="00CB2194">
              <w:rPr>
                <w:b/>
                <w:color w:val="0051BA"/>
                <w:szCs w:val="20"/>
              </w:rPr>
              <w:t>Subframes</w:t>
            </w:r>
            <w:proofErr w:type="spellEnd"/>
            <w:r w:rsidRPr="00CB2194">
              <w:rPr>
                <w:b/>
                <w:color w:val="0051BA"/>
                <w:szCs w:val="20"/>
              </w:rPr>
              <w:t xml:space="preserve"> (Columns) Longitudinal</w:t>
            </w:r>
          </w:p>
        </w:tc>
        <w:tc>
          <w:tcPr>
            <w:tcW w:w="1000" w:type="pct"/>
            <w:shd w:val="clear" w:color="auto" w:fill="C6D9F1" w:themeFill="text2" w:themeFillTint="33"/>
          </w:tcPr>
          <w:p w:rsidR="00CB2194" w:rsidRPr="00CB2194" w:rsidRDefault="00CB2194" w:rsidP="00CB2194">
            <w:pPr>
              <w:spacing w:before="20" w:after="20"/>
              <w:rPr>
                <w:b/>
                <w:color w:val="0051BA"/>
                <w:szCs w:val="20"/>
              </w:rPr>
            </w:pPr>
            <w:r w:rsidRPr="00CB2194">
              <w:rPr>
                <w:b/>
                <w:color w:val="0051BA"/>
                <w:szCs w:val="20"/>
              </w:rPr>
              <w:t>Frames</w:t>
            </w:r>
            <w:r w:rsidRPr="00CB2194">
              <w:rPr>
                <w:b/>
                <w:color w:val="0051BA"/>
                <w:szCs w:val="20"/>
              </w:rPr>
              <w:br/>
              <w:t>(Columns) Longitudinal</w:t>
            </w:r>
          </w:p>
        </w:tc>
        <w:tc>
          <w:tcPr>
            <w:tcW w:w="2000" w:type="pct"/>
            <w:shd w:val="clear" w:color="auto" w:fill="C6D9F1" w:themeFill="text2" w:themeFillTint="33"/>
          </w:tcPr>
          <w:p w:rsidR="00CB2194" w:rsidRPr="00CB2194" w:rsidRDefault="00CB2194" w:rsidP="00CB2194">
            <w:pPr>
              <w:spacing w:before="20" w:after="20"/>
              <w:rPr>
                <w:b/>
                <w:color w:val="0051BA"/>
                <w:szCs w:val="20"/>
              </w:rPr>
            </w:pPr>
            <w:r w:rsidRPr="00CB2194">
              <w:rPr>
                <w:b/>
                <w:color w:val="0051BA"/>
                <w:szCs w:val="20"/>
              </w:rPr>
              <w:t>E-W Pixel Constant</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1,A</w:t>
            </w:r>
          </w:p>
        </w:tc>
        <w:tc>
          <w:tcPr>
            <w:tcW w:w="1000" w:type="pct"/>
          </w:tcPr>
          <w:p w:rsidR="00CB2194" w:rsidRPr="00CB2194" w:rsidRDefault="00CB2194" w:rsidP="00CB2194">
            <w:pPr>
              <w:spacing w:before="20" w:after="20"/>
              <w:rPr>
                <w:szCs w:val="20"/>
              </w:rPr>
            </w:pPr>
            <w:r w:rsidRPr="00CB2194">
              <w:rPr>
                <w:szCs w:val="20"/>
              </w:rPr>
              <w:t>14,440</w:t>
            </w:r>
          </w:p>
        </w:tc>
        <w:tc>
          <w:tcPr>
            <w:tcW w:w="1000" w:type="pct"/>
          </w:tcPr>
          <w:p w:rsidR="00CB2194" w:rsidRPr="00CB2194" w:rsidRDefault="00CB2194" w:rsidP="00CB2194">
            <w:pPr>
              <w:spacing w:before="20" w:after="20"/>
              <w:rPr>
                <w:szCs w:val="20"/>
              </w:rPr>
            </w:pPr>
            <w:r w:rsidRPr="00CB2194">
              <w:rPr>
                <w:szCs w:val="20"/>
              </w:rPr>
              <w:t>2,407</w:t>
            </w:r>
          </w:p>
        </w:tc>
        <w:tc>
          <w:tcPr>
            <w:tcW w:w="2000" w:type="pct"/>
          </w:tcPr>
          <w:p w:rsidR="00CB2194" w:rsidRPr="00CB2194" w:rsidRDefault="00CB2194" w:rsidP="00CB2194">
            <w:pPr>
              <w:spacing w:before="20" w:after="20"/>
              <w:rPr>
                <w:szCs w:val="20"/>
              </w:rPr>
            </w:pPr>
            <w:r w:rsidRPr="00CB2194">
              <w:rPr>
                <w:szCs w:val="20"/>
              </w:rPr>
              <w:t>3,696,640</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2,B</w:t>
            </w:r>
          </w:p>
        </w:tc>
        <w:tc>
          <w:tcPr>
            <w:tcW w:w="1000" w:type="pct"/>
          </w:tcPr>
          <w:p w:rsidR="00CB2194" w:rsidRPr="00CB2194" w:rsidRDefault="00CB2194" w:rsidP="00CB2194">
            <w:pPr>
              <w:spacing w:before="20" w:after="20"/>
              <w:rPr>
                <w:szCs w:val="20"/>
              </w:rPr>
            </w:pPr>
            <w:r w:rsidRPr="00CB2194">
              <w:rPr>
                <w:szCs w:val="20"/>
              </w:rPr>
              <w:t>11,820</w:t>
            </w:r>
          </w:p>
        </w:tc>
        <w:tc>
          <w:tcPr>
            <w:tcW w:w="1000" w:type="pct"/>
          </w:tcPr>
          <w:p w:rsidR="00CB2194" w:rsidRPr="00CB2194" w:rsidRDefault="00CB2194" w:rsidP="00CB2194">
            <w:pPr>
              <w:spacing w:before="20" w:after="20"/>
              <w:rPr>
                <w:szCs w:val="20"/>
              </w:rPr>
            </w:pPr>
            <w:r w:rsidRPr="00CB2194">
              <w:rPr>
                <w:szCs w:val="20"/>
              </w:rPr>
              <w:t>1,970</w:t>
            </w:r>
          </w:p>
        </w:tc>
        <w:tc>
          <w:tcPr>
            <w:tcW w:w="2000" w:type="pct"/>
          </w:tcPr>
          <w:p w:rsidR="00CB2194" w:rsidRPr="00CB2194" w:rsidRDefault="00CB2194" w:rsidP="00CB2194">
            <w:pPr>
              <w:spacing w:before="20" w:after="20"/>
              <w:rPr>
                <w:szCs w:val="20"/>
              </w:rPr>
            </w:pPr>
            <w:r w:rsidRPr="00CB2194">
              <w:rPr>
                <w:szCs w:val="20"/>
              </w:rPr>
              <w:t>3,025,920</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3,C</w:t>
            </w:r>
          </w:p>
        </w:tc>
        <w:tc>
          <w:tcPr>
            <w:tcW w:w="1000" w:type="pct"/>
          </w:tcPr>
          <w:p w:rsidR="00CB2194" w:rsidRPr="00CB2194" w:rsidRDefault="00CB2194" w:rsidP="00CB2194">
            <w:pPr>
              <w:spacing w:before="20" w:after="20"/>
              <w:rPr>
                <w:szCs w:val="20"/>
              </w:rPr>
            </w:pPr>
            <w:r w:rsidRPr="00CB2194">
              <w:rPr>
                <w:szCs w:val="20"/>
              </w:rPr>
              <w:t>9,600</w:t>
            </w:r>
          </w:p>
        </w:tc>
        <w:tc>
          <w:tcPr>
            <w:tcW w:w="1000" w:type="pct"/>
          </w:tcPr>
          <w:p w:rsidR="00CB2194" w:rsidRPr="00CB2194" w:rsidRDefault="00CB2194" w:rsidP="00CB2194">
            <w:pPr>
              <w:spacing w:before="20" w:after="20"/>
              <w:rPr>
                <w:szCs w:val="20"/>
              </w:rPr>
            </w:pPr>
            <w:r w:rsidRPr="00CB2194">
              <w:rPr>
                <w:szCs w:val="20"/>
              </w:rPr>
              <w:t>1,600</w:t>
            </w:r>
          </w:p>
        </w:tc>
        <w:tc>
          <w:tcPr>
            <w:tcW w:w="2000" w:type="pct"/>
          </w:tcPr>
          <w:p w:rsidR="00CB2194" w:rsidRPr="00CB2194" w:rsidRDefault="00CB2194" w:rsidP="00CB2194">
            <w:pPr>
              <w:spacing w:before="20" w:after="20"/>
              <w:rPr>
                <w:szCs w:val="20"/>
              </w:rPr>
            </w:pPr>
            <w:r w:rsidRPr="00CB2194">
              <w:rPr>
                <w:szCs w:val="20"/>
              </w:rPr>
              <w:t>2,457,600</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4,D</w:t>
            </w:r>
          </w:p>
        </w:tc>
        <w:tc>
          <w:tcPr>
            <w:tcW w:w="1000" w:type="pct"/>
          </w:tcPr>
          <w:p w:rsidR="00CB2194" w:rsidRPr="00CB2194" w:rsidRDefault="00CB2194" w:rsidP="00CB2194">
            <w:pPr>
              <w:spacing w:before="20" w:after="20"/>
              <w:rPr>
                <w:szCs w:val="20"/>
              </w:rPr>
            </w:pPr>
            <w:r w:rsidRPr="00CB2194">
              <w:rPr>
                <w:szCs w:val="20"/>
              </w:rPr>
              <w:t>7,780</w:t>
            </w:r>
          </w:p>
        </w:tc>
        <w:tc>
          <w:tcPr>
            <w:tcW w:w="1000" w:type="pct"/>
          </w:tcPr>
          <w:p w:rsidR="00CB2194" w:rsidRPr="00CB2194" w:rsidRDefault="00CB2194" w:rsidP="00CB2194">
            <w:pPr>
              <w:spacing w:before="20" w:after="20"/>
              <w:rPr>
                <w:szCs w:val="20"/>
              </w:rPr>
            </w:pPr>
            <w:r w:rsidRPr="00CB2194">
              <w:rPr>
                <w:szCs w:val="20"/>
              </w:rPr>
              <w:t>1,297</w:t>
            </w:r>
          </w:p>
        </w:tc>
        <w:tc>
          <w:tcPr>
            <w:tcW w:w="2000" w:type="pct"/>
          </w:tcPr>
          <w:p w:rsidR="00CB2194" w:rsidRPr="00CB2194" w:rsidRDefault="00CB2194" w:rsidP="00CB2194">
            <w:pPr>
              <w:spacing w:before="20" w:after="20"/>
              <w:rPr>
                <w:szCs w:val="20"/>
              </w:rPr>
            </w:pPr>
            <w:r w:rsidRPr="00CB2194">
              <w:rPr>
                <w:szCs w:val="20"/>
              </w:rPr>
              <w:t>1,991,680</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5,E</w:t>
            </w:r>
          </w:p>
        </w:tc>
        <w:tc>
          <w:tcPr>
            <w:tcW w:w="1000" w:type="pct"/>
          </w:tcPr>
          <w:p w:rsidR="00CB2194" w:rsidRPr="00CB2194" w:rsidRDefault="00CB2194" w:rsidP="00CB2194">
            <w:pPr>
              <w:spacing w:before="20" w:after="20"/>
              <w:rPr>
                <w:szCs w:val="20"/>
              </w:rPr>
            </w:pPr>
            <w:r w:rsidRPr="00CB2194">
              <w:rPr>
                <w:szCs w:val="20"/>
              </w:rPr>
              <w:t>6,380</w:t>
            </w:r>
          </w:p>
        </w:tc>
        <w:tc>
          <w:tcPr>
            <w:tcW w:w="1000" w:type="pct"/>
          </w:tcPr>
          <w:p w:rsidR="00CB2194" w:rsidRPr="00CB2194" w:rsidRDefault="00CB2194" w:rsidP="00CB2194">
            <w:pPr>
              <w:spacing w:before="20" w:after="20"/>
              <w:rPr>
                <w:szCs w:val="20"/>
              </w:rPr>
            </w:pPr>
            <w:r w:rsidRPr="00CB2194">
              <w:rPr>
                <w:szCs w:val="20"/>
              </w:rPr>
              <w:t>1,064</w:t>
            </w:r>
          </w:p>
        </w:tc>
        <w:tc>
          <w:tcPr>
            <w:tcW w:w="2000" w:type="pct"/>
          </w:tcPr>
          <w:p w:rsidR="00CB2194" w:rsidRPr="00CB2194" w:rsidRDefault="00CB2194" w:rsidP="00CB2194">
            <w:pPr>
              <w:spacing w:before="20" w:after="20"/>
              <w:rPr>
                <w:szCs w:val="20"/>
              </w:rPr>
            </w:pPr>
            <w:r w:rsidRPr="00CB2194">
              <w:rPr>
                <w:szCs w:val="20"/>
              </w:rPr>
              <w:t>1,633,280</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6,F</w:t>
            </w:r>
          </w:p>
        </w:tc>
        <w:tc>
          <w:tcPr>
            <w:tcW w:w="1000" w:type="pct"/>
          </w:tcPr>
          <w:p w:rsidR="00CB2194" w:rsidRPr="00CB2194" w:rsidRDefault="00CB2194" w:rsidP="00CB2194">
            <w:pPr>
              <w:spacing w:before="20" w:after="20"/>
              <w:rPr>
                <w:szCs w:val="20"/>
              </w:rPr>
            </w:pPr>
            <w:r w:rsidRPr="00CB2194">
              <w:rPr>
                <w:szCs w:val="20"/>
              </w:rPr>
              <w:t>5,360</w:t>
            </w:r>
          </w:p>
        </w:tc>
        <w:tc>
          <w:tcPr>
            <w:tcW w:w="1000" w:type="pct"/>
          </w:tcPr>
          <w:p w:rsidR="00CB2194" w:rsidRPr="00CB2194" w:rsidRDefault="00CB2194" w:rsidP="00CB2194">
            <w:pPr>
              <w:spacing w:before="20" w:after="20"/>
              <w:rPr>
                <w:szCs w:val="20"/>
              </w:rPr>
            </w:pPr>
            <w:r w:rsidRPr="00CB2194">
              <w:rPr>
                <w:szCs w:val="20"/>
              </w:rPr>
              <w:t>894</w:t>
            </w:r>
          </w:p>
        </w:tc>
        <w:tc>
          <w:tcPr>
            <w:tcW w:w="2000" w:type="pct"/>
          </w:tcPr>
          <w:p w:rsidR="00CB2194" w:rsidRPr="00CB2194" w:rsidRDefault="00CB2194" w:rsidP="00CB2194">
            <w:pPr>
              <w:spacing w:before="20" w:after="20"/>
              <w:rPr>
                <w:szCs w:val="20"/>
              </w:rPr>
            </w:pPr>
            <w:r w:rsidRPr="00CB2194">
              <w:rPr>
                <w:szCs w:val="20"/>
              </w:rPr>
              <w:t>1,372,160</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7,G</w:t>
            </w:r>
          </w:p>
        </w:tc>
        <w:tc>
          <w:tcPr>
            <w:tcW w:w="1000" w:type="pct"/>
          </w:tcPr>
          <w:p w:rsidR="00CB2194" w:rsidRPr="00CB2194" w:rsidRDefault="00CB2194" w:rsidP="00CB2194">
            <w:pPr>
              <w:spacing w:before="20" w:after="20"/>
              <w:rPr>
                <w:szCs w:val="20"/>
              </w:rPr>
            </w:pPr>
            <w:r w:rsidRPr="00CB2194">
              <w:rPr>
                <w:szCs w:val="20"/>
              </w:rPr>
              <w:t>4,300</w:t>
            </w:r>
          </w:p>
        </w:tc>
        <w:tc>
          <w:tcPr>
            <w:tcW w:w="1000" w:type="pct"/>
          </w:tcPr>
          <w:p w:rsidR="00CB2194" w:rsidRPr="00CB2194" w:rsidRDefault="00CB2194" w:rsidP="00CB2194">
            <w:pPr>
              <w:spacing w:before="20" w:after="20"/>
              <w:rPr>
                <w:szCs w:val="20"/>
              </w:rPr>
            </w:pPr>
            <w:r w:rsidRPr="00CB2194">
              <w:rPr>
                <w:szCs w:val="20"/>
              </w:rPr>
              <w:t>717</w:t>
            </w:r>
          </w:p>
        </w:tc>
        <w:tc>
          <w:tcPr>
            <w:tcW w:w="2000" w:type="pct"/>
          </w:tcPr>
          <w:p w:rsidR="00CB2194" w:rsidRPr="00CB2194" w:rsidRDefault="00CB2194" w:rsidP="00CB2194">
            <w:pPr>
              <w:spacing w:before="20" w:after="20"/>
              <w:rPr>
                <w:szCs w:val="20"/>
              </w:rPr>
            </w:pPr>
            <w:r w:rsidRPr="00CB2194">
              <w:rPr>
                <w:szCs w:val="20"/>
              </w:rPr>
              <w:t>1,100,800</w:t>
            </w:r>
          </w:p>
        </w:tc>
      </w:tr>
      <w:tr w:rsidR="00CB2194" w:rsidRPr="00CB2194" w:rsidTr="0077482C">
        <w:trPr>
          <w:trHeight w:val="432"/>
        </w:trPr>
        <w:tc>
          <w:tcPr>
            <w:tcW w:w="1000" w:type="pct"/>
          </w:tcPr>
          <w:p w:rsidR="00CB2194" w:rsidRPr="00CB2194" w:rsidRDefault="00CB2194" w:rsidP="00CB2194">
            <w:pPr>
              <w:spacing w:before="20" w:after="20"/>
              <w:rPr>
                <w:szCs w:val="20"/>
              </w:rPr>
            </w:pPr>
            <w:r w:rsidRPr="00CB2194">
              <w:rPr>
                <w:szCs w:val="20"/>
              </w:rPr>
              <w:t>8,H</w:t>
            </w:r>
          </w:p>
        </w:tc>
        <w:tc>
          <w:tcPr>
            <w:tcW w:w="1000" w:type="pct"/>
          </w:tcPr>
          <w:p w:rsidR="00CB2194" w:rsidRPr="00CB2194" w:rsidRDefault="00CB2194" w:rsidP="00CB2194">
            <w:pPr>
              <w:spacing w:before="20" w:after="20"/>
              <w:rPr>
                <w:szCs w:val="20"/>
              </w:rPr>
            </w:pPr>
            <w:r w:rsidRPr="00CB2194">
              <w:rPr>
                <w:szCs w:val="20"/>
              </w:rPr>
              <w:t>3,220</w:t>
            </w:r>
          </w:p>
        </w:tc>
        <w:tc>
          <w:tcPr>
            <w:tcW w:w="1000" w:type="pct"/>
          </w:tcPr>
          <w:p w:rsidR="00CB2194" w:rsidRPr="00CB2194" w:rsidRDefault="00CB2194" w:rsidP="00CB2194">
            <w:pPr>
              <w:spacing w:before="20" w:after="20"/>
              <w:rPr>
                <w:szCs w:val="20"/>
              </w:rPr>
            </w:pPr>
            <w:r w:rsidRPr="00CB2194">
              <w:rPr>
                <w:szCs w:val="20"/>
              </w:rPr>
              <w:t>537</w:t>
            </w:r>
          </w:p>
        </w:tc>
        <w:tc>
          <w:tcPr>
            <w:tcW w:w="2000" w:type="pct"/>
          </w:tcPr>
          <w:p w:rsidR="00CB2194" w:rsidRPr="00CB2194" w:rsidRDefault="00CB2194" w:rsidP="00CB2194">
            <w:pPr>
              <w:spacing w:before="20" w:after="20"/>
              <w:rPr>
                <w:szCs w:val="20"/>
              </w:rPr>
            </w:pPr>
            <w:r w:rsidRPr="00CB2194">
              <w:rPr>
                <w:szCs w:val="20"/>
              </w:rPr>
              <w:t>824,320</w:t>
            </w:r>
          </w:p>
        </w:tc>
      </w:tr>
    </w:tbl>
    <w:p w:rsidR="00CB2194" w:rsidRPr="00CB2194" w:rsidRDefault="00CB2194" w:rsidP="00CB2194">
      <w:pPr>
        <w:spacing w:before="120" w:after="0"/>
        <w:ind w:left="1080"/>
        <w:jc w:val="both"/>
        <w:rPr>
          <w:szCs w:val="20"/>
        </w:rPr>
      </w:pPr>
      <w:bookmarkStart w:id="97" w:name="_Toc108950047"/>
    </w:p>
    <w:p w:rsidR="00CB2194" w:rsidRPr="00CB2194" w:rsidRDefault="00CB2194" w:rsidP="00CB2194">
      <w:pPr>
        <w:pStyle w:val="Heading3"/>
      </w:pPr>
      <w:bookmarkStart w:id="98" w:name="_Toc442017043"/>
      <w:proofErr w:type="spellStart"/>
      <w:r w:rsidRPr="00CB2194">
        <w:t>FalconView</w:t>
      </w:r>
      <w:proofErr w:type="spellEnd"/>
      <w:r w:rsidRPr="00CB2194">
        <w:t xml:space="preserve"> Frame Position</w:t>
      </w:r>
      <w:bookmarkEnd w:id="97"/>
      <w:bookmarkEnd w:id="98"/>
    </w:p>
    <w:p w:rsidR="00CB2194" w:rsidRPr="00CB2194" w:rsidRDefault="00CB2194" w:rsidP="00CB2194">
      <w:pPr>
        <w:spacing w:before="120" w:after="0"/>
        <w:jc w:val="both"/>
        <w:rPr>
          <w:szCs w:val="20"/>
        </w:rPr>
      </w:pPr>
      <w:r w:rsidRPr="00CB2194">
        <w:rPr>
          <w:szCs w:val="20"/>
        </w:rPr>
        <w:t xml:space="preserve">MIL-C-89041 states that “the origin for counting </w:t>
      </w:r>
      <w:proofErr w:type="spellStart"/>
      <w:r w:rsidRPr="00CB2194">
        <w:rPr>
          <w:szCs w:val="20"/>
        </w:rPr>
        <w:t>nonpolar</w:t>
      </w:r>
      <w:proofErr w:type="spellEnd"/>
      <w:r w:rsidRPr="00CB2194">
        <w:rPr>
          <w:szCs w:val="20"/>
        </w:rPr>
        <w:t xml:space="preserve"> frame rows and columns is the southernmost latitude of the zone and 180° west longitude, with columns counted in an easterly direction from that origin, as opposed to frames and </w:t>
      </w:r>
      <w:proofErr w:type="spellStart"/>
      <w:r w:rsidRPr="00CB2194">
        <w:rPr>
          <w:szCs w:val="20"/>
        </w:rPr>
        <w:t>subframes</w:t>
      </w:r>
      <w:proofErr w:type="spellEnd"/>
      <w:r w:rsidRPr="00CB2194">
        <w:rPr>
          <w:szCs w:val="20"/>
        </w:rPr>
        <w:t xml:space="preserve"> where “the origin for the </w:t>
      </w:r>
      <w:proofErr w:type="spellStart"/>
      <w:r w:rsidRPr="00CB2194">
        <w:rPr>
          <w:szCs w:val="20"/>
        </w:rPr>
        <w:t>subframe</w:t>
      </w:r>
      <w:proofErr w:type="spellEnd"/>
      <w:r w:rsidRPr="00CB2194">
        <w:rPr>
          <w:szCs w:val="20"/>
        </w:rPr>
        <w:t xml:space="preserve"> and pixel numbering within frames and </w:t>
      </w:r>
      <w:proofErr w:type="spellStart"/>
      <w:r w:rsidRPr="00CB2194">
        <w:rPr>
          <w:szCs w:val="20"/>
        </w:rPr>
        <w:t>subframes</w:t>
      </w:r>
      <w:proofErr w:type="spellEnd"/>
      <w:r w:rsidRPr="00CB2194">
        <w:rPr>
          <w:szCs w:val="20"/>
        </w:rPr>
        <w:t xml:space="preserve"> shall be from the upper left corner”.</w:t>
      </w:r>
    </w:p>
    <w:p w:rsidR="00CB2194" w:rsidRPr="00CB2194" w:rsidRDefault="00CB2194" w:rsidP="00CB2194">
      <w:pPr>
        <w:spacing w:before="120" w:after="0"/>
        <w:jc w:val="both"/>
        <w:rPr>
          <w:szCs w:val="20"/>
        </w:rPr>
      </w:pPr>
      <w:r w:rsidRPr="00CB2194">
        <w:rPr>
          <w:szCs w:val="20"/>
        </w:rPr>
        <w:t xml:space="preserve">For a given latitude </w:t>
      </w:r>
      <w:r w:rsidRPr="00CB2194">
        <w:rPr>
          <w:position w:val="-10"/>
          <w:szCs w:val="20"/>
        </w:rPr>
        <w:object w:dxaOrig="200" w:dyaOrig="320">
          <v:shape id="_x0000_i1039" type="#_x0000_t75" style="width:10.5pt;height:15.75pt" o:ole="">
            <v:imagedata r:id="rId51" o:title=""/>
          </v:shape>
          <o:OLEObject Type="Embed" ProgID="Equation.3" ShapeID="_x0000_i1039" DrawAspect="Content" ObjectID="_1521389258" r:id="rId52"/>
        </w:object>
      </w:r>
      <w:r w:rsidRPr="00CB2194">
        <w:rPr>
          <w:szCs w:val="20"/>
        </w:rPr>
        <w:t xml:space="preserve"> and longitude </w:t>
      </w:r>
      <w:r w:rsidRPr="00CB2194">
        <w:rPr>
          <w:position w:val="-6"/>
          <w:szCs w:val="20"/>
        </w:rPr>
        <w:object w:dxaOrig="220" w:dyaOrig="279">
          <v:shape id="_x0000_i1040" type="#_x0000_t75" style="width:8.25pt;height:11.25pt" o:ole="">
            <v:imagedata r:id="rId53" o:title=""/>
          </v:shape>
          <o:OLEObject Type="Embed" ProgID="Equation.3" ShapeID="_x0000_i1040" DrawAspect="Content" ObjectID="_1521389259" r:id="rId54"/>
        </w:object>
      </w:r>
      <w:r w:rsidRPr="00CB2194">
        <w:rPr>
          <w:position w:val="-10"/>
          <w:szCs w:val="20"/>
        </w:rPr>
        <w:object w:dxaOrig="180" w:dyaOrig="340">
          <v:shape id="_x0000_i1041" type="#_x0000_t75" style="width:10.5pt;height:15.75pt" o:ole="">
            <v:imagedata r:id="rId43" o:title=""/>
          </v:shape>
          <o:OLEObject Type="Embed" ProgID="Equation.3" ShapeID="_x0000_i1041" DrawAspect="Content" ObjectID="_1521389260" r:id="rId55"/>
        </w:object>
      </w:r>
      <w:r w:rsidRPr="00CB2194">
        <w:rPr>
          <w:szCs w:val="20"/>
        </w:rPr>
        <w:t>the row and column for the frame where that geographic position is situated can be computed.  The determination of the zone is derived from the latitude except at the border of zones where an overlap exists and the zone must be picked.</w:t>
      </w:r>
    </w:p>
    <w:p w:rsidR="00CB2194" w:rsidRPr="00CB2194" w:rsidRDefault="00CB2194" w:rsidP="00CB2194">
      <w:pPr>
        <w:spacing w:before="120" w:after="0"/>
        <w:ind w:left="1080"/>
        <w:jc w:val="both"/>
        <w:rPr>
          <w:szCs w:val="20"/>
        </w:rPr>
      </w:pPr>
    </w:p>
    <w:p w:rsidR="00CB2194" w:rsidRPr="00CB2194" w:rsidRDefault="00CB2194" w:rsidP="00CB2194">
      <w:pPr>
        <w:spacing w:before="120" w:after="0"/>
        <w:jc w:val="both"/>
        <w:rPr>
          <w:szCs w:val="20"/>
        </w:rPr>
      </w:pPr>
      <w:r w:rsidRPr="00CB2194">
        <w:rPr>
          <w:szCs w:val="20"/>
        </w:rPr>
        <w:t xml:space="preserve">The row is given by </w:t>
      </w:r>
      <w:r w:rsidRPr="00CB2194">
        <w:rPr>
          <w:position w:val="-32"/>
          <w:szCs w:val="20"/>
        </w:rPr>
        <w:object w:dxaOrig="2240" w:dyaOrig="760">
          <v:shape id="_x0000_i1042" type="#_x0000_t75" style="width:110.25pt;height:38.25pt" o:ole="">
            <v:imagedata r:id="rId56" o:title=""/>
          </v:shape>
          <o:OLEObject Type="Embed" ProgID="Equation.3" ShapeID="_x0000_i1042" DrawAspect="Content" ObjectID="_1521389261" r:id="rId57"/>
        </w:object>
      </w:r>
      <w:r w:rsidRPr="00CB2194">
        <w:rPr>
          <w:szCs w:val="20"/>
        </w:rPr>
        <w:t xml:space="preserve"> where </w:t>
      </w:r>
      <w:r w:rsidRPr="00CB2194">
        <w:rPr>
          <w:position w:val="-12"/>
          <w:szCs w:val="20"/>
        </w:rPr>
        <w:object w:dxaOrig="360" w:dyaOrig="360">
          <v:shape id="_x0000_i1043" type="#_x0000_t75" style="width:15.75pt;height:15.75pt" o:ole="">
            <v:imagedata r:id="rId58" o:title=""/>
          </v:shape>
          <o:OLEObject Type="Embed" ProgID="Equation.3" ShapeID="_x0000_i1043" DrawAspect="Content" ObjectID="_1521389262" r:id="rId59"/>
        </w:object>
      </w:r>
      <w:r w:rsidRPr="00CB2194">
        <w:rPr>
          <w:szCs w:val="20"/>
        </w:rPr>
        <w:t xml:space="preserve">is the bottom southern most latitude of the zone at resolution </w:t>
      </w:r>
      <w:r w:rsidRPr="00CB2194">
        <w:rPr>
          <w:i/>
          <w:iCs/>
          <w:szCs w:val="20"/>
        </w:rPr>
        <w:t>r</w:t>
      </w:r>
      <w:r w:rsidRPr="00CB2194">
        <w:rPr>
          <w:szCs w:val="20"/>
        </w:rPr>
        <w:t xml:space="preserve"> and </w:t>
      </w:r>
      <w:r w:rsidRPr="00CB2194">
        <w:rPr>
          <w:position w:val="-14"/>
          <w:szCs w:val="20"/>
        </w:rPr>
        <w:object w:dxaOrig="400" w:dyaOrig="380">
          <v:shape id="_x0000_i1044" type="#_x0000_t75" style="width:23.25pt;height:19.5pt" o:ole="">
            <v:imagedata r:id="rId60" o:title=""/>
          </v:shape>
          <o:OLEObject Type="Embed" ProgID="Equation.3" ShapeID="_x0000_i1044" DrawAspect="Content" ObjectID="_1521389263" r:id="rId61"/>
        </w:object>
      </w:r>
      <w:r w:rsidRPr="00CB2194">
        <w:rPr>
          <w:szCs w:val="20"/>
        </w:rPr>
        <w:t xml:space="preserve"> is the number of pixels per degrees of latitude at resolution </w:t>
      </w:r>
      <w:r w:rsidRPr="00CB2194">
        <w:rPr>
          <w:i/>
          <w:iCs/>
          <w:szCs w:val="20"/>
        </w:rPr>
        <w:t>r</w:t>
      </w:r>
      <w:r w:rsidRPr="00CB2194">
        <w:rPr>
          <w:szCs w:val="20"/>
        </w:rPr>
        <w:t xml:space="preserve">.  Similarly the column corresponding to the longitude is given by </w:t>
      </w:r>
      <w:r w:rsidRPr="00CB2194">
        <w:rPr>
          <w:position w:val="-30"/>
          <w:szCs w:val="20"/>
        </w:rPr>
        <w:object w:dxaOrig="2400" w:dyaOrig="720">
          <v:shape id="_x0000_i1045" type="#_x0000_t75" style="width:120.75pt;height:36.75pt" o:ole="">
            <v:imagedata r:id="rId62" o:title=""/>
          </v:shape>
          <o:OLEObject Type="Embed" ProgID="Equation.3" ShapeID="_x0000_i1045" DrawAspect="Content" ObjectID="_1521389264" r:id="rId63"/>
        </w:object>
      </w:r>
      <w:r w:rsidRPr="00CB2194">
        <w:rPr>
          <w:szCs w:val="20"/>
        </w:rPr>
        <w:t xml:space="preserve"> where </w:t>
      </w:r>
      <w:r w:rsidRPr="00CB2194">
        <w:rPr>
          <w:position w:val="-12"/>
          <w:szCs w:val="20"/>
        </w:rPr>
        <w:object w:dxaOrig="460" w:dyaOrig="360">
          <v:shape id="_x0000_i1046" type="#_x0000_t75" style="width:23.25pt;height:15.75pt" o:ole="">
            <v:imagedata r:id="rId64" o:title=""/>
          </v:shape>
          <o:OLEObject Type="Embed" ProgID="Equation.3" ShapeID="_x0000_i1046" DrawAspect="Content" ObjectID="_1521389265" r:id="rId65"/>
        </w:object>
      </w:r>
      <w:r w:rsidRPr="00CB2194">
        <w:rPr>
          <w:szCs w:val="20"/>
        </w:rPr>
        <w:t xml:space="preserve"> is the number of pixel per longitudinal degrees in zone </w:t>
      </w:r>
      <w:r w:rsidRPr="00CB2194">
        <w:rPr>
          <w:i/>
          <w:iCs/>
          <w:szCs w:val="20"/>
        </w:rPr>
        <w:t>z</w:t>
      </w:r>
      <w:r w:rsidRPr="00CB2194">
        <w:rPr>
          <w:szCs w:val="20"/>
        </w:rPr>
        <w:t xml:space="preserve"> at resolution </w:t>
      </w:r>
      <w:r w:rsidRPr="00CB2194">
        <w:rPr>
          <w:i/>
          <w:iCs/>
          <w:szCs w:val="20"/>
        </w:rPr>
        <w:t>r</w:t>
      </w:r>
      <w:r w:rsidRPr="00CB2194">
        <w:rPr>
          <w:szCs w:val="20"/>
        </w:rPr>
        <w:t xml:space="preserve">, </w:t>
      </w:r>
      <w:r w:rsidRPr="00CB2194">
        <w:rPr>
          <w:position w:val="-6"/>
          <w:szCs w:val="20"/>
        </w:rPr>
        <w:object w:dxaOrig="220" w:dyaOrig="279">
          <v:shape id="_x0000_i1047" type="#_x0000_t75" style="width:8.25pt;height:11.25pt" o:ole="">
            <v:imagedata r:id="rId66" o:title=""/>
          </v:shape>
          <o:OLEObject Type="Embed" ProgID="Equation.3" ShapeID="_x0000_i1047" DrawAspect="Content" ObjectID="_1521389266" r:id="rId67"/>
        </w:object>
      </w:r>
      <w:r w:rsidRPr="00CB2194">
        <w:rPr>
          <w:szCs w:val="20"/>
        </w:rPr>
        <w:t xml:space="preserve"> ranges from –180 to 180.</w:t>
      </w:r>
    </w:p>
    <w:p w:rsidR="00CB2194" w:rsidRPr="00CB2194" w:rsidRDefault="00CB2194" w:rsidP="00CB2194">
      <w:pPr>
        <w:spacing w:before="120" w:after="0"/>
        <w:ind w:left="1080"/>
        <w:jc w:val="both"/>
        <w:rPr>
          <w:szCs w:val="20"/>
        </w:rPr>
      </w:pPr>
    </w:p>
    <w:p w:rsidR="00CB2194" w:rsidRPr="00CB2194" w:rsidRDefault="00CB2194" w:rsidP="00CB2194">
      <w:pPr>
        <w:spacing w:before="120" w:after="0"/>
        <w:jc w:val="both"/>
        <w:rPr>
          <w:szCs w:val="20"/>
        </w:rPr>
      </w:pPr>
      <w:r w:rsidRPr="00CB2194">
        <w:rPr>
          <w:szCs w:val="20"/>
        </w:rPr>
        <w:t>As an example, for latitude of 36 degrees and longitude of –88 degrees we would get for a resolution of 10 meters</w:t>
      </w:r>
    </w:p>
    <w:p w:rsidR="00CB2194" w:rsidRPr="00CB2194" w:rsidRDefault="00CB2194" w:rsidP="00CB2194">
      <w:pPr>
        <w:spacing w:before="120" w:after="0"/>
        <w:ind w:left="1080"/>
        <w:jc w:val="both"/>
        <w:rPr>
          <w:szCs w:val="20"/>
        </w:rPr>
      </w:pPr>
    </w:p>
    <w:p w:rsidR="00CB2194" w:rsidRPr="00CB2194" w:rsidRDefault="00CB2194" w:rsidP="00CB2194">
      <w:pPr>
        <w:spacing w:before="120" w:after="0"/>
        <w:ind w:left="1080"/>
        <w:jc w:val="center"/>
        <w:rPr>
          <w:szCs w:val="20"/>
        </w:rPr>
      </w:pPr>
      <w:r w:rsidRPr="00CB2194">
        <w:rPr>
          <w:position w:val="-128"/>
          <w:szCs w:val="20"/>
        </w:rPr>
        <w:object w:dxaOrig="4860" w:dyaOrig="2680">
          <v:shape id="_x0000_i1048" type="#_x0000_t75" style="width:243.75pt;height:132.75pt" o:ole="">
            <v:imagedata r:id="rId68" o:title=""/>
          </v:shape>
          <o:OLEObject Type="Embed" ProgID="Equation.3" ShapeID="_x0000_i1048" DrawAspect="Content" ObjectID="_1521389267" r:id="rId69"/>
        </w:object>
      </w:r>
    </w:p>
    <w:p w:rsidR="00CB2194" w:rsidRPr="00CB2194" w:rsidRDefault="00CB2194" w:rsidP="00CB2194">
      <w:pPr>
        <w:spacing w:before="120" w:after="0"/>
        <w:ind w:left="1080"/>
        <w:jc w:val="both"/>
        <w:rPr>
          <w:szCs w:val="20"/>
        </w:rPr>
      </w:pPr>
      <w:bookmarkStart w:id="99" w:name="_Toc108950048"/>
    </w:p>
    <w:p w:rsidR="00CB2194" w:rsidRPr="00CB2194" w:rsidRDefault="00CB2194" w:rsidP="00CB2194">
      <w:pPr>
        <w:pStyle w:val="Heading3"/>
      </w:pPr>
      <w:bookmarkStart w:id="100" w:name="_Toc442017044"/>
      <w:proofErr w:type="spellStart"/>
      <w:r w:rsidRPr="00CB2194">
        <w:t>FalconView</w:t>
      </w:r>
      <w:proofErr w:type="spellEnd"/>
      <w:r w:rsidRPr="00CB2194">
        <w:t xml:space="preserve"> File Naming Convention</w:t>
      </w:r>
      <w:bookmarkEnd w:id="99"/>
      <w:bookmarkEnd w:id="100"/>
    </w:p>
    <w:p w:rsidR="00CB2194" w:rsidRPr="00CB2194" w:rsidRDefault="00CB2194" w:rsidP="00CB2194">
      <w:pPr>
        <w:spacing w:before="120" w:after="0"/>
        <w:jc w:val="both"/>
        <w:rPr>
          <w:szCs w:val="20"/>
        </w:rPr>
      </w:pPr>
      <w:r w:rsidRPr="00CB2194">
        <w:rPr>
          <w:szCs w:val="20"/>
        </w:rPr>
        <w:t>MIL-C-89041 for Controlled Image Base (CIB) states that:</w:t>
      </w:r>
    </w:p>
    <w:p w:rsidR="00CB2194" w:rsidRPr="00CB2194" w:rsidRDefault="00CB2194" w:rsidP="00CB2194">
      <w:pPr>
        <w:spacing w:before="120" w:after="0"/>
        <w:ind w:left="720"/>
        <w:jc w:val="both"/>
        <w:rPr>
          <w:szCs w:val="20"/>
        </w:rPr>
      </w:pPr>
      <w:r w:rsidRPr="00CB2194">
        <w:rPr>
          <w:szCs w:val="20"/>
        </w:rPr>
        <w:t>“The naming convention for all resolutions of images registered in MIL-STD-2411-1, where it is intended for producers to provide contiguous [frame file] coverage, shall conform to MIL-STD-2411.  In addition, the CIB [frame file] names are further restricted to conform to the form “ffffffvp.ccz.”  The “</w:t>
      </w:r>
      <w:proofErr w:type="spellStart"/>
      <w:r w:rsidRPr="00CB2194">
        <w:rPr>
          <w:szCs w:val="20"/>
        </w:rPr>
        <w:t>ffffff</w:t>
      </w:r>
      <w:proofErr w:type="spellEnd"/>
      <w:r w:rsidRPr="00CB2194">
        <w:rPr>
          <w:szCs w:val="20"/>
        </w:rPr>
        <w:t>” portion of the name shall be a radix 34 value that encodes the unique cumulative frame number within a zone in base 34, with the right-most digit being the least significant position. The radix 34 value incorporates the numbers 0 through 9 and letters A through Z exclusive of the letters “</w:t>
      </w:r>
      <w:r w:rsidRPr="00CB2194">
        <w:rPr>
          <w:rFonts w:ascii="Courier" w:hAnsi="Courier"/>
          <w:szCs w:val="20"/>
        </w:rPr>
        <w:t>I</w:t>
      </w:r>
      <w:r w:rsidRPr="00CB2194">
        <w:rPr>
          <w:szCs w:val="20"/>
        </w:rPr>
        <w:t>” and “</w:t>
      </w:r>
      <w:r w:rsidRPr="00CB2194">
        <w:rPr>
          <w:rFonts w:ascii="Courier" w:hAnsi="Courier"/>
          <w:szCs w:val="20"/>
        </w:rPr>
        <w:t>O</w:t>
      </w:r>
      <w:r w:rsidRPr="00CB2194">
        <w:rPr>
          <w:szCs w:val="20"/>
        </w:rPr>
        <w:t>” as they are easily confused with the numbers “</w:t>
      </w:r>
      <w:r w:rsidRPr="00CB2194">
        <w:rPr>
          <w:rFonts w:ascii="Courier" w:hAnsi="Courier"/>
          <w:szCs w:val="20"/>
        </w:rPr>
        <w:t>1</w:t>
      </w:r>
      <w:r w:rsidRPr="00CB2194">
        <w:rPr>
          <w:szCs w:val="20"/>
        </w:rPr>
        <w:t>” and “</w:t>
      </w:r>
      <w:r w:rsidRPr="00CB2194">
        <w:rPr>
          <w:rFonts w:ascii="Courier" w:hAnsi="Courier"/>
          <w:szCs w:val="20"/>
        </w:rPr>
        <w:t>0</w:t>
      </w:r>
      <w:r w:rsidRPr="00CB2194">
        <w:rPr>
          <w:szCs w:val="20"/>
        </w:rPr>
        <w:t>”.  For example, the “</w:t>
      </w:r>
      <w:proofErr w:type="spellStart"/>
      <w:r w:rsidRPr="00CB2194">
        <w:rPr>
          <w:rFonts w:ascii="Courier" w:hAnsi="Courier"/>
          <w:szCs w:val="20"/>
        </w:rPr>
        <w:t>ffffff</w:t>
      </w:r>
      <w:proofErr w:type="spellEnd"/>
      <w:r w:rsidRPr="00CB2194">
        <w:rPr>
          <w:szCs w:val="20"/>
        </w:rPr>
        <w:t>” portion of the names would start with “</w:t>
      </w:r>
      <w:r w:rsidRPr="00CB2194">
        <w:rPr>
          <w:rFonts w:ascii="Courier" w:hAnsi="Courier"/>
          <w:szCs w:val="20"/>
        </w:rPr>
        <w:t>000000</w:t>
      </w:r>
      <w:r w:rsidRPr="00CB2194">
        <w:rPr>
          <w:szCs w:val="20"/>
        </w:rPr>
        <w:t>,” proceed through “</w:t>
      </w:r>
      <w:r w:rsidRPr="00CB2194">
        <w:rPr>
          <w:rFonts w:ascii="Courier" w:hAnsi="Courier"/>
          <w:szCs w:val="20"/>
        </w:rPr>
        <w:t>000009</w:t>
      </w:r>
      <w:r w:rsidRPr="00CB2194">
        <w:rPr>
          <w:szCs w:val="20"/>
        </w:rPr>
        <w:t>,” “</w:t>
      </w:r>
      <w:r w:rsidRPr="00CB2194">
        <w:rPr>
          <w:rFonts w:ascii="Courier" w:hAnsi="Courier"/>
          <w:szCs w:val="20"/>
        </w:rPr>
        <w:t>00000Z</w:t>
      </w:r>
      <w:r w:rsidRPr="00CB2194">
        <w:rPr>
          <w:szCs w:val="20"/>
        </w:rPr>
        <w:t>,” “</w:t>
      </w:r>
      <w:r w:rsidRPr="00CB2194">
        <w:rPr>
          <w:rFonts w:ascii="Courier" w:hAnsi="Courier"/>
          <w:szCs w:val="20"/>
        </w:rPr>
        <w:t>000010</w:t>
      </w:r>
      <w:r w:rsidRPr="00CB2194">
        <w:rPr>
          <w:szCs w:val="20"/>
        </w:rPr>
        <w:t>,” and so forth until “</w:t>
      </w:r>
      <w:r w:rsidRPr="00CB2194">
        <w:rPr>
          <w:rFonts w:ascii="Courier" w:hAnsi="Courier"/>
          <w:szCs w:val="20"/>
        </w:rPr>
        <w:t>ZZZZZZ</w:t>
      </w:r>
      <w:r w:rsidRPr="00CB2194">
        <w:rPr>
          <w:szCs w:val="20"/>
        </w:rPr>
        <w:t>.”  This allows 1,544,804,416 unique [frame file] names; a contiguous grid of frame names down to a resolution of 0.2 meters (approximately 8 inches) can be defined.  The “</w:t>
      </w:r>
      <w:r w:rsidRPr="00CB2194">
        <w:rPr>
          <w:rFonts w:ascii="Courier" w:hAnsi="Courier"/>
          <w:szCs w:val="20"/>
        </w:rPr>
        <w:t>v</w:t>
      </w:r>
      <w:r w:rsidRPr="00CB2194">
        <w:rPr>
          <w:szCs w:val="20"/>
        </w:rPr>
        <w:t>” portion of the name shall be a radix 34 value that encodes the successive version number.  The “p” portion of the name shall be a radix 34 value that designates the producer code ID, as defined in MIL-STD-2411-1.  The “</w:t>
      </w:r>
      <w:r w:rsidRPr="00CB2194">
        <w:rPr>
          <w:rFonts w:ascii="Courier" w:hAnsi="Courier"/>
          <w:szCs w:val="20"/>
        </w:rPr>
        <w:t>cc</w:t>
      </w:r>
      <w:r w:rsidRPr="00CB2194">
        <w:rPr>
          <w:szCs w:val="20"/>
        </w:rPr>
        <w:t>” and “</w:t>
      </w:r>
      <w:r w:rsidRPr="00CB2194">
        <w:rPr>
          <w:rFonts w:ascii="Courier" w:hAnsi="Courier"/>
          <w:szCs w:val="20"/>
        </w:rPr>
        <w:t>z</w:t>
      </w:r>
      <w:r w:rsidRPr="00CB2194">
        <w:rPr>
          <w:szCs w:val="20"/>
        </w:rPr>
        <w:t>” portions of the name extension shall encode the data series code and the zone, respectively, as defined in MIL-STD-2411-1.  The CIB producers are responsible to ensure that [frame files] for all image resolutions, zones, and revisions, have unique names.”</w:t>
      </w:r>
    </w:p>
    <w:p w:rsidR="00CB2194" w:rsidRPr="00CB2194" w:rsidRDefault="00CB2194" w:rsidP="00CB2194">
      <w:pPr>
        <w:spacing w:before="120" w:after="0"/>
        <w:jc w:val="both"/>
        <w:rPr>
          <w:szCs w:val="20"/>
        </w:rPr>
      </w:pPr>
      <w:r w:rsidRPr="00CB2194">
        <w:rPr>
          <w:szCs w:val="20"/>
        </w:rPr>
        <w:t xml:space="preserve">In our case: </w:t>
      </w:r>
      <w:r w:rsidRPr="00CB2194">
        <w:rPr>
          <w:szCs w:val="20"/>
        </w:rPr>
        <w:tab/>
      </w:r>
      <w:r w:rsidRPr="00CB2194">
        <w:rPr>
          <w:szCs w:val="20"/>
        </w:rPr>
        <w:tab/>
      </w:r>
      <w:r w:rsidRPr="00CB2194">
        <w:rPr>
          <w:position w:val="-12"/>
          <w:szCs w:val="20"/>
        </w:rPr>
        <w:object w:dxaOrig="2280" w:dyaOrig="360">
          <v:shape id="_x0000_i1049" type="#_x0000_t75" style="width:114pt;height:15.75pt" o:ole="">
            <v:imagedata r:id="rId70" o:title=""/>
          </v:shape>
          <o:OLEObject Type="Embed" ProgID="Equation.3" ShapeID="_x0000_i1049" DrawAspect="Content" ObjectID="_1521389268" r:id="rId71"/>
        </w:object>
      </w:r>
    </w:p>
    <w:p w:rsidR="00CB2194" w:rsidRPr="00CB2194" w:rsidRDefault="00CB2194" w:rsidP="00CB2194">
      <w:pPr>
        <w:spacing w:before="120" w:after="0"/>
        <w:ind w:left="1080"/>
        <w:jc w:val="both"/>
        <w:rPr>
          <w:szCs w:val="20"/>
        </w:rPr>
      </w:pPr>
      <w:r w:rsidRPr="00CB2194">
        <w:rPr>
          <w:szCs w:val="20"/>
        </w:rPr>
        <w:tab/>
      </w:r>
      <w:r w:rsidRPr="00CB2194">
        <w:rPr>
          <w:szCs w:val="20"/>
        </w:rPr>
        <w:tab/>
        <w:t xml:space="preserve">… </w:t>
      </w:r>
      <w:r w:rsidRPr="00CB2194">
        <w:rPr>
          <w:position w:val="-12"/>
          <w:szCs w:val="20"/>
        </w:rPr>
        <w:object w:dxaOrig="6080" w:dyaOrig="360">
          <v:shape id="_x0000_i1050" type="#_x0000_t75" style="width:303.75pt;height:15.75pt" o:ole="">
            <v:imagedata r:id="rId72" o:title=""/>
          </v:shape>
          <o:OLEObject Type="Embed" ProgID="Equation.3" ShapeID="_x0000_i1050" DrawAspect="Content" ObjectID="_1521389269" r:id="rId73"/>
        </w:object>
      </w:r>
    </w:p>
    <w:p w:rsidR="00CB2194" w:rsidRPr="00CB2194" w:rsidRDefault="00CB2194" w:rsidP="00CB2194">
      <w:pPr>
        <w:spacing w:before="120" w:after="0"/>
        <w:ind w:left="1080"/>
        <w:jc w:val="both"/>
        <w:rPr>
          <w:szCs w:val="20"/>
        </w:rPr>
      </w:pPr>
    </w:p>
    <w:p w:rsidR="00CB2194" w:rsidRPr="00CB2194" w:rsidRDefault="00CB2194" w:rsidP="00CB2194">
      <w:pPr>
        <w:spacing w:before="120" w:after="0"/>
        <w:jc w:val="both"/>
        <w:rPr>
          <w:szCs w:val="20"/>
        </w:rPr>
      </w:pPr>
      <w:r w:rsidRPr="00CB2194">
        <w:rPr>
          <w:szCs w:val="20"/>
        </w:rPr>
        <w:t xml:space="preserve">In the example of a lat of 36 and </w:t>
      </w:r>
      <w:proofErr w:type="spellStart"/>
      <w:r w:rsidRPr="00CB2194">
        <w:rPr>
          <w:szCs w:val="20"/>
        </w:rPr>
        <w:t>lon</w:t>
      </w:r>
      <w:proofErr w:type="spellEnd"/>
      <w:r w:rsidRPr="00CB2194">
        <w:rPr>
          <w:szCs w:val="20"/>
        </w:rPr>
        <w:t xml:space="preserve"> –88 with a resolution of 10 meters we get:</w:t>
      </w:r>
    </w:p>
    <w:p w:rsidR="00CB2194" w:rsidRPr="00CB2194" w:rsidRDefault="00CB2194" w:rsidP="00CB2194">
      <w:pPr>
        <w:spacing w:before="120" w:after="0"/>
        <w:ind w:left="1080"/>
        <w:jc w:val="both"/>
        <w:rPr>
          <w:szCs w:val="20"/>
        </w:rPr>
      </w:pPr>
    </w:p>
    <w:p w:rsidR="00CB2194" w:rsidRPr="00CB2194" w:rsidRDefault="00CB2194" w:rsidP="00CB2194">
      <w:pPr>
        <w:spacing w:before="120" w:after="0"/>
        <w:ind w:left="3240" w:firstLine="360"/>
        <w:jc w:val="both"/>
        <w:rPr>
          <w:szCs w:val="20"/>
          <w:vertAlign w:val="subscript"/>
        </w:rPr>
      </w:pPr>
      <w:proofErr w:type="spellStart"/>
      <w:proofErr w:type="gramStart"/>
      <w:r w:rsidRPr="00CB2194">
        <w:rPr>
          <w:szCs w:val="20"/>
        </w:rPr>
        <w:t>ffffff</w:t>
      </w:r>
      <w:proofErr w:type="spellEnd"/>
      <w:proofErr w:type="gramEnd"/>
      <w:r w:rsidRPr="00CB2194">
        <w:rPr>
          <w:szCs w:val="20"/>
        </w:rPr>
        <w:t xml:space="preserve"> = 503+29x1970=57633 or 001FV3</w:t>
      </w:r>
      <w:r w:rsidRPr="00CB2194">
        <w:rPr>
          <w:szCs w:val="20"/>
          <w:vertAlign w:val="subscript"/>
        </w:rPr>
        <w:t>(34)</w:t>
      </w:r>
    </w:p>
    <w:p w:rsidR="00CB2194" w:rsidRPr="00CB2194" w:rsidRDefault="00CB2194" w:rsidP="00CB2194">
      <w:pPr>
        <w:spacing w:before="120" w:after="0"/>
        <w:ind w:left="3240" w:firstLine="360"/>
        <w:jc w:val="both"/>
        <w:rPr>
          <w:szCs w:val="20"/>
        </w:rPr>
      </w:pPr>
    </w:p>
    <w:p w:rsidR="00CB2194" w:rsidRPr="00CB2194" w:rsidRDefault="00CB2194" w:rsidP="00CB2194">
      <w:pPr>
        <w:spacing w:before="120" w:after="0"/>
        <w:jc w:val="both"/>
        <w:rPr>
          <w:szCs w:val="20"/>
        </w:rPr>
      </w:pPr>
      <w:r w:rsidRPr="00CB2194">
        <w:rPr>
          <w:szCs w:val="20"/>
        </w:rPr>
        <w:lastRenderedPageBreak/>
        <w:t xml:space="preserve">… where 1970 is number columns in zone 2 as given in </w:t>
      </w:r>
      <w:r w:rsidR="00150EF7" w:rsidRPr="00CB2194">
        <w:rPr>
          <w:szCs w:val="20"/>
        </w:rPr>
        <w:fldChar w:fldCharType="begin"/>
      </w:r>
      <w:r w:rsidRPr="00CB2194">
        <w:rPr>
          <w:szCs w:val="20"/>
        </w:rPr>
        <w:instrText xml:space="preserve"> REF _Ref246997626 \h </w:instrText>
      </w:r>
      <w:r w:rsidR="00150EF7" w:rsidRPr="00CB2194">
        <w:rPr>
          <w:szCs w:val="20"/>
        </w:rPr>
      </w:r>
      <w:r w:rsidR="00150EF7" w:rsidRPr="00CB2194">
        <w:rPr>
          <w:szCs w:val="20"/>
        </w:rPr>
        <w:fldChar w:fldCharType="separate"/>
      </w:r>
      <w:r w:rsidRPr="00CB2194">
        <w:rPr>
          <w:szCs w:val="20"/>
        </w:rPr>
        <w:t xml:space="preserve">Table </w:t>
      </w:r>
      <w:r w:rsidRPr="00CB2194">
        <w:rPr>
          <w:noProof/>
          <w:szCs w:val="20"/>
        </w:rPr>
        <w:t>A</w:t>
      </w:r>
      <w:r w:rsidRPr="00CB2194">
        <w:rPr>
          <w:szCs w:val="20"/>
        </w:rPr>
        <w:noBreakHyphen/>
      </w:r>
      <w:r w:rsidRPr="00CB2194">
        <w:rPr>
          <w:noProof/>
          <w:szCs w:val="20"/>
        </w:rPr>
        <w:t>7</w:t>
      </w:r>
      <w:r w:rsidRPr="00CB2194">
        <w:rPr>
          <w:szCs w:val="20"/>
        </w:rPr>
        <w:t xml:space="preserve"> Frame/</w:t>
      </w:r>
      <w:proofErr w:type="spellStart"/>
      <w:r w:rsidRPr="00CB2194">
        <w:rPr>
          <w:szCs w:val="20"/>
        </w:rPr>
        <w:t>Subframe</w:t>
      </w:r>
      <w:proofErr w:type="spellEnd"/>
      <w:r w:rsidRPr="00CB2194">
        <w:rPr>
          <w:szCs w:val="20"/>
        </w:rPr>
        <w:t xml:space="preserve"> Sizes for Source Image GSD of 10 Meters</w:t>
      </w:r>
      <w:r w:rsidR="00150EF7" w:rsidRPr="00CB2194">
        <w:rPr>
          <w:szCs w:val="20"/>
        </w:rPr>
        <w:fldChar w:fldCharType="end"/>
      </w:r>
      <w:r w:rsidRPr="00CB2194">
        <w:rPr>
          <w:szCs w:val="20"/>
        </w:rPr>
        <w:t xml:space="preserve">, and in RADIX 34 we get </w:t>
      </w:r>
      <w:proofErr w:type="spellStart"/>
      <w:r w:rsidRPr="00CB2194">
        <w:rPr>
          <w:szCs w:val="20"/>
        </w:rPr>
        <w:t>ffffff</w:t>
      </w:r>
      <w:proofErr w:type="spellEnd"/>
      <w:r w:rsidRPr="00CB2194">
        <w:rPr>
          <w:szCs w:val="20"/>
        </w:rPr>
        <w:t xml:space="preserve"> = 001FV3 ; for a global navigation chart dataset a version level 0, a manufacturer code of 3 and zone 2 the file name would be equal to “001FV303.GN2”</w:t>
      </w:r>
    </w:p>
    <w:p w:rsidR="00CB2194" w:rsidRPr="00CB2194" w:rsidRDefault="00CB2194" w:rsidP="00CB2194">
      <w:pPr>
        <w:spacing w:before="120" w:after="0"/>
        <w:jc w:val="both"/>
        <w:rPr>
          <w:szCs w:val="20"/>
        </w:rPr>
      </w:pPr>
      <w:r w:rsidRPr="00CB2194">
        <w:rPr>
          <w:szCs w:val="20"/>
        </w:rPr>
        <w:t>Note that nothing in the file name defines the resolution for the data; this information is part of the [coverage section] in the file itself (see section 3.12.3 in MIL-C-89041).  Also note that the file name is unique only to the zone at a given resolution.</w:t>
      </w:r>
    </w:p>
    <w:p w:rsidR="00CB2194" w:rsidRPr="00CB2194" w:rsidRDefault="00CB2194" w:rsidP="00CB2194">
      <w:pPr>
        <w:spacing w:before="120" w:after="0"/>
        <w:jc w:val="both"/>
        <w:rPr>
          <w:szCs w:val="20"/>
        </w:rPr>
      </w:pPr>
      <w:r w:rsidRPr="00CB2194">
        <w:rPr>
          <w:szCs w:val="20"/>
        </w:rPr>
        <w:t xml:space="preserve">On the other hand a similar file for imagery (VSTI, Visible Spectrum Terrain Imagery) in the CDB convention for an LOD of 04 which has a resolution of approximately 8 meters; at position lat 36 and </w:t>
      </w:r>
      <w:proofErr w:type="spellStart"/>
      <w:r w:rsidRPr="00CB2194">
        <w:rPr>
          <w:szCs w:val="20"/>
        </w:rPr>
        <w:t>lon</w:t>
      </w:r>
      <w:proofErr w:type="spellEnd"/>
      <w:r w:rsidRPr="00CB2194">
        <w:rPr>
          <w:szCs w:val="20"/>
        </w:rPr>
        <w:t xml:space="preserve"> –88 we would get for the file name:</w:t>
      </w:r>
    </w:p>
    <w:p w:rsidR="00CB2194" w:rsidRPr="00CB2194" w:rsidRDefault="00CB2194" w:rsidP="00CB2194">
      <w:pPr>
        <w:spacing w:before="120" w:after="0"/>
        <w:ind w:left="1080"/>
        <w:jc w:val="both"/>
        <w:rPr>
          <w:szCs w:val="20"/>
        </w:rPr>
      </w:pPr>
    </w:p>
    <w:p w:rsidR="00CB2194" w:rsidRPr="00CB2194" w:rsidRDefault="00CB2194" w:rsidP="00CB2194">
      <w:pPr>
        <w:spacing w:after="0"/>
        <w:ind w:left="1800" w:hanging="360"/>
        <w:contextualSpacing/>
        <w:jc w:val="both"/>
        <w:rPr>
          <w:rFonts w:ascii="Consolas" w:hAnsi="Consolas"/>
          <w:sz w:val="21"/>
          <w:szCs w:val="21"/>
        </w:rPr>
      </w:pPr>
      <w:r w:rsidRPr="00CB2194">
        <w:rPr>
          <w:rFonts w:ascii="Consolas" w:hAnsi="Consolas"/>
          <w:sz w:val="21"/>
          <w:szCs w:val="21"/>
        </w:rPr>
        <w:t>\CDB\Tiles\N36\W088\004_Imagery\L04\U0\</w:t>
      </w:r>
      <w:r w:rsidRPr="00CB2194">
        <w:rPr>
          <w:rFonts w:ascii="Consolas" w:hAnsi="Consolas"/>
          <w:sz w:val="21"/>
          <w:szCs w:val="21"/>
        </w:rPr>
        <w:br/>
        <w:t>N36W088_D004_S001_T001_L04_U0_R0.jp2</w:t>
      </w:r>
    </w:p>
    <w:p w:rsidR="00CB2194" w:rsidRPr="00CB2194" w:rsidRDefault="00CB2194" w:rsidP="00CB2194">
      <w:pPr>
        <w:spacing w:after="0"/>
        <w:ind w:left="1800" w:hanging="360"/>
        <w:contextualSpacing/>
        <w:jc w:val="both"/>
        <w:rPr>
          <w:rFonts w:ascii="Consolas" w:hAnsi="Consolas"/>
          <w:sz w:val="21"/>
          <w:szCs w:val="21"/>
        </w:rPr>
      </w:pPr>
    </w:p>
    <w:p w:rsidR="005236C9" w:rsidRDefault="00CB2194" w:rsidP="00CB2194">
      <w:pPr>
        <w:rPr>
          <w:szCs w:val="20"/>
        </w:rPr>
      </w:pPr>
      <w:r w:rsidRPr="00CB2194">
        <w:rPr>
          <w:szCs w:val="20"/>
        </w:rPr>
        <w:t>Note that the file name itself is unique worldwide and that from it we can derive the directory path to which it belongs.</w:t>
      </w:r>
    </w:p>
    <w:p w:rsidR="00FC036A" w:rsidRDefault="00FC036A" w:rsidP="00FC036A">
      <w:pPr>
        <w:pStyle w:val="Heading2"/>
      </w:pPr>
      <w:bookmarkStart w:id="101" w:name="_Toc442017045"/>
      <w:r>
        <w:t xml:space="preserve">Managing CDB </w:t>
      </w:r>
      <w:r w:rsidR="00D8343D">
        <w:t xml:space="preserve">Data Store </w:t>
      </w:r>
      <w:r>
        <w:t>Versions (Was A.18)</w:t>
      </w:r>
      <w:bookmarkEnd w:id="101"/>
    </w:p>
    <w:p w:rsidR="00D8343D" w:rsidRPr="00D8343D" w:rsidRDefault="00D8343D" w:rsidP="00D8343D">
      <w:pPr>
        <w:rPr>
          <w:b/>
          <w:i/>
        </w:rPr>
      </w:pPr>
      <w:r w:rsidRPr="00D8343D">
        <w:rPr>
          <w:b/>
          <w:i/>
        </w:rPr>
        <w:t>Formerly Annex A.18 in the OGC CDB Best Practice, Volume 2.</w:t>
      </w:r>
    </w:p>
    <w:p w:rsidR="00FC036A" w:rsidRPr="00FC036A" w:rsidRDefault="00FC036A" w:rsidP="00FC036A">
      <w:pPr>
        <w:spacing w:before="120" w:after="0"/>
        <w:jc w:val="both"/>
        <w:rPr>
          <w:szCs w:val="20"/>
        </w:rPr>
      </w:pPr>
      <w:r w:rsidRPr="00FC036A">
        <w:rPr>
          <w:szCs w:val="20"/>
        </w:rPr>
        <w:t>The increme</w:t>
      </w:r>
      <w:r w:rsidR="00D8343D">
        <w:rPr>
          <w:szCs w:val="20"/>
        </w:rPr>
        <w:t>ntal versioning mechanism of a</w:t>
      </w:r>
      <w:r w:rsidRPr="00FC036A">
        <w:rPr>
          <w:szCs w:val="20"/>
        </w:rPr>
        <w:t xml:space="preserve"> CDB </w:t>
      </w:r>
      <w:r w:rsidR="00D8343D">
        <w:rPr>
          <w:szCs w:val="20"/>
        </w:rPr>
        <w:t xml:space="preserve">data store </w:t>
      </w:r>
      <w:r w:rsidRPr="00FC036A">
        <w:rPr>
          <w:szCs w:val="20"/>
        </w:rPr>
        <w:t xml:space="preserve">provides a fast method of creating versions of the CDB </w:t>
      </w:r>
      <w:r w:rsidR="00D8343D">
        <w:rPr>
          <w:szCs w:val="20"/>
        </w:rPr>
        <w:t xml:space="preserve">data store </w:t>
      </w:r>
      <w:r w:rsidRPr="00FC036A">
        <w:rPr>
          <w:szCs w:val="20"/>
        </w:rPr>
        <w:t>changes since all the data changes are located under a single root directory.  The creation and the managing of the (incremental) data files are however under the application control.</w:t>
      </w:r>
    </w:p>
    <w:p w:rsidR="00FC036A" w:rsidRPr="00FC036A" w:rsidRDefault="00FC036A" w:rsidP="00FC036A">
      <w:pPr>
        <w:spacing w:before="120" w:after="0"/>
        <w:jc w:val="both"/>
        <w:rPr>
          <w:szCs w:val="20"/>
        </w:rPr>
      </w:pPr>
      <w:r w:rsidRPr="00FC036A">
        <w:rPr>
          <w:szCs w:val="20"/>
        </w:rPr>
        <w:t xml:space="preserve">A CDB </w:t>
      </w:r>
      <w:r w:rsidR="00D8343D">
        <w:rPr>
          <w:szCs w:val="20"/>
        </w:rPr>
        <w:t xml:space="preserve">data store </w:t>
      </w:r>
      <w:r w:rsidRPr="00FC036A">
        <w:rPr>
          <w:szCs w:val="20"/>
        </w:rPr>
        <w:t xml:space="preserve">can simultaneously hold multiple incremental versions of the data.  As a result, it is possible to select any of the versions without transferring or copying files.  Consider the case where a </w:t>
      </w:r>
      <w:r w:rsidR="00325BA1">
        <w:rPr>
          <w:szCs w:val="20"/>
        </w:rPr>
        <w:t>data store</w:t>
      </w:r>
      <w:r w:rsidRPr="00FC036A">
        <w:rPr>
          <w:szCs w:val="20"/>
        </w:rPr>
        <w:t xml:space="preserve"> generation facility, a </w:t>
      </w:r>
      <w:r w:rsidR="00325BA1">
        <w:rPr>
          <w:szCs w:val="20"/>
        </w:rPr>
        <w:t>data store</w:t>
      </w:r>
      <w:r w:rsidRPr="00FC036A">
        <w:rPr>
          <w:szCs w:val="20"/>
        </w:rPr>
        <w:t xml:space="preserve"> quality assurance facility, a simulator mission planning facility, a mission rehearsal facility and a mission debrief are all operating concurrently on distinct versions of the CDB.  This is illustrated in Figure 3 2: Concurrent Usage of Versions of the CDB</w:t>
      </w:r>
      <w:r w:rsidR="00D8343D">
        <w:rPr>
          <w:szCs w:val="20"/>
        </w:rPr>
        <w:t xml:space="preserve"> data store</w:t>
      </w:r>
      <w:r w:rsidRPr="00FC036A">
        <w:rPr>
          <w:szCs w:val="20"/>
        </w:rPr>
        <w:t>.  By the fourth day, there are four versions of the CDB</w:t>
      </w:r>
      <w:r w:rsidR="00D8343D">
        <w:rPr>
          <w:szCs w:val="20"/>
        </w:rPr>
        <w:t xml:space="preserve"> data store</w:t>
      </w:r>
      <w:r w:rsidRPr="00FC036A">
        <w:rPr>
          <w:szCs w:val="20"/>
        </w:rPr>
        <w:t>, say the active default CDB (v1) and three incremental versions (v2, v3, v4).  Any of these four versions can be instantly invoked (without copying or transferring files) by the simulator operator at the Mission Rehearsal facility, or by an instructor at the Mission Debrief facility.</w:t>
      </w:r>
    </w:p>
    <w:p w:rsidR="00FC036A" w:rsidRPr="00FC036A" w:rsidRDefault="00FC036A" w:rsidP="00FC036A">
      <w:pPr>
        <w:spacing w:before="120" w:after="0"/>
        <w:ind w:left="1080"/>
        <w:jc w:val="both"/>
        <w:rPr>
          <w:szCs w:val="20"/>
        </w:rPr>
      </w:pPr>
    </w:p>
    <w:p w:rsidR="00FC036A" w:rsidRPr="00FC036A" w:rsidRDefault="00FC036A" w:rsidP="00FC036A">
      <w:pPr>
        <w:keepNext/>
        <w:numPr>
          <w:ilvl w:val="12"/>
          <w:numId w:val="0"/>
        </w:numPr>
        <w:spacing w:before="120" w:after="120"/>
        <w:jc w:val="center"/>
        <w:rPr>
          <w:noProof/>
          <w:sz w:val="20"/>
          <w:szCs w:val="20"/>
        </w:rPr>
      </w:pPr>
      <w:r w:rsidRPr="00FC036A">
        <w:rPr>
          <w:noProof/>
          <w:sz w:val="20"/>
          <w:szCs w:val="20"/>
        </w:rPr>
        <w:lastRenderedPageBreak/>
        <w:drawing>
          <wp:inline distT="0" distB="0" distL="0" distR="0">
            <wp:extent cx="5462270" cy="2084705"/>
            <wp:effectExtent l="19050" t="0" r="5080" b="0"/>
            <wp:docPr id="3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srcRect/>
                    <a:stretch>
                      <a:fillRect/>
                    </a:stretch>
                  </pic:blipFill>
                  <pic:spPr bwMode="auto">
                    <a:xfrm>
                      <a:off x="0" y="0"/>
                      <a:ext cx="5462270" cy="2084705"/>
                    </a:xfrm>
                    <a:prstGeom prst="rect">
                      <a:avLst/>
                    </a:prstGeom>
                    <a:noFill/>
                    <a:ln w="9525">
                      <a:noFill/>
                      <a:miter lim="800000"/>
                      <a:headEnd/>
                      <a:tailEnd/>
                    </a:ln>
                  </pic:spPr>
                </pic:pic>
              </a:graphicData>
            </a:graphic>
          </wp:inline>
        </w:drawing>
      </w:r>
    </w:p>
    <w:p w:rsidR="00FC036A" w:rsidRPr="00FC036A" w:rsidRDefault="00FC036A" w:rsidP="00FC036A">
      <w:pPr>
        <w:numPr>
          <w:ilvl w:val="12"/>
          <w:numId w:val="0"/>
        </w:numPr>
        <w:spacing w:after="0"/>
        <w:jc w:val="center"/>
        <w:rPr>
          <w:b/>
          <w:sz w:val="20"/>
          <w:szCs w:val="20"/>
        </w:rPr>
      </w:pPr>
      <w:bookmarkStart w:id="102" w:name="_Toc383000606"/>
      <w:r w:rsidRPr="00FC036A">
        <w:rPr>
          <w:b/>
          <w:sz w:val="20"/>
          <w:szCs w:val="20"/>
        </w:rPr>
        <w:t xml:space="preserve">Figure </w:t>
      </w:r>
      <w:r w:rsidR="00150EF7" w:rsidRPr="00FC036A">
        <w:rPr>
          <w:b/>
          <w:sz w:val="20"/>
          <w:szCs w:val="20"/>
        </w:rPr>
        <w:fldChar w:fldCharType="begin"/>
      </w:r>
      <w:r w:rsidRPr="00FC036A">
        <w:rPr>
          <w:b/>
          <w:sz w:val="20"/>
          <w:szCs w:val="20"/>
        </w:rPr>
        <w:instrText xml:space="preserve"> STYLEREF 1 \s </w:instrText>
      </w:r>
      <w:r w:rsidR="00150EF7" w:rsidRPr="00FC036A">
        <w:rPr>
          <w:b/>
          <w:sz w:val="20"/>
          <w:szCs w:val="20"/>
        </w:rPr>
        <w:fldChar w:fldCharType="separate"/>
      </w:r>
      <w:r w:rsidRPr="00FC036A">
        <w:rPr>
          <w:b/>
          <w:noProof/>
          <w:sz w:val="20"/>
          <w:szCs w:val="20"/>
        </w:rPr>
        <w:t>A</w:t>
      </w:r>
      <w:r w:rsidR="00150EF7" w:rsidRPr="00FC036A">
        <w:rPr>
          <w:b/>
          <w:sz w:val="20"/>
          <w:szCs w:val="20"/>
        </w:rPr>
        <w:fldChar w:fldCharType="end"/>
      </w:r>
      <w:r w:rsidRPr="00FC036A">
        <w:rPr>
          <w:b/>
          <w:sz w:val="20"/>
          <w:szCs w:val="20"/>
        </w:rPr>
        <w:noBreakHyphen/>
      </w:r>
      <w:r w:rsidR="00150EF7" w:rsidRPr="00FC036A">
        <w:rPr>
          <w:b/>
          <w:sz w:val="20"/>
          <w:szCs w:val="20"/>
        </w:rPr>
        <w:fldChar w:fldCharType="begin"/>
      </w:r>
      <w:r w:rsidRPr="00FC036A">
        <w:rPr>
          <w:b/>
          <w:sz w:val="20"/>
          <w:szCs w:val="20"/>
        </w:rPr>
        <w:instrText xml:space="preserve"> SEQ Figure \* ARABIC \s 1 </w:instrText>
      </w:r>
      <w:r w:rsidR="00150EF7" w:rsidRPr="00FC036A">
        <w:rPr>
          <w:b/>
          <w:sz w:val="20"/>
          <w:szCs w:val="20"/>
        </w:rPr>
        <w:fldChar w:fldCharType="separate"/>
      </w:r>
      <w:r w:rsidRPr="00FC036A">
        <w:rPr>
          <w:b/>
          <w:noProof/>
          <w:sz w:val="20"/>
          <w:szCs w:val="20"/>
        </w:rPr>
        <w:t>24</w:t>
      </w:r>
      <w:r w:rsidR="00150EF7" w:rsidRPr="00FC036A">
        <w:rPr>
          <w:b/>
          <w:sz w:val="20"/>
          <w:szCs w:val="20"/>
        </w:rPr>
        <w:fldChar w:fldCharType="end"/>
      </w:r>
      <w:r w:rsidRPr="00FC036A">
        <w:rPr>
          <w:b/>
          <w:sz w:val="20"/>
          <w:szCs w:val="20"/>
        </w:rPr>
        <w:t>: Concurrent Usage of CDB Versions</w:t>
      </w:r>
      <w:bookmarkEnd w:id="102"/>
    </w:p>
    <w:p w:rsidR="00FC036A" w:rsidRPr="00FC036A" w:rsidRDefault="00FC036A" w:rsidP="00FC036A">
      <w:pPr>
        <w:spacing w:before="120" w:after="0"/>
        <w:ind w:left="1080"/>
        <w:jc w:val="both"/>
        <w:rPr>
          <w:szCs w:val="20"/>
        </w:rPr>
      </w:pPr>
    </w:p>
    <w:p w:rsidR="00FC036A" w:rsidRPr="00FC036A" w:rsidRDefault="00FC036A" w:rsidP="00FC036A">
      <w:pPr>
        <w:spacing w:before="120" w:after="0"/>
        <w:jc w:val="both"/>
        <w:rPr>
          <w:szCs w:val="20"/>
        </w:rPr>
      </w:pPr>
      <w:r w:rsidRPr="00FC036A">
        <w:rPr>
          <w:szCs w:val="20"/>
        </w:rPr>
        <w:t xml:space="preserve">The underlying CDB versioning mechanism is a fine-grained file-level mechanism, i.e., only the affected files of the geographic areas of the CDB </w:t>
      </w:r>
      <w:r w:rsidR="00D8343D">
        <w:rPr>
          <w:szCs w:val="20"/>
        </w:rPr>
        <w:t xml:space="preserve">data store </w:t>
      </w:r>
      <w:r w:rsidRPr="00FC036A">
        <w:rPr>
          <w:szCs w:val="20"/>
        </w:rPr>
        <w:t xml:space="preserve">need to be versioned, leaving the rest of the CDB </w:t>
      </w:r>
      <w:r w:rsidR="00D8343D">
        <w:rPr>
          <w:szCs w:val="20"/>
        </w:rPr>
        <w:t xml:space="preserve">data store </w:t>
      </w:r>
      <w:r w:rsidRPr="00FC036A">
        <w:rPr>
          <w:szCs w:val="20"/>
        </w:rPr>
        <w:t xml:space="preserve">intact.  This approach is invaluable in mission rehearsal applications where the target areas of the CDB </w:t>
      </w:r>
      <w:r w:rsidR="00D8343D">
        <w:rPr>
          <w:szCs w:val="20"/>
        </w:rPr>
        <w:t xml:space="preserve">data store </w:t>
      </w:r>
      <w:r w:rsidRPr="00FC036A">
        <w:rPr>
          <w:szCs w:val="20"/>
        </w:rPr>
        <w:t>require frequent updates based on the latest intelligence data.</w:t>
      </w:r>
    </w:p>
    <w:p w:rsidR="00FC036A" w:rsidRPr="00FC036A" w:rsidRDefault="00FC036A" w:rsidP="00FC036A">
      <w:pPr>
        <w:spacing w:before="120" w:after="0"/>
        <w:jc w:val="both"/>
        <w:rPr>
          <w:szCs w:val="20"/>
        </w:rPr>
      </w:pPr>
      <w:r w:rsidRPr="00FC036A">
        <w:rPr>
          <w:szCs w:val="20"/>
        </w:rPr>
        <w:t xml:space="preserve">The approach can also be applied to the handling of classified secure data.  In this case, a CDB version can be used to hold the portion of the CDB </w:t>
      </w:r>
      <w:r w:rsidR="00D8343D">
        <w:rPr>
          <w:szCs w:val="20"/>
        </w:rPr>
        <w:t xml:space="preserve">data store </w:t>
      </w:r>
      <w:r w:rsidRPr="00FC036A">
        <w:rPr>
          <w:szCs w:val="20"/>
        </w:rPr>
        <w:t xml:space="preserve">that contains the classified information.  The incremental versioning mechanism would be used to segregate the classified portion of the CDB </w:t>
      </w:r>
      <w:r w:rsidR="00D8343D">
        <w:rPr>
          <w:szCs w:val="20"/>
        </w:rPr>
        <w:t xml:space="preserve">data store </w:t>
      </w:r>
      <w:r w:rsidRPr="00FC036A">
        <w:rPr>
          <w:szCs w:val="20"/>
        </w:rPr>
        <w:t xml:space="preserve">onto a separate storage medium.  Since the classified portion of the CDB </w:t>
      </w:r>
      <w:r w:rsidR="00D8343D">
        <w:rPr>
          <w:szCs w:val="20"/>
        </w:rPr>
        <w:t xml:space="preserve">data store </w:t>
      </w:r>
      <w:r w:rsidRPr="00FC036A">
        <w:rPr>
          <w:szCs w:val="20"/>
        </w:rPr>
        <w:t xml:space="preserve">is embedded within the overall CDB structure, it is possible for the runtime publishers to instantly switch back and forth between the classified and non-classified versions of the </w:t>
      </w:r>
      <w:r w:rsidR="00325BA1">
        <w:rPr>
          <w:szCs w:val="20"/>
        </w:rPr>
        <w:t>data store</w:t>
      </w:r>
      <w:r w:rsidRPr="00FC036A">
        <w:rPr>
          <w:szCs w:val="20"/>
        </w:rPr>
        <w:t>.</w:t>
      </w:r>
    </w:p>
    <w:p w:rsidR="00CB2194" w:rsidRDefault="00CB2194" w:rsidP="00CB2194"/>
    <w:p w:rsidR="0077482C" w:rsidRDefault="0077482C" w:rsidP="0077482C">
      <w:pPr>
        <w:pStyle w:val="Heading2"/>
        <w:rPr>
          <w:rFonts w:eastAsia="Arial Unicode MS"/>
        </w:rPr>
      </w:pPr>
      <w:bookmarkStart w:id="103" w:name="_Toc442017046"/>
      <w:r w:rsidRPr="0077482C">
        <w:rPr>
          <w:rFonts w:eastAsia="Arial Unicode MS"/>
        </w:rPr>
        <w:t>Guideline: Handling of GS and T2D Models</w:t>
      </w:r>
      <w:r>
        <w:rPr>
          <w:rFonts w:eastAsia="Arial Unicode MS"/>
        </w:rPr>
        <w:t xml:space="preserve"> (Was A.19)</w:t>
      </w:r>
      <w:bookmarkEnd w:id="103"/>
    </w:p>
    <w:p w:rsidR="00D8343D" w:rsidRPr="00D8343D" w:rsidRDefault="00D8343D" w:rsidP="00D8343D">
      <w:pPr>
        <w:rPr>
          <w:rFonts w:eastAsia="Arial Unicode MS"/>
          <w:b/>
          <w:i/>
        </w:rPr>
      </w:pPr>
      <w:r w:rsidRPr="00D8343D">
        <w:rPr>
          <w:rFonts w:eastAsia="Arial Unicode MS"/>
          <w:b/>
          <w:i/>
        </w:rPr>
        <w:t>Formerly Annex A.19 in the OGC CDB Best Practice, Volume 2.</w:t>
      </w:r>
    </w:p>
    <w:p w:rsidR="0077482C" w:rsidRPr="0077482C" w:rsidRDefault="0077482C" w:rsidP="0077482C">
      <w:pPr>
        <w:pStyle w:val="Heading3"/>
      </w:pPr>
      <w:bookmarkStart w:id="104" w:name="_Toc442017047"/>
      <w:proofErr w:type="spellStart"/>
      <w:r w:rsidRPr="0077482C">
        <w:t>GSModels</w:t>
      </w:r>
      <w:bookmarkEnd w:id="104"/>
      <w:proofErr w:type="spellEnd"/>
    </w:p>
    <w:p w:rsidR="0077482C" w:rsidRPr="0077482C" w:rsidRDefault="0077482C" w:rsidP="0077482C">
      <w:pPr>
        <w:pStyle w:val="Heading4"/>
      </w:pPr>
      <w:bookmarkStart w:id="105" w:name="_Toc361310260"/>
      <w:proofErr w:type="spellStart"/>
      <w:r w:rsidRPr="0077482C">
        <w:t>GSModel</w:t>
      </w:r>
      <w:proofErr w:type="spellEnd"/>
      <w:r w:rsidRPr="0077482C">
        <w:t xml:space="preserve"> Levels-of-detail</w:t>
      </w:r>
      <w:bookmarkEnd w:id="105"/>
    </w:p>
    <w:p w:rsidR="0077482C" w:rsidRPr="0077482C" w:rsidRDefault="0077482C" w:rsidP="0077482C">
      <w:pPr>
        <w:spacing w:before="120" w:after="0"/>
        <w:jc w:val="both"/>
        <w:rPr>
          <w:szCs w:val="20"/>
        </w:rPr>
      </w:pPr>
      <w:r w:rsidRPr="0077482C">
        <w:rPr>
          <w:szCs w:val="20"/>
        </w:rPr>
        <w:t xml:space="preserve">The insertion of a 3DModel-LOD into the LOD hierarchy of the </w:t>
      </w:r>
      <w:proofErr w:type="spellStart"/>
      <w:r w:rsidRPr="0077482C">
        <w:rPr>
          <w:szCs w:val="20"/>
        </w:rPr>
        <w:t>GSModel</w:t>
      </w:r>
      <w:proofErr w:type="spellEnd"/>
      <w:r w:rsidRPr="0077482C">
        <w:rPr>
          <w:szCs w:val="20"/>
        </w:rPr>
        <w:t xml:space="preserve"> Dataset is solely dependent on its </w:t>
      </w:r>
      <w:r w:rsidRPr="0077482C">
        <w:rPr>
          <w:szCs w:val="20"/>
          <w:u w:val="single"/>
        </w:rPr>
        <w:t>Location</w:t>
      </w:r>
      <w:r w:rsidRPr="0077482C">
        <w:rPr>
          <w:szCs w:val="20"/>
        </w:rPr>
        <w:t xml:space="preserve">, its </w:t>
      </w:r>
      <w:r w:rsidRPr="0077482C">
        <w:rPr>
          <w:szCs w:val="20"/>
          <w:u w:val="single"/>
        </w:rPr>
        <w:t>Significant Size</w:t>
      </w:r>
      <w:r w:rsidRPr="0077482C">
        <w:rPr>
          <w:szCs w:val="20"/>
        </w:rPr>
        <w:t xml:space="preserve"> and on its </w:t>
      </w:r>
      <w:r w:rsidRPr="0077482C">
        <w:rPr>
          <w:szCs w:val="20"/>
          <w:u w:val="single"/>
        </w:rPr>
        <w:t>Storage Size</w:t>
      </w:r>
      <w:r w:rsidRPr="0077482C">
        <w:rPr>
          <w:szCs w:val="20"/>
        </w:rPr>
        <w:t>.</w:t>
      </w:r>
    </w:p>
    <w:p w:rsidR="0077482C" w:rsidRPr="0077482C" w:rsidRDefault="0077482C" w:rsidP="0077482C">
      <w:pPr>
        <w:spacing w:before="120" w:after="0"/>
        <w:jc w:val="both"/>
        <w:rPr>
          <w:szCs w:val="20"/>
        </w:rPr>
      </w:pPr>
      <w:r w:rsidRPr="0077482C">
        <w:rPr>
          <w:szCs w:val="20"/>
        </w:rPr>
        <w:t xml:space="preserve">The location and Significant Size of a 3DModel-LOD determines where it is nominally inserted into the </w:t>
      </w:r>
      <w:proofErr w:type="spellStart"/>
      <w:r w:rsidRPr="0077482C">
        <w:rPr>
          <w:szCs w:val="20"/>
        </w:rPr>
        <w:t>GSModel</w:t>
      </w:r>
      <w:proofErr w:type="spellEnd"/>
      <w:r w:rsidRPr="0077482C">
        <w:rPr>
          <w:szCs w:val="20"/>
        </w:rPr>
        <w:t xml:space="preserve"> Dataset hierarchy.  This approach ensures that the modeled content is organized in files that contain co-located objects of similar size.  </w:t>
      </w:r>
      <w:r w:rsidRPr="0077482C">
        <w:rPr>
          <w:i/>
          <w:szCs w:val="20"/>
          <w:u w:val="single"/>
        </w:rPr>
        <w:t>This approach provides client-device with an optimal means of accessing and filtering modeled content (by location and by size).</w:t>
      </w:r>
    </w:p>
    <w:p w:rsidR="0077482C" w:rsidRPr="0077482C" w:rsidRDefault="0077482C" w:rsidP="0077482C">
      <w:pPr>
        <w:spacing w:before="120" w:after="0"/>
        <w:ind w:left="1080"/>
        <w:jc w:val="both"/>
        <w:rPr>
          <w:szCs w:val="20"/>
        </w:rPr>
      </w:pPr>
      <w:r w:rsidRPr="0077482C">
        <w:rPr>
          <w:noProof/>
          <w:szCs w:val="20"/>
        </w:rPr>
        <w:lastRenderedPageBreak/>
        <w:drawing>
          <wp:inline distT="0" distB="0" distL="0" distR="0">
            <wp:extent cx="5257800" cy="5854355"/>
            <wp:effectExtent l="19050" t="0" r="0" b="0"/>
            <wp:docPr id="35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5" cstate="print"/>
                    <a:srcRect/>
                    <a:stretch>
                      <a:fillRect/>
                    </a:stretch>
                  </pic:blipFill>
                  <pic:spPr bwMode="auto">
                    <a:xfrm>
                      <a:off x="0" y="0"/>
                      <a:ext cx="5257800" cy="5854355"/>
                    </a:xfrm>
                    <a:prstGeom prst="rect">
                      <a:avLst/>
                    </a:prstGeom>
                    <a:noFill/>
                    <a:ln w="9525">
                      <a:noFill/>
                      <a:miter lim="800000"/>
                      <a:headEnd/>
                      <a:tailEnd/>
                    </a:ln>
                  </pic:spPr>
                </pic:pic>
              </a:graphicData>
            </a:graphic>
          </wp:inline>
        </w:drawing>
      </w:r>
    </w:p>
    <w:p w:rsidR="0077482C" w:rsidRPr="0077482C" w:rsidRDefault="0077482C" w:rsidP="0077482C">
      <w:pPr>
        <w:numPr>
          <w:ilvl w:val="12"/>
          <w:numId w:val="0"/>
        </w:numPr>
        <w:jc w:val="center"/>
        <w:rPr>
          <w:rFonts w:ascii="Times" w:hAnsi="Times"/>
          <w:b/>
          <w:sz w:val="20"/>
          <w:szCs w:val="20"/>
        </w:rPr>
      </w:pPr>
      <w:bookmarkStart w:id="106" w:name="_Ref330966591"/>
      <w:bookmarkStart w:id="107" w:name="_Ref334507352"/>
      <w:bookmarkStart w:id="108" w:name="_Toc330503341"/>
    </w:p>
    <w:p w:rsidR="0077482C" w:rsidRPr="0077482C" w:rsidRDefault="0077482C" w:rsidP="0077482C">
      <w:pPr>
        <w:numPr>
          <w:ilvl w:val="12"/>
          <w:numId w:val="0"/>
        </w:numPr>
        <w:jc w:val="center"/>
        <w:rPr>
          <w:rFonts w:ascii="Times" w:hAnsi="Times"/>
          <w:b/>
          <w:sz w:val="20"/>
          <w:szCs w:val="20"/>
        </w:rPr>
      </w:pPr>
      <w:bookmarkStart w:id="109" w:name="_Ref334507693"/>
      <w:bookmarkStart w:id="110" w:name="_Toc361309411"/>
      <w:bookmarkStart w:id="111" w:name="_Toc383000607"/>
      <w:bookmarkEnd w:id="106"/>
      <w:bookmarkEnd w:id="107"/>
      <w:r w:rsidRPr="0077482C">
        <w:rPr>
          <w:rFonts w:ascii="Times" w:hAnsi="Times"/>
          <w:b/>
          <w:sz w:val="20"/>
          <w:szCs w:val="20"/>
        </w:rPr>
        <w:t xml:space="preserve">Figure </w:t>
      </w:r>
      <w:r w:rsidR="00150EF7" w:rsidRPr="0077482C">
        <w:rPr>
          <w:rFonts w:ascii="Times" w:hAnsi="Times"/>
          <w:b/>
          <w:sz w:val="20"/>
          <w:szCs w:val="20"/>
        </w:rPr>
        <w:fldChar w:fldCharType="begin"/>
      </w:r>
      <w:r w:rsidRPr="0077482C">
        <w:rPr>
          <w:rFonts w:ascii="Times" w:hAnsi="Times"/>
          <w:b/>
          <w:sz w:val="20"/>
          <w:szCs w:val="20"/>
        </w:rPr>
        <w:instrText xml:space="preserve"> STYLEREF 1 \s </w:instrText>
      </w:r>
      <w:r w:rsidR="00150EF7" w:rsidRPr="0077482C">
        <w:rPr>
          <w:rFonts w:ascii="Times" w:hAnsi="Times"/>
          <w:b/>
          <w:sz w:val="20"/>
          <w:szCs w:val="20"/>
        </w:rPr>
        <w:fldChar w:fldCharType="separate"/>
      </w:r>
      <w:r w:rsidRPr="0077482C">
        <w:rPr>
          <w:rFonts w:ascii="Times" w:hAnsi="Times"/>
          <w:b/>
          <w:noProof/>
          <w:sz w:val="20"/>
          <w:szCs w:val="20"/>
        </w:rPr>
        <w:t>A</w:t>
      </w:r>
      <w:r w:rsidR="00150EF7" w:rsidRPr="0077482C">
        <w:rPr>
          <w:rFonts w:ascii="Times" w:hAnsi="Times"/>
          <w:b/>
          <w:noProof/>
          <w:sz w:val="20"/>
          <w:szCs w:val="20"/>
        </w:rPr>
        <w:fldChar w:fldCharType="end"/>
      </w:r>
      <w:r w:rsidRPr="0077482C">
        <w:rPr>
          <w:rFonts w:ascii="Times" w:hAnsi="Times"/>
          <w:b/>
          <w:sz w:val="20"/>
          <w:szCs w:val="20"/>
        </w:rPr>
        <w:noBreakHyphen/>
      </w:r>
      <w:r w:rsidR="00150EF7" w:rsidRPr="0077482C">
        <w:rPr>
          <w:rFonts w:ascii="Times" w:hAnsi="Times"/>
          <w:b/>
          <w:sz w:val="20"/>
          <w:szCs w:val="20"/>
        </w:rPr>
        <w:fldChar w:fldCharType="begin"/>
      </w:r>
      <w:r w:rsidRPr="0077482C">
        <w:rPr>
          <w:rFonts w:ascii="Times" w:hAnsi="Times"/>
          <w:b/>
          <w:sz w:val="20"/>
          <w:szCs w:val="20"/>
        </w:rPr>
        <w:instrText xml:space="preserve"> SEQ Figure \* ARABIC \s 1 </w:instrText>
      </w:r>
      <w:r w:rsidR="00150EF7" w:rsidRPr="0077482C">
        <w:rPr>
          <w:rFonts w:ascii="Times" w:hAnsi="Times"/>
          <w:b/>
          <w:sz w:val="20"/>
          <w:szCs w:val="20"/>
        </w:rPr>
        <w:fldChar w:fldCharType="separate"/>
      </w:r>
      <w:r w:rsidRPr="0077482C">
        <w:rPr>
          <w:rFonts w:ascii="Times" w:hAnsi="Times"/>
          <w:b/>
          <w:noProof/>
          <w:sz w:val="20"/>
          <w:szCs w:val="20"/>
        </w:rPr>
        <w:t>25</w:t>
      </w:r>
      <w:r w:rsidR="00150EF7" w:rsidRPr="0077482C">
        <w:rPr>
          <w:rFonts w:ascii="Times" w:hAnsi="Times"/>
          <w:b/>
          <w:noProof/>
          <w:sz w:val="20"/>
          <w:szCs w:val="20"/>
        </w:rPr>
        <w:fldChar w:fldCharType="end"/>
      </w:r>
      <w:r w:rsidRPr="0077482C">
        <w:rPr>
          <w:rFonts w:ascii="Times" w:hAnsi="Times"/>
          <w:b/>
          <w:sz w:val="20"/>
          <w:szCs w:val="20"/>
        </w:rPr>
        <w:t xml:space="preserve">: Handling Tile-LOD Overflows in </w:t>
      </w:r>
      <w:proofErr w:type="spellStart"/>
      <w:r w:rsidRPr="0077482C">
        <w:rPr>
          <w:rFonts w:ascii="Times" w:hAnsi="Times"/>
          <w:b/>
          <w:sz w:val="20"/>
          <w:szCs w:val="20"/>
        </w:rPr>
        <w:t>GSModel</w:t>
      </w:r>
      <w:proofErr w:type="spellEnd"/>
      <w:r w:rsidRPr="0077482C">
        <w:rPr>
          <w:rFonts w:ascii="Times" w:hAnsi="Times"/>
          <w:b/>
          <w:sz w:val="20"/>
          <w:szCs w:val="20"/>
        </w:rPr>
        <w:t xml:space="preserve"> Dataset</w:t>
      </w:r>
      <w:bookmarkEnd w:id="109"/>
      <w:bookmarkEnd w:id="110"/>
      <w:bookmarkEnd w:id="111"/>
    </w:p>
    <w:p w:rsidR="0077482C" w:rsidRPr="0077482C" w:rsidRDefault="0077482C" w:rsidP="0077482C">
      <w:pPr>
        <w:spacing w:before="120" w:after="0"/>
        <w:ind w:left="1080"/>
        <w:jc w:val="both"/>
        <w:rPr>
          <w:szCs w:val="20"/>
        </w:rPr>
      </w:pPr>
    </w:p>
    <w:bookmarkEnd w:id="108"/>
    <w:p w:rsidR="0077482C" w:rsidRPr="0077482C" w:rsidRDefault="0077482C" w:rsidP="0077482C">
      <w:pPr>
        <w:spacing w:before="120" w:after="0"/>
        <w:jc w:val="both"/>
        <w:rPr>
          <w:i/>
          <w:szCs w:val="20"/>
          <w:u w:val="single"/>
        </w:rPr>
      </w:pPr>
      <w:r w:rsidRPr="0077482C">
        <w:rPr>
          <w:szCs w:val="20"/>
        </w:rPr>
        <w:t xml:space="preserve">3DModel-LODs are accumulated into the Tile-LODs of the </w:t>
      </w:r>
      <w:proofErr w:type="spellStart"/>
      <w:r w:rsidRPr="0077482C">
        <w:rPr>
          <w:szCs w:val="20"/>
        </w:rPr>
        <w:t>GSModel</w:t>
      </w:r>
      <w:proofErr w:type="spellEnd"/>
      <w:r w:rsidRPr="0077482C">
        <w:rPr>
          <w:szCs w:val="20"/>
        </w:rPr>
        <w:t xml:space="preserve"> hierarchy.  The size of these Tile-LODs is capped to </w:t>
      </w:r>
      <w:proofErr w:type="spellStart"/>
      <w:r w:rsidRPr="0077482C">
        <w:rPr>
          <w:i/>
          <w:szCs w:val="20"/>
        </w:rPr>
        <w:t>GSModelFileSize</w:t>
      </w:r>
      <w:proofErr w:type="spellEnd"/>
      <w:r w:rsidRPr="0077482C">
        <w:rPr>
          <w:szCs w:val="20"/>
        </w:rPr>
        <w:t xml:space="preserve">.  In the event that a group of 3DModel-LODs nominally assigned to a Tile-LOD causes this limit to be exceeded, the 3DModel-LODs that are deemed to have the lowest contribution to the Tile-LOD are moved to finer (children) Tile-LODs until the Tile-LOD is once again within its size limit (illustrated in </w:t>
      </w:r>
      <w:r w:rsidR="00150EF7" w:rsidRPr="0077482C">
        <w:rPr>
          <w:szCs w:val="20"/>
        </w:rPr>
        <w:fldChar w:fldCharType="begin"/>
      </w:r>
      <w:r w:rsidRPr="0077482C">
        <w:rPr>
          <w:szCs w:val="20"/>
        </w:rPr>
        <w:instrText xml:space="preserve"> REF _Ref334507693 \h  \* MERGEFORMAT </w:instrText>
      </w:r>
      <w:r w:rsidR="00150EF7" w:rsidRPr="0077482C">
        <w:rPr>
          <w:szCs w:val="20"/>
        </w:rPr>
      </w:r>
      <w:r w:rsidR="00150EF7" w:rsidRPr="0077482C">
        <w:rPr>
          <w:szCs w:val="20"/>
        </w:rPr>
        <w:fldChar w:fldCharType="separate"/>
      </w:r>
      <w:r w:rsidRPr="0077482C">
        <w:rPr>
          <w:szCs w:val="20"/>
        </w:rPr>
        <w:t>Figure A</w:t>
      </w:r>
      <w:r w:rsidRPr="0077482C">
        <w:rPr>
          <w:szCs w:val="20"/>
        </w:rPr>
        <w:noBreakHyphen/>
        <w:t xml:space="preserve">25: Handling Tile-LOD Overflows in </w:t>
      </w:r>
      <w:proofErr w:type="spellStart"/>
      <w:r w:rsidRPr="0077482C">
        <w:rPr>
          <w:szCs w:val="20"/>
        </w:rPr>
        <w:t>GSModel</w:t>
      </w:r>
      <w:proofErr w:type="spellEnd"/>
      <w:r w:rsidRPr="0077482C">
        <w:rPr>
          <w:szCs w:val="20"/>
        </w:rPr>
        <w:t xml:space="preserve"> Dataset</w:t>
      </w:r>
      <w:r w:rsidR="00150EF7" w:rsidRPr="0077482C">
        <w:rPr>
          <w:szCs w:val="20"/>
        </w:rPr>
        <w:fldChar w:fldCharType="end"/>
      </w:r>
      <w:r w:rsidRPr="0077482C">
        <w:rPr>
          <w:szCs w:val="20"/>
        </w:rPr>
        <w:t xml:space="preserve">).  In the event that a 3DModel-LOD is itself larger than </w:t>
      </w:r>
      <w:proofErr w:type="spellStart"/>
      <w:r w:rsidRPr="0077482C">
        <w:rPr>
          <w:i/>
          <w:szCs w:val="20"/>
        </w:rPr>
        <w:t>GSModelFileSize</w:t>
      </w:r>
      <w:proofErr w:type="spellEnd"/>
      <w:r w:rsidRPr="0077482C">
        <w:rPr>
          <w:szCs w:val="20"/>
        </w:rPr>
        <w:t xml:space="preserve">, the 3DModel-LOD is moved to the 4 finer Tile-LODs of the </w:t>
      </w:r>
      <w:proofErr w:type="spellStart"/>
      <w:r w:rsidRPr="0077482C">
        <w:rPr>
          <w:szCs w:val="20"/>
        </w:rPr>
        <w:t>GSModel</w:t>
      </w:r>
      <w:proofErr w:type="spellEnd"/>
      <w:r w:rsidRPr="0077482C">
        <w:rPr>
          <w:szCs w:val="20"/>
        </w:rPr>
        <w:t xml:space="preserve"> Dataset hierarchy. </w:t>
      </w:r>
      <w:r w:rsidRPr="0077482C">
        <w:rPr>
          <w:i/>
          <w:szCs w:val="20"/>
          <w:u w:val="single"/>
        </w:rPr>
        <w:t xml:space="preserve">This approach </w:t>
      </w:r>
      <w:r w:rsidRPr="0077482C">
        <w:rPr>
          <w:i/>
          <w:szCs w:val="20"/>
          <w:u w:val="single"/>
        </w:rPr>
        <w:lastRenderedPageBreak/>
        <w:t>ensures that the modeled content is accessible in chunks that are bounded; this improves the allocation and management of memory allocation in the client-devices.</w:t>
      </w:r>
    </w:p>
    <w:p w:rsidR="0077482C" w:rsidRPr="0077482C" w:rsidRDefault="0077482C" w:rsidP="0077482C">
      <w:pPr>
        <w:spacing w:before="120" w:after="0"/>
        <w:ind w:left="1080"/>
        <w:jc w:val="both"/>
        <w:rPr>
          <w:szCs w:val="20"/>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vanish/>
          <w:sz w:val="22"/>
          <w:szCs w:val="16"/>
        </w:rPr>
      </w:pPr>
      <w:r w:rsidRPr="0077482C">
        <w:rPr>
          <w:rFonts w:ascii="Arial" w:hAnsi="Arial" w:cs="Courier New"/>
          <w:vanish/>
          <w:sz w:val="22"/>
          <w:szCs w:val="16"/>
        </w:rPr>
        <w:t xml:space="preserve">Note: The CDB Specification defines the value of </w:t>
      </w:r>
      <w:r w:rsidRPr="0077482C">
        <w:rPr>
          <w:rFonts w:ascii="Arial" w:hAnsi="Arial" w:cs="Courier New"/>
          <w:i/>
          <w:vanish/>
          <w:sz w:val="22"/>
          <w:szCs w:val="16"/>
        </w:rPr>
        <w:t>GSModelFileSize</w:t>
      </w:r>
      <w:r w:rsidRPr="0077482C">
        <w:rPr>
          <w:rFonts w:ascii="Arial" w:hAnsi="Arial" w:cs="Courier New"/>
          <w:vanish/>
          <w:sz w:val="22"/>
          <w:szCs w:val="16"/>
        </w:rPr>
        <w:t xml:space="preserve"> to 4 MB</w:t>
      </w:r>
    </w:p>
    <w:p w:rsidR="0077482C" w:rsidRPr="0077482C" w:rsidRDefault="0077482C" w:rsidP="0077482C">
      <w:pPr>
        <w:spacing w:before="120" w:after="0"/>
        <w:ind w:left="1080"/>
        <w:jc w:val="both"/>
        <w:rPr>
          <w:i/>
          <w:szCs w:val="20"/>
          <w:u w:val="single"/>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r w:rsidRPr="0077482C">
        <w:rPr>
          <w:rFonts w:ascii="Arial" w:hAnsi="Arial" w:cs="Courier New"/>
          <w:sz w:val="22"/>
          <w:szCs w:val="16"/>
        </w:rPr>
        <w:t>NOTE:  The Significant Size of a 3DModel-LOD determines where it is nominally inserted into the 3DModel LOD hierarchy.  In this nominal case, each Tile-LOD of the 3DModel Dataset holds a group of 3DModels-LODs that have similar Significant Sizes.  This enables the client-devices to determine the range at which the 3DModel-LOD can be optimally blended-in to the scene (so that the model falls within a specified angular error criterion).</w:t>
      </w: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r w:rsidRPr="0077482C">
        <w:rPr>
          <w:rFonts w:ascii="Arial" w:hAnsi="Arial" w:cs="Courier New"/>
          <w:sz w:val="22"/>
          <w:szCs w:val="16"/>
        </w:rPr>
        <w:t xml:space="preserve">The bounding criterion of 3DModel Tiles can lead to LOD migration, thus breaking the relationship between the Significant Size of a 3DModel-LOD and the </w:t>
      </w:r>
      <w:r w:rsidRPr="0077482C">
        <w:rPr>
          <w:rFonts w:ascii="Arial" w:hAnsi="Arial" w:cs="Courier New"/>
          <w:sz w:val="22"/>
          <w:szCs w:val="16"/>
          <w:u w:val="single"/>
        </w:rPr>
        <w:t>nominal</w:t>
      </w:r>
      <w:r w:rsidRPr="0077482C">
        <w:rPr>
          <w:rFonts w:ascii="Arial" w:hAnsi="Arial" w:cs="Courier New"/>
          <w:sz w:val="22"/>
          <w:szCs w:val="16"/>
        </w:rPr>
        <w:t xml:space="preserve"> CDB LOD it belongs to.  As a result, client-devices can no longer guarantee the range at which the 3DModel-LOD will be blended-in to the scene.  In effect, each time the 3DModel-LOD is migrated by one LOD, the client-device will likely shorten the range at which it is blended into the scene by a factor of 2X, leading to potentially distracting artifacts.  The severity of the artifacts is proportional to the amount of content that has migrated to finer LODs and to the number of LODs by which the content has moved.</w:t>
      </w: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r w:rsidRPr="0077482C">
        <w:rPr>
          <w:rFonts w:ascii="Arial" w:hAnsi="Arial" w:cs="Courier New"/>
          <w:sz w:val="22"/>
          <w:szCs w:val="16"/>
        </w:rPr>
        <w:t xml:space="preserve">While the CDB </w:t>
      </w:r>
      <w:r w:rsidR="00C97366">
        <w:rPr>
          <w:rFonts w:ascii="Arial" w:hAnsi="Arial" w:cs="Courier New"/>
          <w:sz w:val="22"/>
          <w:szCs w:val="16"/>
        </w:rPr>
        <w:t>standard</w:t>
      </w:r>
      <w:r w:rsidRPr="0077482C">
        <w:rPr>
          <w:rFonts w:ascii="Arial" w:hAnsi="Arial" w:cs="Courier New"/>
          <w:sz w:val="22"/>
          <w:szCs w:val="16"/>
        </w:rPr>
        <w:t xml:space="preserve"> allows the migration of 3DModel-LODs to finer LODs when Tile-LODs overflows are encountered, it is understood that this may lead to rendering artifacts that might be considered unsatisfactory.  </w:t>
      </w:r>
      <w:r w:rsidRPr="0077482C">
        <w:rPr>
          <w:rFonts w:ascii="Arial" w:hAnsi="Arial" w:cs="Courier New"/>
          <w:b/>
          <w:i/>
          <w:sz w:val="22"/>
          <w:szCs w:val="16"/>
        </w:rPr>
        <w:t>Consequently, it is strongly recommended that tools (that generate the CDB hierarchy) be designed to optionally disallow the migration of 3DModel-LODs to finer LODs upon overflows, and instead flag the overflow condition and then abort.</w:t>
      </w:r>
      <w:r w:rsidRPr="0077482C">
        <w:rPr>
          <w:rFonts w:ascii="Arial" w:hAnsi="Arial" w:cs="Courier New"/>
          <w:sz w:val="22"/>
          <w:szCs w:val="16"/>
        </w:rPr>
        <w:t xml:space="preserve">  Upon such cases, modelers can then re-assess which 3DModels should be discarded or remodeled in order to simultaneously satisfy the CDB bounding criteria and the application requirements.</w:t>
      </w: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p>
    <w:p w:rsidR="0077482C" w:rsidRPr="0077482C" w:rsidRDefault="0077482C" w:rsidP="0077482C">
      <w:pPr>
        <w:spacing w:before="120" w:after="0"/>
        <w:ind w:left="1080"/>
        <w:jc w:val="both"/>
        <w:rPr>
          <w:szCs w:val="20"/>
        </w:rPr>
      </w:pPr>
    </w:p>
    <w:p w:rsidR="0077482C" w:rsidRPr="0077482C" w:rsidRDefault="0077482C" w:rsidP="00DA3618">
      <w:pPr>
        <w:spacing w:before="120" w:after="0"/>
        <w:jc w:val="both"/>
        <w:rPr>
          <w:szCs w:val="20"/>
        </w:rPr>
      </w:pPr>
      <w:r w:rsidRPr="0077482C">
        <w:rPr>
          <w:szCs w:val="20"/>
        </w:rPr>
        <w:t>Each of the 3DModel-LODs is nominally configured as exchange-LODs.  The exchange-LOD mechanism assumes that client-devices gradually substitute a coarser 3DModel-LOD located in a coarser Tile-LOD with a finer 3DModel-LOD located in a finer Tile-LOD.</w:t>
      </w:r>
    </w:p>
    <w:p w:rsidR="0077482C" w:rsidRPr="0077482C" w:rsidRDefault="0077482C" w:rsidP="00DA3618">
      <w:pPr>
        <w:spacing w:before="120" w:after="0"/>
        <w:jc w:val="both"/>
        <w:rPr>
          <w:szCs w:val="20"/>
        </w:rPr>
      </w:pPr>
      <w:r w:rsidRPr="0077482C">
        <w:rPr>
          <w:szCs w:val="20"/>
        </w:rPr>
        <w:t xml:space="preserve">While this exchange-LOD mechanism is simple, it can lead to inefficiencies when extremely fine features cause the </w:t>
      </w:r>
      <w:proofErr w:type="spellStart"/>
      <w:r w:rsidRPr="0077482C">
        <w:rPr>
          <w:szCs w:val="20"/>
        </w:rPr>
        <w:t>GSModel</w:t>
      </w:r>
      <w:proofErr w:type="spellEnd"/>
      <w:r w:rsidRPr="0077482C">
        <w:rPr>
          <w:szCs w:val="20"/>
        </w:rPr>
        <w:t xml:space="preserve"> Dataset hierarchy to be extended by several LODs.  Consider the case of a 1 meter road sign located next to a large building (30m wide x 30m long x 10 m high).  As we will see in the following section, the road sign would nominally be inserted at LOD 9 of the </w:t>
      </w:r>
      <w:proofErr w:type="spellStart"/>
      <w:r w:rsidRPr="0077482C">
        <w:rPr>
          <w:szCs w:val="20"/>
        </w:rPr>
        <w:t>GSModel</w:t>
      </w:r>
      <w:proofErr w:type="spellEnd"/>
      <w:r w:rsidRPr="0077482C">
        <w:rPr>
          <w:szCs w:val="20"/>
        </w:rPr>
        <w:t xml:space="preserve"> Dataset hierarchy.  Conversely, the large modeled building would nominally be inserted at LOD 4.  The road sign forces the </w:t>
      </w:r>
      <w:proofErr w:type="spellStart"/>
      <w:r w:rsidRPr="0077482C">
        <w:rPr>
          <w:szCs w:val="20"/>
        </w:rPr>
        <w:t>GSModel</w:t>
      </w:r>
      <w:proofErr w:type="spellEnd"/>
      <w:r w:rsidRPr="0077482C">
        <w:rPr>
          <w:szCs w:val="20"/>
        </w:rPr>
        <w:t xml:space="preserve"> Dataset hierarchy to be extended by 5 additional LODs.</w:t>
      </w:r>
    </w:p>
    <w:p w:rsidR="0077482C" w:rsidRPr="0077482C" w:rsidRDefault="0077482C" w:rsidP="0077482C">
      <w:pPr>
        <w:spacing w:before="120" w:after="0"/>
        <w:ind w:left="1080"/>
        <w:jc w:val="both"/>
        <w:rPr>
          <w:szCs w:val="20"/>
        </w:rPr>
      </w:pPr>
    </w:p>
    <w:p w:rsidR="0077482C" w:rsidRPr="0077482C" w:rsidRDefault="0077482C" w:rsidP="0077482C">
      <w:pPr>
        <w:keepNext/>
        <w:numPr>
          <w:ilvl w:val="12"/>
          <w:numId w:val="0"/>
        </w:numPr>
        <w:spacing w:before="120" w:after="120"/>
        <w:jc w:val="center"/>
      </w:pPr>
      <w:r w:rsidRPr="0077482C">
        <w:rPr>
          <w:noProof/>
          <w:sz w:val="20"/>
          <w:szCs w:val="20"/>
        </w:rPr>
        <w:drawing>
          <wp:inline distT="0" distB="0" distL="0" distR="0">
            <wp:extent cx="5092541" cy="5853589"/>
            <wp:effectExtent l="19050" t="0" r="0" b="0"/>
            <wp:docPr id="35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6" cstate="print"/>
                    <a:srcRect/>
                    <a:stretch>
                      <a:fillRect/>
                    </a:stretch>
                  </pic:blipFill>
                  <pic:spPr bwMode="auto">
                    <a:xfrm>
                      <a:off x="0" y="0"/>
                      <a:ext cx="5092541" cy="5853589"/>
                    </a:xfrm>
                    <a:prstGeom prst="rect">
                      <a:avLst/>
                    </a:prstGeom>
                    <a:noFill/>
                    <a:ln w="9525">
                      <a:noFill/>
                      <a:miter lim="800000"/>
                      <a:headEnd/>
                      <a:tailEnd/>
                    </a:ln>
                  </pic:spPr>
                </pic:pic>
              </a:graphicData>
            </a:graphic>
          </wp:inline>
        </w:drawing>
      </w:r>
      <w:bookmarkStart w:id="112" w:name="_Toc330503342"/>
    </w:p>
    <w:p w:rsidR="0077482C" w:rsidRPr="0077482C" w:rsidRDefault="0077482C" w:rsidP="0077482C">
      <w:pPr>
        <w:numPr>
          <w:ilvl w:val="12"/>
          <w:numId w:val="0"/>
        </w:numPr>
        <w:spacing w:after="0"/>
        <w:jc w:val="center"/>
        <w:rPr>
          <w:b/>
          <w:sz w:val="20"/>
          <w:szCs w:val="20"/>
        </w:rPr>
      </w:pPr>
      <w:bookmarkStart w:id="113" w:name="_Toc361309412"/>
      <w:bookmarkStart w:id="114" w:name="_Toc383000608"/>
      <w:r w:rsidRPr="0077482C">
        <w:rPr>
          <w:b/>
          <w:sz w:val="20"/>
          <w:szCs w:val="20"/>
        </w:rPr>
        <w:t xml:space="preserve">Figure </w:t>
      </w:r>
      <w:r w:rsidR="00150EF7" w:rsidRPr="0077482C">
        <w:rPr>
          <w:b/>
          <w:sz w:val="20"/>
          <w:szCs w:val="20"/>
        </w:rPr>
        <w:fldChar w:fldCharType="begin"/>
      </w:r>
      <w:r w:rsidRPr="0077482C">
        <w:rPr>
          <w:b/>
          <w:sz w:val="20"/>
          <w:szCs w:val="20"/>
        </w:rPr>
        <w:instrText xml:space="preserve"> STYLEREF 1 \s </w:instrText>
      </w:r>
      <w:r w:rsidR="00150EF7" w:rsidRPr="0077482C">
        <w:rPr>
          <w:b/>
          <w:sz w:val="20"/>
          <w:szCs w:val="20"/>
        </w:rPr>
        <w:fldChar w:fldCharType="separate"/>
      </w:r>
      <w:r w:rsidRPr="0077482C">
        <w:rPr>
          <w:b/>
          <w:noProof/>
          <w:sz w:val="20"/>
          <w:szCs w:val="20"/>
        </w:rPr>
        <w:t>A</w:t>
      </w:r>
      <w:r w:rsidR="00150EF7" w:rsidRPr="0077482C">
        <w:rPr>
          <w:b/>
          <w:noProof/>
          <w:sz w:val="20"/>
          <w:szCs w:val="20"/>
        </w:rPr>
        <w:fldChar w:fldCharType="end"/>
      </w:r>
      <w:r w:rsidRPr="0077482C">
        <w:rPr>
          <w:b/>
          <w:sz w:val="20"/>
          <w:szCs w:val="20"/>
        </w:rPr>
        <w:noBreakHyphen/>
      </w:r>
      <w:r w:rsidR="00150EF7" w:rsidRPr="0077482C">
        <w:rPr>
          <w:b/>
          <w:sz w:val="20"/>
          <w:szCs w:val="20"/>
        </w:rPr>
        <w:fldChar w:fldCharType="begin"/>
      </w:r>
      <w:r w:rsidRPr="0077482C">
        <w:rPr>
          <w:b/>
          <w:sz w:val="20"/>
          <w:szCs w:val="20"/>
        </w:rPr>
        <w:instrText xml:space="preserve"> SEQ Figure \* ARABIC \s 1 </w:instrText>
      </w:r>
      <w:r w:rsidR="00150EF7" w:rsidRPr="0077482C">
        <w:rPr>
          <w:b/>
          <w:sz w:val="20"/>
          <w:szCs w:val="20"/>
        </w:rPr>
        <w:fldChar w:fldCharType="separate"/>
      </w:r>
      <w:r w:rsidRPr="0077482C">
        <w:rPr>
          <w:b/>
          <w:noProof/>
          <w:sz w:val="20"/>
          <w:szCs w:val="20"/>
        </w:rPr>
        <w:t>26</w:t>
      </w:r>
      <w:r w:rsidR="00150EF7" w:rsidRPr="0077482C">
        <w:rPr>
          <w:b/>
          <w:noProof/>
          <w:sz w:val="20"/>
          <w:szCs w:val="20"/>
        </w:rPr>
        <w:fldChar w:fldCharType="end"/>
      </w:r>
      <w:r w:rsidRPr="0077482C">
        <w:rPr>
          <w:b/>
          <w:sz w:val="20"/>
          <w:szCs w:val="20"/>
        </w:rPr>
        <w:t xml:space="preserve">: Compacting the </w:t>
      </w:r>
      <w:proofErr w:type="spellStart"/>
      <w:r w:rsidRPr="0077482C">
        <w:rPr>
          <w:b/>
          <w:sz w:val="20"/>
          <w:szCs w:val="20"/>
        </w:rPr>
        <w:t>GSModel</w:t>
      </w:r>
      <w:proofErr w:type="spellEnd"/>
      <w:r w:rsidRPr="0077482C">
        <w:rPr>
          <w:b/>
          <w:sz w:val="20"/>
          <w:szCs w:val="20"/>
        </w:rPr>
        <w:t xml:space="preserve"> Dataset</w:t>
      </w:r>
      <w:bookmarkEnd w:id="113"/>
      <w:bookmarkEnd w:id="114"/>
    </w:p>
    <w:bookmarkEnd w:id="112"/>
    <w:p w:rsidR="0077482C" w:rsidRPr="0077482C" w:rsidRDefault="0077482C" w:rsidP="0077482C">
      <w:pPr>
        <w:spacing w:before="120" w:after="0"/>
        <w:ind w:left="1080"/>
        <w:jc w:val="both"/>
        <w:rPr>
          <w:szCs w:val="20"/>
        </w:rPr>
      </w:pPr>
    </w:p>
    <w:p w:rsidR="0077482C" w:rsidRPr="0077482C" w:rsidRDefault="0077482C" w:rsidP="00C97366">
      <w:pPr>
        <w:spacing w:before="120" w:after="0"/>
        <w:jc w:val="both"/>
        <w:rPr>
          <w:i/>
          <w:szCs w:val="20"/>
          <w:u w:val="single"/>
        </w:rPr>
      </w:pPr>
      <w:r w:rsidRPr="0077482C">
        <w:rPr>
          <w:szCs w:val="20"/>
        </w:rPr>
        <w:t xml:space="preserve">In order to reduce the depth of the LOD hierarchy, the </w:t>
      </w:r>
      <w:proofErr w:type="spellStart"/>
      <w:r w:rsidRPr="0077482C">
        <w:rPr>
          <w:szCs w:val="20"/>
        </w:rPr>
        <w:t>GSModel</w:t>
      </w:r>
      <w:proofErr w:type="spellEnd"/>
      <w:r w:rsidRPr="0077482C">
        <w:rPr>
          <w:szCs w:val="20"/>
        </w:rPr>
        <w:t xml:space="preserve"> Dataset is post-processed and subjected to a “compaction” process, starting from the finest LOD (e.g. </w:t>
      </w:r>
      <w:proofErr w:type="spellStart"/>
      <w:r w:rsidRPr="0077482C">
        <w:rPr>
          <w:i/>
          <w:szCs w:val="20"/>
        </w:rPr>
        <w:t>LOD</w:t>
      </w:r>
      <w:r w:rsidRPr="0077482C">
        <w:rPr>
          <w:i/>
          <w:szCs w:val="20"/>
          <w:vertAlign w:val="subscript"/>
        </w:rPr>
        <w:t>max</w:t>
      </w:r>
      <w:proofErr w:type="spellEnd"/>
      <w:r w:rsidRPr="0077482C">
        <w:rPr>
          <w:szCs w:val="20"/>
        </w:rPr>
        <w:t xml:space="preserve">) and progressing to the coarser levels.  The compaction process takes finer 3DModel-LODs and appends them to the corresponding 3DModels in coarser Tile-LODs of the </w:t>
      </w:r>
      <w:proofErr w:type="spellStart"/>
      <w:r w:rsidRPr="0077482C">
        <w:rPr>
          <w:szCs w:val="20"/>
        </w:rPr>
        <w:t>GSModel</w:t>
      </w:r>
      <w:proofErr w:type="spellEnd"/>
      <w:r w:rsidRPr="0077482C">
        <w:rPr>
          <w:szCs w:val="20"/>
        </w:rPr>
        <w:t xml:space="preserve"> Dataset.  The appended (finer) 3DModel-LOD must have an explicit </w:t>
      </w:r>
      <w:proofErr w:type="spellStart"/>
      <w:r w:rsidRPr="0077482C">
        <w:rPr>
          <w:szCs w:val="20"/>
        </w:rPr>
        <w:t>OpenFlight</w:t>
      </w:r>
      <w:proofErr w:type="spellEnd"/>
      <w:r w:rsidRPr="0077482C">
        <w:rPr>
          <w:szCs w:val="20"/>
        </w:rPr>
        <w:t xml:space="preserve"> LOD node with the Significant Size of the 3DModel-LOD; this provides the necessary information for the client-device to control the range at which the 3DModel-LOD will be introduced into the rendered scene.  The process is recursively applied to the </w:t>
      </w:r>
      <w:r w:rsidRPr="0077482C">
        <w:rPr>
          <w:szCs w:val="20"/>
        </w:rPr>
        <w:lastRenderedPageBreak/>
        <w:t xml:space="preserve">coarser LODs until the parent LOD is packed to capacity.  </w:t>
      </w:r>
      <w:r w:rsidRPr="0077482C">
        <w:rPr>
          <w:i/>
          <w:szCs w:val="20"/>
          <w:u w:val="single"/>
        </w:rPr>
        <w:t>This approach ensures that the modeled content is accessible in similarly-sized chunks of processing; this provides the means to improve internal parallelism and pipelining (i.e. improves client-device determinism)</w:t>
      </w:r>
    </w:p>
    <w:p w:rsidR="0077482C" w:rsidRPr="0077482C" w:rsidRDefault="0077482C" w:rsidP="00C97366">
      <w:pPr>
        <w:spacing w:before="120" w:after="0"/>
        <w:jc w:val="both"/>
        <w:rPr>
          <w:szCs w:val="20"/>
        </w:rPr>
      </w:pPr>
      <w:r w:rsidRPr="0077482C">
        <w:rPr>
          <w:szCs w:val="20"/>
        </w:rPr>
        <w:t xml:space="preserve">The access and selection of 3DModel-LODs is done through the </w:t>
      </w:r>
      <w:proofErr w:type="spellStart"/>
      <w:r w:rsidRPr="0077482C">
        <w:rPr>
          <w:szCs w:val="20"/>
        </w:rPr>
        <w:t>GSFeature</w:t>
      </w:r>
      <w:proofErr w:type="spellEnd"/>
      <w:r w:rsidRPr="0077482C">
        <w:rPr>
          <w:szCs w:val="20"/>
        </w:rPr>
        <w:t xml:space="preserve"> Dataset.  Each of the Tile-LODs of the </w:t>
      </w:r>
      <w:proofErr w:type="spellStart"/>
      <w:r w:rsidRPr="0077482C">
        <w:rPr>
          <w:szCs w:val="20"/>
        </w:rPr>
        <w:t>GSFeature</w:t>
      </w:r>
      <w:proofErr w:type="spellEnd"/>
      <w:r w:rsidRPr="0077482C">
        <w:rPr>
          <w:szCs w:val="20"/>
        </w:rPr>
        <w:t xml:space="preserve"> Dataset contains a list of Features; each Feature in turn points to a 3DModel-LOD at the appropriate LOD.  In effect, the appearance of a Feature (along with its modeled representation) and the evolution of its modeled representation are entirely controlled by the </w:t>
      </w:r>
      <w:proofErr w:type="spellStart"/>
      <w:r w:rsidRPr="0077482C">
        <w:rPr>
          <w:szCs w:val="20"/>
        </w:rPr>
        <w:t>GSFeature</w:t>
      </w:r>
      <w:proofErr w:type="spellEnd"/>
      <w:r w:rsidRPr="0077482C">
        <w:rPr>
          <w:szCs w:val="20"/>
        </w:rPr>
        <w:t xml:space="preserve"> Dataset.  As a result, the 3DModel-LODs of a 3DModel need not be located in consecutive LODs of </w:t>
      </w:r>
      <w:proofErr w:type="spellStart"/>
      <w:r w:rsidRPr="0077482C">
        <w:rPr>
          <w:szCs w:val="20"/>
        </w:rPr>
        <w:t>GSModel</w:t>
      </w:r>
      <w:proofErr w:type="spellEnd"/>
      <w:r w:rsidRPr="0077482C">
        <w:rPr>
          <w:szCs w:val="20"/>
        </w:rPr>
        <w:t xml:space="preserve"> Dataset hierarchy.</w:t>
      </w:r>
    </w:p>
    <w:p w:rsidR="0077482C" w:rsidRPr="0077482C" w:rsidRDefault="0077482C" w:rsidP="0077482C">
      <w:pPr>
        <w:pStyle w:val="Heading4"/>
      </w:pPr>
      <w:r w:rsidRPr="0077482C">
        <w:t xml:space="preserve">CDB LOD versus </w:t>
      </w:r>
      <w:proofErr w:type="spellStart"/>
      <w:r w:rsidRPr="0077482C">
        <w:t>GSModel</w:t>
      </w:r>
      <w:proofErr w:type="spellEnd"/>
      <w:r w:rsidRPr="0077482C">
        <w:t xml:space="preserve"> Significant Size</w:t>
      </w:r>
    </w:p>
    <w:p w:rsidR="0077482C" w:rsidRPr="0077482C" w:rsidRDefault="00D8343D" w:rsidP="00C97366">
      <w:pPr>
        <w:spacing w:before="120" w:after="0"/>
        <w:jc w:val="both"/>
        <w:rPr>
          <w:szCs w:val="20"/>
        </w:rPr>
      </w:pPr>
      <w:r>
        <w:rPr>
          <w:szCs w:val="20"/>
        </w:rPr>
        <w:t>Section</w:t>
      </w:r>
      <w:r w:rsidR="0077482C" w:rsidRPr="0077482C">
        <w:rPr>
          <w:szCs w:val="20"/>
        </w:rPr>
        <w:t xml:space="preserve"> 6</w:t>
      </w:r>
      <w:r>
        <w:rPr>
          <w:szCs w:val="20"/>
        </w:rPr>
        <w:t>.8.3</w:t>
      </w:r>
      <w:r w:rsidR="0077482C" w:rsidRPr="0077482C">
        <w:rPr>
          <w:szCs w:val="20"/>
        </w:rPr>
        <w:t xml:space="preserve"> </w:t>
      </w:r>
      <w:r w:rsidR="00430555">
        <w:rPr>
          <w:szCs w:val="20"/>
        </w:rPr>
        <w:t xml:space="preserve">of CDB Standard </w:t>
      </w:r>
      <w:r w:rsidR="00430555" w:rsidRPr="00430555">
        <w:rPr>
          <w:szCs w:val="20"/>
        </w:rPr>
        <w:t xml:space="preserve">Volume 6: OGC CDB Rules for Encoding Data using </w:t>
      </w:r>
      <w:proofErr w:type="spellStart"/>
      <w:r w:rsidR="00430555" w:rsidRPr="00430555">
        <w:rPr>
          <w:szCs w:val="20"/>
        </w:rPr>
        <w:t>OpenFlight</w:t>
      </w:r>
      <w:proofErr w:type="spellEnd"/>
      <w:r w:rsidR="00C97366">
        <w:rPr>
          <w:szCs w:val="20"/>
        </w:rPr>
        <w:t xml:space="preserve"> </w:t>
      </w:r>
      <w:r w:rsidR="0077482C" w:rsidRPr="0077482C">
        <w:rPr>
          <w:szCs w:val="20"/>
        </w:rPr>
        <w:t xml:space="preserve">provides a set of guidelines to establish the values for Significant Size </w:t>
      </w:r>
      <w:proofErr w:type="spellStart"/>
      <w:r w:rsidR="0077482C" w:rsidRPr="0077482C">
        <w:rPr>
          <w:szCs w:val="20"/>
        </w:rPr>
        <w:t>SS</w:t>
      </w:r>
      <w:r w:rsidR="0077482C" w:rsidRPr="0077482C">
        <w:rPr>
          <w:szCs w:val="20"/>
          <w:vertAlign w:val="subscript"/>
        </w:rPr>
        <w:t>c</w:t>
      </w:r>
      <w:proofErr w:type="spellEnd"/>
      <w:r w:rsidR="0077482C" w:rsidRPr="0077482C">
        <w:rPr>
          <w:szCs w:val="20"/>
        </w:rPr>
        <w:t xml:space="preserve"> and SS</w:t>
      </w:r>
      <w:r w:rsidR="0077482C" w:rsidRPr="0077482C">
        <w:rPr>
          <w:szCs w:val="20"/>
          <w:vertAlign w:val="subscript"/>
        </w:rPr>
        <w:t>LOD</w:t>
      </w:r>
      <w:r w:rsidR="0077482C" w:rsidRPr="0077482C">
        <w:rPr>
          <w:szCs w:val="20"/>
        </w:rPr>
        <w:t xml:space="preserve"> for </w:t>
      </w:r>
      <w:proofErr w:type="spellStart"/>
      <w:r w:rsidR="0077482C" w:rsidRPr="0077482C">
        <w:rPr>
          <w:szCs w:val="20"/>
        </w:rPr>
        <w:t>GSModels</w:t>
      </w:r>
      <w:proofErr w:type="spellEnd"/>
      <w:r w:rsidR="0077482C" w:rsidRPr="0077482C">
        <w:rPr>
          <w:szCs w:val="20"/>
        </w:rPr>
        <w:t>.</w:t>
      </w:r>
    </w:p>
    <w:p w:rsidR="0077482C" w:rsidRPr="0077482C" w:rsidRDefault="0077482C" w:rsidP="00C97366">
      <w:pPr>
        <w:spacing w:before="120" w:after="0"/>
        <w:jc w:val="both"/>
        <w:rPr>
          <w:szCs w:val="20"/>
        </w:rPr>
      </w:pPr>
      <w:r w:rsidRPr="0077482C">
        <w:rPr>
          <w:szCs w:val="20"/>
        </w:rPr>
        <w:t xml:space="preserve">Table 3 1: CDB LOD vs. Model Resolution shows the nominal position of a </w:t>
      </w:r>
      <w:proofErr w:type="spellStart"/>
      <w:r w:rsidRPr="0077482C">
        <w:rPr>
          <w:szCs w:val="20"/>
        </w:rPr>
        <w:t>GSModel</w:t>
      </w:r>
      <w:proofErr w:type="spellEnd"/>
      <w:r w:rsidRPr="0077482C">
        <w:rPr>
          <w:szCs w:val="20"/>
        </w:rPr>
        <w:t xml:space="preserve"> within the LOD hierarchy of the </w:t>
      </w:r>
      <w:proofErr w:type="spellStart"/>
      <w:r w:rsidRPr="0077482C">
        <w:rPr>
          <w:szCs w:val="20"/>
        </w:rPr>
        <w:t>GSModel</w:t>
      </w:r>
      <w:proofErr w:type="spellEnd"/>
      <w:r w:rsidRPr="0077482C">
        <w:rPr>
          <w:szCs w:val="20"/>
        </w:rPr>
        <w:t xml:space="preserve"> Dataset.  Note all of the </w:t>
      </w:r>
      <w:proofErr w:type="spellStart"/>
      <w:r w:rsidRPr="0077482C">
        <w:rPr>
          <w:szCs w:val="20"/>
        </w:rPr>
        <w:t>GSModel</w:t>
      </w:r>
      <w:proofErr w:type="spellEnd"/>
      <w:r w:rsidRPr="0077482C">
        <w:rPr>
          <w:szCs w:val="20"/>
        </w:rPr>
        <w:t xml:space="preserve">-LODs of a </w:t>
      </w:r>
      <w:proofErr w:type="spellStart"/>
      <w:r w:rsidRPr="0077482C">
        <w:rPr>
          <w:szCs w:val="20"/>
        </w:rPr>
        <w:t>GSModel</w:t>
      </w:r>
      <w:proofErr w:type="spellEnd"/>
      <w:r w:rsidRPr="0077482C">
        <w:rPr>
          <w:szCs w:val="20"/>
        </w:rPr>
        <w:t xml:space="preserve"> normally fall within a range of 8 levels-of-detail (i.e. the smallest tile size the </w:t>
      </w:r>
      <w:proofErr w:type="spellStart"/>
      <w:r w:rsidRPr="0077482C">
        <w:rPr>
          <w:szCs w:val="20"/>
        </w:rPr>
        <w:t>GSModel</w:t>
      </w:r>
      <w:proofErr w:type="spellEnd"/>
      <w:r w:rsidRPr="0077482C">
        <w:rPr>
          <w:szCs w:val="20"/>
        </w:rPr>
        <w:t xml:space="preserve"> can sit on).  However, it is possible to extend this range by breaking up a </w:t>
      </w:r>
      <w:proofErr w:type="spellStart"/>
      <w:r w:rsidRPr="0077482C">
        <w:rPr>
          <w:szCs w:val="20"/>
        </w:rPr>
        <w:t>GSModel</w:t>
      </w:r>
      <w:proofErr w:type="spellEnd"/>
      <w:r w:rsidRPr="0077482C">
        <w:rPr>
          <w:szCs w:val="20"/>
        </w:rPr>
        <w:t xml:space="preserve">-LOD into several </w:t>
      </w:r>
      <w:proofErr w:type="spellStart"/>
      <w:r w:rsidRPr="0077482C">
        <w:rPr>
          <w:szCs w:val="20"/>
        </w:rPr>
        <w:t>OpenFlight</w:t>
      </w:r>
      <w:proofErr w:type="spellEnd"/>
      <w:r w:rsidRPr="0077482C">
        <w:rPr>
          <w:szCs w:val="20"/>
        </w:rPr>
        <w:t xml:space="preserve"> files.</w:t>
      </w:r>
    </w:p>
    <w:p w:rsidR="0077482C" w:rsidRPr="0077482C" w:rsidRDefault="0077482C" w:rsidP="00C97366">
      <w:pPr>
        <w:spacing w:before="120" w:after="120"/>
        <w:jc w:val="both"/>
        <w:rPr>
          <w:szCs w:val="20"/>
        </w:rPr>
      </w:pPr>
      <w:r w:rsidRPr="0077482C">
        <w:rPr>
          <w:szCs w:val="20"/>
        </w:rPr>
        <w:t xml:space="preserve">Here is a summary of the rules required by the CDB </w:t>
      </w:r>
      <w:r w:rsidR="00C97366">
        <w:rPr>
          <w:szCs w:val="20"/>
        </w:rPr>
        <w:t>standard</w:t>
      </w:r>
      <w:r w:rsidRPr="0077482C">
        <w:rPr>
          <w:szCs w:val="20"/>
        </w:rPr>
        <w:t xml:space="preserve"> in order to ensure deterministic operation from client-devices:</w:t>
      </w:r>
    </w:p>
    <w:p w:rsidR="0077482C" w:rsidRPr="0077482C" w:rsidRDefault="0077482C" w:rsidP="002E354E">
      <w:pPr>
        <w:numPr>
          <w:ilvl w:val="0"/>
          <w:numId w:val="25"/>
        </w:numPr>
        <w:spacing w:before="120" w:after="0"/>
        <w:contextualSpacing/>
        <w:jc w:val="both"/>
        <w:rPr>
          <w:rFonts w:ascii="Times" w:hAnsi="Times"/>
          <w:szCs w:val="20"/>
        </w:rPr>
      </w:pPr>
      <w:r w:rsidRPr="0077482C">
        <w:rPr>
          <w:rFonts w:ascii="Times" w:hAnsi="Times"/>
          <w:szCs w:val="20"/>
        </w:rPr>
        <w:t xml:space="preserve">Each feature may have multiple modeled representations at progressively coarser levels of detail.  Each of the modeled representations is referred to as a </w:t>
      </w:r>
      <w:proofErr w:type="spellStart"/>
      <w:r w:rsidRPr="0077482C">
        <w:rPr>
          <w:rFonts w:ascii="Times" w:hAnsi="Times"/>
          <w:szCs w:val="20"/>
        </w:rPr>
        <w:t>GSModel</w:t>
      </w:r>
      <w:proofErr w:type="spellEnd"/>
      <w:r w:rsidRPr="0077482C">
        <w:rPr>
          <w:rFonts w:ascii="Times" w:hAnsi="Times"/>
          <w:szCs w:val="20"/>
        </w:rPr>
        <w:t>-LOD.  In absence of pre-modeled coarser LOD representations, the tools may automatically generate coarser modeled levels-of-detail.</w:t>
      </w:r>
    </w:p>
    <w:p w:rsidR="0077482C" w:rsidRPr="0077482C" w:rsidRDefault="0077482C" w:rsidP="002E354E">
      <w:pPr>
        <w:numPr>
          <w:ilvl w:val="0"/>
          <w:numId w:val="25"/>
        </w:numPr>
        <w:spacing w:before="120" w:after="0"/>
        <w:contextualSpacing/>
        <w:jc w:val="both"/>
        <w:rPr>
          <w:rFonts w:ascii="Times" w:hAnsi="Times"/>
          <w:szCs w:val="20"/>
        </w:rPr>
      </w:pPr>
      <w:r w:rsidRPr="0077482C">
        <w:rPr>
          <w:rFonts w:ascii="Times" w:hAnsi="Times"/>
          <w:szCs w:val="20"/>
        </w:rPr>
        <w:t xml:space="preserve">A </w:t>
      </w:r>
      <w:proofErr w:type="spellStart"/>
      <w:r w:rsidRPr="0077482C">
        <w:rPr>
          <w:rFonts w:ascii="Times" w:hAnsi="Times"/>
          <w:szCs w:val="20"/>
        </w:rPr>
        <w:t>GSModel</w:t>
      </w:r>
      <w:proofErr w:type="spellEnd"/>
      <w:r w:rsidRPr="0077482C">
        <w:rPr>
          <w:rFonts w:ascii="Times" w:hAnsi="Times"/>
          <w:szCs w:val="20"/>
        </w:rPr>
        <w:t xml:space="preserve">-LOD consists of a group of polygons that represent a feature at a specific level-of-detail; this group of polygons shares a unique Model Identifier derived from the Feature Attribute Code (FACC), a Feature Sub-Code (FSC), a Model Name (MODL or MMDC), the </w:t>
      </w:r>
      <w:proofErr w:type="spellStart"/>
      <w:r w:rsidRPr="0077482C">
        <w:rPr>
          <w:rFonts w:ascii="Times" w:hAnsi="Times"/>
          <w:szCs w:val="20"/>
        </w:rPr>
        <w:t>GSModel</w:t>
      </w:r>
      <w:proofErr w:type="spellEnd"/>
      <w:r w:rsidRPr="0077482C">
        <w:rPr>
          <w:rFonts w:ascii="Times" w:hAnsi="Times"/>
          <w:szCs w:val="20"/>
        </w:rPr>
        <w:t xml:space="preserve">-LOD’s Significant Size </w:t>
      </w:r>
      <w:r w:rsidRPr="0077482C">
        <w:rPr>
          <w:rFonts w:ascii="Times" w:hAnsi="Times"/>
          <w:i/>
          <w:szCs w:val="20"/>
        </w:rPr>
        <w:t>SS’</w:t>
      </w:r>
      <w:r w:rsidRPr="0077482C">
        <w:rPr>
          <w:rFonts w:ascii="Times" w:hAnsi="Times"/>
          <w:i/>
          <w:szCs w:val="20"/>
          <w:vertAlign w:val="subscript"/>
        </w:rPr>
        <w:t>LOD</w:t>
      </w:r>
      <w:r w:rsidRPr="0077482C">
        <w:rPr>
          <w:rFonts w:ascii="Times" w:hAnsi="Times"/>
          <w:szCs w:val="20"/>
        </w:rPr>
        <w:t>.</w:t>
      </w:r>
    </w:p>
    <w:p w:rsidR="0077482C" w:rsidRPr="0077482C" w:rsidRDefault="0077482C" w:rsidP="002E354E">
      <w:pPr>
        <w:numPr>
          <w:ilvl w:val="0"/>
          <w:numId w:val="25"/>
        </w:numPr>
        <w:spacing w:before="120" w:after="0"/>
        <w:contextualSpacing/>
        <w:jc w:val="both"/>
        <w:rPr>
          <w:rFonts w:ascii="Times" w:hAnsi="Times"/>
          <w:szCs w:val="20"/>
        </w:rPr>
      </w:pPr>
      <w:r w:rsidRPr="0077482C">
        <w:rPr>
          <w:rFonts w:ascii="Times" w:hAnsi="Times"/>
          <w:szCs w:val="20"/>
        </w:rPr>
        <w:t xml:space="preserve">Each </w:t>
      </w:r>
      <w:proofErr w:type="spellStart"/>
      <w:r w:rsidRPr="0077482C">
        <w:rPr>
          <w:rFonts w:ascii="Times" w:hAnsi="Times"/>
          <w:szCs w:val="20"/>
        </w:rPr>
        <w:t>GSModel</w:t>
      </w:r>
      <w:proofErr w:type="spellEnd"/>
      <w:r w:rsidRPr="0077482C">
        <w:rPr>
          <w:rFonts w:ascii="Times" w:hAnsi="Times"/>
          <w:szCs w:val="20"/>
        </w:rPr>
        <w:t xml:space="preserve"> has a distinct Significant Size </w:t>
      </w:r>
      <w:r w:rsidRPr="0077482C">
        <w:rPr>
          <w:rFonts w:ascii="Times" w:hAnsi="Times"/>
          <w:i/>
          <w:szCs w:val="20"/>
        </w:rPr>
        <w:t>SS’</w:t>
      </w:r>
      <w:r w:rsidRPr="0077482C">
        <w:rPr>
          <w:rFonts w:ascii="Times" w:hAnsi="Times"/>
          <w:szCs w:val="20"/>
        </w:rPr>
        <w:t xml:space="preserve"> value based on its dimensions.  In turn, each </w:t>
      </w:r>
      <w:proofErr w:type="spellStart"/>
      <w:r w:rsidRPr="0077482C">
        <w:rPr>
          <w:rFonts w:ascii="Times" w:hAnsi="Times"/>
          <w:szCs w:val="20"/>
        </w:rPr>
        <w:t>GSModel</w:t>
      </w:r>
      <w:proofErr w:type="spellEnd"/>
      <w:r w:rsidRPr="0077482C">
        <w:rPr>
          <w:rFonts w:ascii="Times" w:hAnsi="Times"/>
          <w:szCs w:val="20"/>
        </w:rPr>
        <w:t xml:space="preserve">-LOD of a same </w:t>
      </w:r>
      <w:proofErr w:type="spellStart"/>
      <w:r w:rsidRPr="0077482C">
        <w:rPr>
          <w:rFonts w:ascii="Times" w:hAnsi="Times"/>
          <w:szCs w:val="20"/>
        </w:rPr>
        <w:t>GSModel</w:t>
      </w:r>
      <w:proofErr w:type="spellEnd"/>
      <w:r w:rsidRPr="0077482C">
        <w:rPr>
          <w:rFonts w:ascii="Times" w:hAnsi="Times"/>
          <w:szCs w:val="20"/>
        </w:rPr>
        <w:t xml:space="preserve"> has a distinct Significant Size value </w:t>
      </w:r>
      <w:r w:rsidRPr="0077482C">
        <w:rPr>
          <w:rFonts w:ascii="Times" w:hAnsi="Times"/>
          <w:i/>
          <w:szCs w:val="20"/>
        </w:rPr>
        <w:t>SS’</w:t>
      </w:r>
      <w:r w:rsidRPr="0077482C">
        <w:rPr>
          <w:rFonts w:ascii="Times" w:hAnsi="Times"/>
          <w:i/>
          <w:szCs w:val="20"/>
          <w:vertAlign w:val="subscript"/>
        </w:rPr>
        <w:t>LOD</w:t>
      </w:r>
      <w:r w:rsidRPr="0077482C" w:rsidDel="00610F12">
        <w:rPr>
          <w:rFonts w:ascii="Times" w:hAnsi="Times"/>
          <w:szCs w:val="20"/>
        </w:rPr>
        <w:t xml:space="preserve"> </w:t>
      </w:r>
      <w:r w:rsidRPr="0077482C">
        <w:rPr>
          <w:rFonts w:ascii="Times" w:hAnsi="Times"/>
          <w:szCs w:val="20"/>
        </w:rPr>
        <w:t>based on its modeled accuracy.</w:t>
      </w:r>
    </w:p>
    <w:p w:rsidR="0077482C" w:rsidRPr="0077482C" w:rsidRDefault="0077482C" w:rsidP="002E354E">
      <w:pPr>
        <w:numPr>
          <w:ilvl w:val="0"/>
          <w:numId w:val="25"/>
        </w:numPr>
        <w:spacing w:before="120" w:after="0"/>
        <w:contextualSpacing/>
        <w:jc w:val="both"/>
        <w:rPr>
          <w:rFonts w:ascii="Times" w:hAnsi="Times"/>
          <w:szCs w:val="20"/>
        </w:rPr>
      </w:pPr>
      <w:r w:rsidRPr="0077482C">
        <w:rPr>
          <w:rFonts w:ascii="Times" w:hAnsi="Times"/>
          <w:szCs w:val="20"/>
        </w:rPr>
        <w:t xml:space="preserve">Insertion of a </w:t>
      </w:r>
      <w:proofErr w:type="spellStart"/>
      <w:r w:rsidRPr="0077482C">
        <w:rPr>
          <w:rFonts w:ascii="Times" w:hAnsi="Times"/>
          <w:szCs w:val="20"/>
        </w:rPr>
        <w:t>GSModel</w:t>
      </w:r>
      <w:proofErr w:type="spellEnd"/>
      <w:r w:rsidRPr="0077482C">
        <w:rPr>
          <w:rFonts w:ascii="Times" w:hAnsi="Times"/>
          <w:szCs w:val="20"/>
        </w:rPr>
        <w:t xml:space="preserve">-LOD into the </w:t>
      </w:r>
      <w:proofErr w:type="spellStart"/>
      <w:r w:rsidRPr="0077482C">
        <w:rPr>
          <w:rFonts w:ascii="Times" w:hAnsi="Times"/>
          <w:szCs w:val="20"/>
        </w:rPr>
        <w:t>GSModel</w:t>
      </w:r>
      <w:proofErr w:type="spellEnd"/>
      <w:r w:rsidRPr="0077482C">
        <w:rPr>
          <w:rFonts w:ascii="Times" w:hAnsi="Times"/>
          <w:szCs w:val="20"/>
        </w:rPr>
        <w:t xml:space="preserve"> Dataset hierarchy proceeds as follows.  Starting with </w:t>
      </w:r>
      <w:proofErr w:type="spellStart"/>
      <w:r w:rsidRPr="0077482C">
        <w:rPr>
          <w:rFonts w:ascii="Times" w:hAnsi="Times"/>
          <w:szCs w:val="20"/>
        </w:rPr>
        <w:t>LOD</w:t>
      </w:r>
      <w:r w:rsidRPr="0077482C">
        <w:rPr>
          <w:rFonts w:ascii="Times" w:hAnsi="Times"/>
          <w:szCs w:val="20"/>
          <w:vertAlign w:val="subscript"/>
        </w:rPr>
        <w:t>max</w:t>
      </w:r>
      <w:proofErr w:type="spellEnd"/>
      <w:r w:rsidRPr="0077482C">
        <w:rPr>
          <w:rFonts w:ascii="Times" w:hAnsi="Times"/>
          <w:szCs w:val="20"/>
        </w:rPr>
        <w:t xml:space="preserve"> (</w:t>
      </w:r>
      <w:proofErr w:type="spellStart"/>
      <w:r w:rsidRPr="0077482C">
        <w:rPr>
          <w:rFonts w:ascii="Times" w:hAnsi="Times"/>
          <w:szCs w:val="20"/>
        </w:rPr>
        <w:t>LOD</w:t>
      </w:r>
      <w:r w:rsidRPr="0077482C">
        <w:rPr>
          <w:rFonts w:ascii="Times" w:hAnsi="Times"/>
          <w:szCs w:val="20"/>
          <w:vertAlign w:val="subscript"/>
        </w:rPr>
        <w:t>max</w:t>
      </w:r>
      <w:proofErr w:type="spellEnd"/>
      <w:r w:rsidRPr="0077482C">
        <w:rPr>
          <w:rFonts w:ascii="Times" w:hAnsi="Times"/>
          <w:szCs w:val="20"/>
        </w:rPr>
        <w:t xml:space="preserve"> is a variable set by the user that sets the maximum depth of the LOD hierarchy) and progressing to coarser LODs…</w:t>
      </w:r>
    </w:p>
    <w:p w:rsidR="0077482C" w:rsidRPr="0077482C" w:rsidRDefault="0077482C" w:rsidP="002E354E">
      <w:pPr>
        <w:numPr>
          <w:ilvl w:val="1"/>
          <w:numId w:val="30"/>
        </w:numPr>
        <w:spacing w:before="120" w:after="0"/>
        <w:ind w:left="1800"/>
        <w:contextualSpacing/>
        <w:jc w:val="both"/>
        <w:rPr>
          <w:rFonts w:ascii="Times" w:hAnsi="Times"/>
          <w:szCs w:val="20"/>
        </w:rPr>
      </w:pPr>
      <w:r w:rsidRPr="0077482C">
        <w:rPr>
          <w:rFonts w:ascii="Times" w:hAnsi="Times"/>
          <w:szCs w:val="20"/>
        </w:rPr>
        <w:t xml:space="preserve">For each Tile-LOD, create a </w:t>
      </w:r>
      <w:proofErr w:type="spellStart"/>
      <w:r w:rsidRPr="0077482C">
        <w:rPr>
          <w:rFonts w:ascii="Times" w:hAnsi="Times"/>
          <w:szCs w:val="20"/>
        </w:rPr>
        <w:t>Model_List</w:t>
      </w:r>
      <w:proofErr w:type="spellEnd"/>
      <w:r w:rsidRPr="0077482C">
        <w:rPr>
          <w:rFonts w:ascii="Times" w:hAnsi="Times"/>
          <w:szCs w:val="20"/>
        </w:rPr>
        <w:t xml:space="preserve"> that is constructed from the </w:t>
      </w:r>
      <w:proofErr w:type="spellStart"/>
      <w:r w:rsidRPr="0077482C">
        <w:rPr>
          <w:rFonts w:ascii="Times" w:hAnsi="Times"/>
          <w:szCs w:val="20"/>
        </w:rPr>
        <w:t>GSModel</w:t>
      </w:r>
      <w:proofErr w:type="spellEnd"/>
      <w:r w:rsidRPr="0077482C">
        <w:rPr>
          <w:rFonts w:ascii="Times" w:hAnsi="Times"/>
          <w:szCs w:val="20"/>
        </w:rPr>
        <w:t>-LODs that straddle the Tile-LOD.</w:t>
      </w:r>
    </w:p>
    <w:p w:rsidR="0077482C" w:rsidRPr="0077482C" w:rsidRDefault="0077482C" w:rsidP="002E354E">
      <w:pPr>
        <w:numPr>
          <w:ilvl w:val="2"/>
          <w:numId w:val="30"/>
        </w:numPr>
        <w:spacing w:before="120" w:after="0"/>
        <w:contextualSpacing/>
        <w:jc w:val="both"/>
        <w:rPr>
          <w:rFonts w:ascii="Times" w:hAnsi="Times"/>
          <w:szCs w:val="20"/>
        </w:rPr>
      </w:pPr>
      <w:r w:rsidRPr="0077482C">
        <w:rPr>
          <w:rFonts w:ascii="Times" w:hAnsi="Times"/>
          <w:szCs w:val="20"/>
        </w:rPr>
        <w:t xml:space="preserve">If the </w:t>
      </w:r>
      <w:proofErr w:type="spellStart"/>
      <w:r w:rsidRPr="0077482C">
        <w:rPr>
          <w:rFonts w:ascii="Times" w:hAnsi="Times"/>
          <w:szCs w:val="20"/>
        </w:rPr>
        <w:t>GSModel</w:t>
      </w:r>
      <w:proofErr w:type="spellEnd"/>
      <w:r w:rsidRPr="0077482C">
        <w:rPr>
          <w:rFonts w:ascii="Times" w:hAnsi="Times"/>
          <w:szCs w:val="20"/>
        </w:rPr>
        <w:t xml:space="preserve">-LOD is not the coarsest LOD and its Significant Size is in accordance to </w:t>
      </w:r>
      <w:r w:rsidRPr="0077482C">
        <w:rPr>
          <w:rFonts w:ascii="Times" w:hAnsi="Times"/>
          <w:szCs w:val="20"/>
        </w:rPr>
        <w:tab/>
        <w:t xml:space="preserve">Table 3 1: CDB LOD vs. Model Resolution, </w:t>
      </w:r>
      <w:r w:rsidRPr="0077482C">
        <w:rPr>
          <w:rFonts w:ascii="Times" w:hAnsi="Times"/>
          <w:szCs w:val="20"/>
        </w:rPr>
        <w:lastRenderedPageBreak/>
        <w:t xml:space="preserve">then add it to the Tile-LOD. Only the coarser </w:t>
      </w:r>
      <w:proofErr w:type="spellStart"/>
      <w:r w:rsidRPr="0077482C">
        <w:rPr>
          <w:rFonts w:ascii="Times" w:hAnsi="Times"/>
          <w:szCs w:val="20"/>
        </w:rPr>
        <w:t>GSModel</w:t>
      </w:r>
      <w:proofErr w:type="spellEnd"/>
      <w:r w:rsidRPr="0077482C">
        <w:rPr>
          <w:rFonts w:ascii="Times" w:hAnsi="Times"/>
          <w:szCs w:val="20"/>
        </w:rPr>
        <w:t xml:space="preserve">-LODs of this </w:t>
      </w:r>
      <w:proofErr w:type="spellStart"/>
      <w:r w:rsidRPr="0077482C">
        <w:rPr>
          <w:rFonts w:ascii="Times" w:hAnsi="Times"/>
          <w:szCs w:val="20"/>
        </w:rPr>
        <w:t>GSModel</w:t>
      </w:r>
      <w:proofErr w:type="spellEnd"/>
      <w:r w:rsidRPr="0077482C">
        <w:rPr>
          <w:rFonts w:ascii="Times" w:hAnsi="Times"/>
          <w:szCs w:val="20"/>
        </w:rPr>
        <w:t xml:space="preserve"> are available for future insertion into the </w:t>
      </w:r>
      <w:proofErr w:type="spellStart"/>
      <w:r w:rsidRPr="0077482C">
        <w:rPr>
          <w:rFonts w:ascii="Times" w:hAnsi="Times"/>
          <w:szCs w:val="20"/>
        </w:rPr>
        <w:t>GSModel</w:t>
      </w:r>
      <w:proofErr w:type="spellEnd"/>
      <w:r w:rsidRPr="0077482C">
        <w:rPr>
          <w:rFonts w:ascii="Times" w:hAnsi="Times"/>
          <w:szCs w:val="20"/>
        </w:rPr>
        <w:t xml:space="preserve"> LOD hierarchy.</w:t>
      </w:r>
    </w:p>
    <w:p w:rsidR="0077482C" w:rsidRPr="0077482C" w:rsidRDefault="0077482C" w:rsidP="002E354E">
      <w:pPr>
        <w:numPr>
          <w:ilvl w:val="2"/>
          <w:numId w:val="30"/>
        </w:numPr>
        <w:spacing w:before="120" w:after="0"/>
        <w:contextualSpacing/>
        <w:jc w:val="both"/>
        <w:rPr>
          <w:rFonts w:ascii="Times" w:hAnsi="Times"/>
          <w:szCs w:val="20"/>
        </w:rPr>
      </w:pPr>
      <w:r w:rsidRPr="0077482C">
        <w:rPr>
          <w:rFonts w:ascii="Times" w:hAnsi="Times"/>
          <w:szCs w:val="20"/>
        </w:rPr>
        <w:t xml:space="preserve">If the </w:t>
      </w:r>
      <w:proofErr w:type="spellStart"/>
      <w:r w:rsidRPr="0077482C">
        <w:rPr>
          <w:rFonts w:ascii="Times" w:hAnsi="Times"/>
          <w:szCs w:val="20"/>
        </w:rPr>
        <w:t>GSModel</w:t>
      </w:r>
      <w:proofErr w:type="spellEnd"/>
      <w:r w:rsidRPr="0077482C">
        <w:rPr>
          <w:rFonts w:ascii="Times" w:hAnsi="Times"/>
          <w:szCs w:val="20"/>
        </w:rPr>
        <w:t xml:space="preserve">-LOD is the coarsest LOD of the </w:t>
      </w:r>
      <w:proofErr w:type="spellStart"/>
      <w:r w:rsidRPr="0077482C">
        <w:rPr>
          <w:rFonts w:ascii="Times" w:hAnsi="Times"/>
          <w:szCs w:val="20"/>
        </w:rPr>
        <w:t>GSModel</w:t>
      </w:r>
      <w:proofErr w:type="spellEnd"/>
      <w:r w:rsidRPr="0077482C">
        <w:rPr>
          <w:rFonts w:ascii="Times" w:hAnsi="Times"/>
          <w:szCs w:val="20"/>
        </w:rPr>
        <w:t xml:space="preserve"> and its Significant Size is in accordance to </w:t>
      </w:r>
      <w:r w:rsidRPr="0077482C">
        <w:rPr>
          <w:rFonts w:ascii="Times" w:hAnsi="Times"/>
          <w:szCs w:val="20"/>
        </w:rPr>
        <w:tab/>
        <w:t xml:space="preserve">Table 3 1: CDB LOD vs. Model Resolution, then insert it at this LOD of the hierarchy. If the </w:t>
      </w:r>
      <w:proofErr w:type="spellStart"/>
      <w:r w:rsidRPr="0077482C">
        <w:rPr>
          <w:rFonts w:ascii="Times" w:hAnsi="Times"/>
          <w:szCs w:val="20"/>
        </w:rPr>
        <w:t>GSModel</w:t>
      </w:r>
      <w:proofErr w:type="spellEnd"/>
      <w:r w:rsidRPr="0077482C">
        <w:rPr>
          <w:rFonts w:ascii="Times" w:hAnsi="Times"/>
          <w:szCs w:val="20"/>
        </w:rPr>
        <w:t>-LOD matches the Tile-LOD, remove it from the list for the processing of the coarser Tile-LOD.</w:t>
      </w:r>
    </w:p>
    <w:p w:rsidR="0077482C" w:rsidRPr="0077482C" w:rsidRDefault="0077482C" w:rsidP="002E354E">
      <w:pPr>
        <w:numPr>
          <w:ilvl w:val="1"/>
          <w:numId w:val="30"/>
        </w:numPr>
        <w:spacing w:before="120" w:after="0"/>
        <w:ind w:left="1800"/>
        <w:contextualSpacing/>
        <w:jc w:val="both"/>
        <w:rPr>
          <w:rFonts w:ascii="Times" w:hAnsi="Times"/>
          <w:szCs w:val="20"/>
        </w:rPr>
      </w:pPr>
      <w:r w:rsidRPr="0077482C">
        <w:rPr>
          <w:rFonts w:ascii="Times" w:hAnsi="Times"/>
          <w:szCs w:val="20"/>
        </w:rPr>
        <w:t xml:space="preserve">If the </w:t>
      </w:r>
      <w:proofErr w:type="spellStart"/>
      <w:r w:rsidRPr="0077482C">
        <w:rPr>
          <w:rFonts w:ascii="Times" w:hAnsi="Times"/>
          <w:szCs w:val="20"/>
        </w:rPr>
        <w:t>Model_List</w:t>
      </w:r>
      <w:proofErr w:type="spellEnd"/>
      <w:r w:rsidRPr="0077482C">
        <w:rPr>
          <w:rFonts w:ascii="Times" w:hAnsi="Times"/>
          <w:szCs w:val="20"/>
        </w:rPr>
        <w:t xml:space="preserve"> is less than </w:t>
      </w:r>
      <w:proofErr w:type="spellStart"/>
      <w:r w:rsidRPr="0077482C">
        <w:rPr>
          <w:rFonts w:ascii="Times" w:hAnsi="Times"/>
          <w:i/>
          <w:szCs w:val="20"/>
        </w:rPr>
        <w:t>GSModelFileSize</w:t>
      </w:r>
      <w:proofErr w:type="spellEnd"/>
      <w:r w:rsidRPr="0077482C">
        <w:rPr>
          <w:rFonts w:ascii="Times" w:hAnsi="Times"/>
          <w:szCs w:val="20"/>
        </w:rPr>
        <w:t>, no further processing is required.</w:t>
      </w: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r w:rsidRPr="0077482C">
        <w:rPr>
          <w:rFonts w:ascii="Arial" w:hAnsi="Arial" w:cs="Courier New"/>
          <w:sz w:val="22"/>
          <w:szCs w:val="16"/>
        </w:rPr>
        <w:t>NOTE:</w:t>
      </w:r>
      <w:r w:rsidRPr="0077482C">
        <w:rPr>
          <w:rFonts w:ascii="Arial" w:hAnsi="Arial" w:cs="Courier New"/>
          <w:sz w:val="22"/>
          <w:szCs w:val="16"/>
        </w:rPr>
        <w:tab/>
        <w:t xml:space="preserve">The Storage Size of (statically-positioned) </w:t>
      </w:r>
      <w:proofErr w:type="spellStart"/>
      <w:r w:rsidRPr="0077482C">
        <w:rPr>
          <w:rFonts w:ascii="Arial" w:hAnsi="Arial" w:cs="Courier New"/>
          <w:sz w:val="22"/>
          <w:szCs w:val="16"/>
        </w:rPr>
        <w:t>MModels</w:t>
      </w:r>
      <w:proofErr w:type="spellEnd"/>
      <w:r w:rsidRPr="0077482C">
        <w:rPr>
          <w:rFonts w:ascii="Arial" w:hAnsi="Arial" w:cs="Courier New"/>
          <w:sz w:val="22"/>
          <w:szCs w:val="16"/>
        </w:rPr>
        <w:t xml:space="preserve"> is assumed to be zero.</w:t>
      </w:r>
    </w:p>
    <w:p w:rsidR="0077482C" w:rsidRPr="0077482C" w:rsidRDefault="0077482C" w:rsidP="002E354E">
      <w:pPr>
        <w:numPr>
          <w:ilvl w:val="1"/>
          <w:numId w:val="30"/>
        </w:numPr>
        <w:spacing w:before="120" w:after="0"/>
        <w:ind w:left="1800"/>
        <w:contextualSpacing/>
        <w:jc w:val="both"/>
        <w:rPr>
          <w:rFonts w:ascii="Times" w:hAnsi="Times"/>
          <w:szCs w:val="20"/>
        </w:rPr>
      </w:pPr>
      <w:r w:rsidRPr="0077482C">
        <w:rPr>
          <w:rFonts w:ascii="Times" w:hAnsi="Times"/>
          <w:szCs w:val="20"/>
        </w:rPr>
        <w:t xml:space="preserve">The </w:t>
      </w:r>
      <w:proofErr w:type="spellStart"/>
      <w:r w:rsidRPr="0077482C">
        <w:rPr>
          <w:rFonts w:ascii="Times" w:hAnsi="Times"/>
          <w:szCs w:val="20"/>
        </w:rPr>
        <w:t>Model_List</w:t>
      </w:r>
      <w:proofErr w:type="spellEnd"/>
      <w:r w:rsidRPr="0077482C">
        <w:rPr>
          <w:rFonts w:ascii="Times" w:hAnsi="Times"/>
          <w:szCs w:val="20"/>
        </w:rPr>
        <w:t xml:space="preserve"> of each Tile-LOD is sorted in decreasing order of Diff, where Diff is the difference between the Significant Size SS of the Model and the Significant Size as specified in Table 2.</w:t>
      </w:r>
    </w:p>
    <w:p w:rsidR="0077482C" w:rsidRPr="0077482C" w:rsidRDefault="0077482C" w:rsidP="002E354E">
      <w:pPr>
        <w:numPr>
          <w:ilvl w:val="1"/>
          <w:numId w:val="30"/>
        </w:numPr>
        <w:spacing w:before="120" w:after="0"/>
        <w:ind w:left="1800"/>
        <w:contextualSpacing/>
        <w:jc w:val="both"/>
        <w:rPr>
          <w:rFonts w:ascii="Times" w:hAnsi="Times"/>
          <w:szCs w:val="20"/>
        </w:rPr>
      </w:pPr>
      <w:r w:rsidRPr="0077482C">
        <w:rPr>
          <w:rFonts w:ascii="Times" w:hAnsi="Times"/>
          <w:szCs w:val="20"/>
        </w:rPr>
        <w:t xml:space="preserve">If the size of the </w:t>
      </w:r>
      <w:proofErr w:type="spellStart"/>
      <w:r w:rsidRPr="0077482C">
        <w:rPr>
          <w:rFonts w:ascii="Times" w:hAnsi="Times"/>
          <w:szCs w:val="20"/>
        </w:rPr>
        <w:t>Model_List</w:t>
      </w:r>
      <w:proofErr w:type="spellEnd"/>
      <w:r w:rsidRPr="0077482C">
        <w:rPr>
          <w:rFonts w:ascii="Times" w:hAnsi="Times"/>
          <w:szCs w:val="20"/>
        </w:rPr>
        <w:t xml:space="preserve"> is greater than </w:t>
      </w:r>
      <w:proofErr w:type="spellStart"/>
      <w:r w:rsidRPr="0077482C">
        <w:rPr>
          <w:rFonts w:ascii="Times" w:hAnsi="Times"/>
          <w:i/>
          <w:szCs w:val="20"/>
        </w:rPr>
        <w:t>GSModelFileSize</w:t>
      </w:r>
      <w:proofErr w:type="spellEnd"/>
      <w:r w:rsidRPr="0077482C">
        <w:rPr>
          <w:rFonts w:ascii="Times" w:hAnsi="Times"/>
          <w:szCs w:val="20"/>
        </w:rPr>
        <w:t xml:space="preserve">, then (starting with the first entry in the sorted </w:t>
      </w:r>
      <w:proofErr w:type="spellStart"/>
      <w:r w:rsidRPr="0077482C">
        <w:rPr>
          <w:rFonts w:ascii="Times" w:hAnsi="Times"/>
          <w:szCs w:val="20"/>
        </w:rPr>
        <w:t>Model_List</w:t>
      </w:r>
      <w:proofErr w:type="spellEnd"/>
      <w:r w:rsidRPr="0077482C">
        <w:rPr>
          <w:rFonts w:ascii="Times" w:hAnsi="Times"/>
          <w:szCs w:val="20"/>
        </w:rPr>
        <w:t xml:space="preserve">), Models are simplified one-by-one until the size of the </w:t>
      </w:r>
      <w:proofErr w:type="spellStart"/>
      <w:r w:rsidRPr="0077482C">
        <w:rPr>
          <w:rFonts w:ascii="Times" w:hAnsi="Times"/>
          <w:szCs w:val="20"/>
        </w:rPr>
        <w:t>Model_List</w:t>
      </w:r>
      <w:proofErr w:type="spellEnd"/>
      <w:r w:rsidRPr="0077482C">
        <w:rPr>
          <w:rFonts w:ascii="Times" w:hAnsi="Times"/>
          <w:szCs w:val="20"/>
        </w:rPr>
        <w:t xml:space="preserve"> is less than </w:t>
      </w:r>
      <w:proofErr w:type="spellStart"/>
      <w:r w:rsidRPr="0077482C">
        <w:rPr>
          <w:rFonts w:ascii="Times" w:hAnsi="Times"/>
          <w:i/>
          <w:szCs w:val="20"/>
        </w:rPr>
        <w:t>GSModelFileSize</w:t>
      </w:r>
      <w:proofErr w:type="spellEnd"/>
      <w:r w:rsidRPr="0077482C">
        <w:rPr>
          <w:rFonts w:ascii="Times" w:hAnsi="Times"/>
          <w:szCs w:val="20"/>
        </w:rPr>
        <w:t xml:space="preserve">.  When a simplification occurs, the </w:t>
      </w:r>
      <w:proofErr w:type="spellStart"/>
      <w:r w:rsidRPr="0077482C">
        <w:rPr>
          <w:rFonts w:ascii="Times" w:hAnsi="Times"/>
          <w:szCs w:val="20"/>
        </w:rPr>
        <w:t>Model_List</w:t>
      </w:r>
      <w:proofErr w:type="spellEnd"/>
      <w:r w:rsidRPr="0077482C">
        <w:rPr>
          <w:rFonts w:ascii="Times" w:hAnsi="Times"/>
          <w:szCs w:val="20"/>
        </w:rPr>
        <w:t xml:space="preserve"> is re-sorted using the Diff value.</w:t>
      </w:r>
    </w:p>
    <w:p w:rsidR="0077482C" w:rsidRPr="0077482C" w:rsidRDefault="0077482C" w:rsidP="002E354E">
      <w:pPr>
        <w:numPr>
          <w:ilvl w:val="1"/>
          <w:numId w:val="30"/>
        </w:numPr>
        <w:spacing w:before="120" w:after="0"/>
        <w:ind w:left="1800"/>
        <w:contextualSpacing/>
        <w:jc w:val="both"/>
        <w:rPr>
          <w:rFonts w:ascii="Times" w:hAnsi="Times"/>
          <w:szCs w:val="20"/>
        </w:rPr>
      </w:pPr>
      <w:r w:rsidRPr="0077482C">
        <w:rPr>
          <w:rFonts w:ascii="Times" w:hAnsi="Times"/>
          <w:szCs w:val="20"/>
        </w:rPr>
        <w:t xml:space="preserve">If a) the </w:t>
      </w:r>
      <w:proofErr w:type="spellStart"/>
      <w:r w:rsidRPr="0077482C">
        <w:rPr>
          <w:rFonts w:ascii="Times" w:hAnsi="Times"/>
          <w:szCs w:val="20"/>
        </w:rPr>
        <w:t>Model_List</w:t>
      </w:r>
      <w:proofErr w:type="spellEnd"/>
      <w:r w:rsidRPr="0077482C">
        <w:rPr>
          <w:rFonts w:ascii="Times" w:hAnsi="Times"/>
          <w:szCs w:val="20"/>
        </w:rPr>
        <w:t xml:space="preserve"> is deemed non-reducible and b) the </w:t>
      </w:r>
      <w:proofErr w:type="spellStart"/>
      <w:r w:rsidRPr="0077482C">
        <w:rPr>
          <w:rFonts w:ascii="Times" w:hAnsi="Times"/>
          <w:szCs w:val="20"/>
        </w:rPr>
        <w:t>Model_List</w:t>
      </w:r>
      <w:proofErr w:type="spellEnd"/>
      <w:r w:rsidRPr="0077482C">
        <w:rPr>
          <w:rFonts w:ascii="Times" w:hAnsi="Times"/>
          <w:szCs w:val="20"/>
        </w:rPr>
        <w:t xml:space="preserve"> is still greater than </w:t>
      </w:r>
      <w:proofErr w:type="spellStart"/>
      <w:r w:rsidRPr="0077482C">
        <w:rPr>
          <w:rFonts w:ascii="Times" w:hAnsi="Times"/>
          <w:i/>
          <w:szCs w:val="20"/>
        </w:rPr>
        <w:t>GSModelFileSize</w:t>
      </w:r>
      <w:proofErr w:type="spellEnd"/>
      <w:r w:rsidRPr="0077482C">
        <w:rPr>
          <w:rFonts w:ascii="Times" w:hAnsi="Times"/>
          <w:szCs w:val="20"/>
        </w:rPr>
        <w:t xml:space="preserve"> …</w:t>
      </w:r>
    </w:p>
    <w:p w:rsidR="0077482C" w:rsidRPr="0077482C" w:rsidRDefault="0077482C" w:rsidP="002E354E">
      <w:pPr>
        <w:numPr>
          <w:ilvl w:val="2"/>
          <w:numId w:val="27"/>
        </w:numPr>
        <w:spacing w:before="120" w:after="0"/>
        <w:ind w:left="2070"/>
        <w:contextualSpacing/>
        <w:jc w:val="both"/>
        <w:rPr>
          <w:rFonts w:ascii="Times" w:hAnsi="Times"/>
          <w:szCs w:val="20"/>
        </w:rPr>
      </w:pPr>
      <w:r w:rsidRPr="0077482C">
        <w:rPr>
          <w:rFonts w:ascii="Times" w:hAnsi="Times"/>
          <w:szCs w:val="20"/>
        </w:rPr>
        <w:t xml:space="preserve">If LOD </w:t>
      </w:r>
      <m:oMath>
        <m:r>
          <w:rPr>
            <w:rFonts w:ascii="Cambria Math" w:hAnsi="Cambria Math"/>
            <w:szCs w:val="20"/>
          </w:rPr>
          <m:t>&lt;</m:t>
        </m:r>
      </m:oMath>
      <w:r w:rsidRPr="0077482C">
        <w:rPr>
          <w:rFonts w:ascii="Times" w:hAnsi="Times"/>
          <w:szCs w:val="20"/>
        </w:rPr>
        <w:t xml:space="preserve"> LOD</w:t>
      </w:r>
      <w:r w:rsidRPr="0077482C">
        <w:rPr>
          <w:rFonts w:ascii="Times" w:hAnsi="Times"/>
          <w:szCs w:val="20"/>
          <w:vertAlign w:val="subscript"/>
        </w:rPr>
        <w:t>max</w:t>
      </w:r>
      <w:r w:rsidRPr="0077482C">
        <w:rPr>
          <w:rFonts w:ascii="Times" w:hAnsi="Times"/>
          <w:szCs w:val="20"/>
        </w:rPr>
        <w:t>, then…</w:t>
      </w:r>
    </w:p>
    <w:p w:rsidR="0077482C" w:rsidRPr="0077482C" w:rsidRDefault="0077482C" w:rsidP="002E354E">
      <w:pPr>
        <w:numPr>
          <w:ilvl w:val="2"/>
          <w:numId w:val="28"/>
        </w:numPr>
        <w:spacing w:before="120" w:after="0"/>
        <w:ind w:left="2430" w:hanging="360"/>
        <w:contextualSpacing/>
        <w:jc w:val="both"/>
        <w:rPr>
          <w:rFonts w:ascii="Times" w:hAnsi="Times"/>
          <w:szCs w:val="20"/>
        </w:rPr>
      </w:pPr>
      <w:proofErr w:type="gramStart"/>
      <w:r w:rsidRPr="0077482C">
        <w:rPr>
          <w:rFonts w:ascii="Times" w:hAnsi="Times"/>
          <w:szCs w:val="20"/>
        </w:rPr>
        <w:t>a</w:t>
      </w:r>
      <w:proofErr w:type="gramEnd"/>
      <w:r w:rsidRPr="0077482C">
        <w:rPr>
          <w:rFonts w:ascii="Times" w:hAnsi="Times"/>
          <w:szCs w:val="20"/>
        </w:rPr>
        <w:t xml:space="preserve"> </w:t>
      </w:r>
      <w:proofErr w:type="spellStart"/>
      <w:r w:rsidRPr="0077482C">
        <w:rPr>
          <w:rFonts w:ascii="Times" w:hAnsi="Times"/>
          <w:szCs w:val="20"/>
        </w:rPr>
        <w:t>Temp_Model_List</w:t>
      </w:r>
      <w:proofErr w:type="spellEnd"/>
      <w:r w:rsidRPr="0077482C">
        <w:rPr>
          <w:rFonts w:ascii="Times" w:hAnsi="Times"/>
          <w:szCs w:val="20"/>
        </w:rPr>
        <w:t xml:space="preserve"> is created and initialized with the  contents of the </w:t>
      </w:r>
      <w:proofErr w:type="spellStart"/>
      <w:r w:rsidRPr="0077482C">
        <w:rPr>
          <w:rFonts w:ascii="Times" w:hAnsi="Times"/>
          <w:szCs w:val="20"/>
        </w:rPr>
        <w:t>Model_list</w:t>
      </w:r>
      <w:proofErr w:type="spellEnd"/>
      <w:r w:rsidRPr="0077482C">
        <w:rPr>
          <w:rFonts w:ascii="Times" w:hAnsi="Times"/>
          <w:szCs w:val="20"/>
        </w:rPr>
        <w:t xml:space="preserve">.  Starting from the end of the </w:t>
      </w:r>
      <w:proofErr w:type="spellStart"/>
      <w:r w:rsidRPr="0077482C">
        <w:rPr>
          <w:rFonts w:ascii="Times" w:hAnsi="Times"/>
          <w:szCs w:val="20"/>
        </w:rPr>
        <w:t>Model_List</w:t>
      </w:r>
      <w:proofErr w:type="spellEnd"/>
      <w:r w:rsidRPr="0077482C">
        <w:rPr>
          <w:rFonts w:ascii="Times" w:hAnsi="Times"/>
          <w:szCs w:val="20"/>
        </w:rPr>
        <w:t xml:space="preserve">, Models are removed one-by-one from the </w:t>
      </w:r>
      <w:proofErr w:type="spellStart"/>
      <w:r w:rsidRPr="0077482C">
        <w:rPr>
          <w:rFonts w:ascii="Times" w:hAnsi="Times"/>
          <w:szCs w:val="20"/>
        </w:rPr>
        <w:t>Model_list</w:t>
      </w:r>
      <w:proofErr w:type="spellEnd"/>
      <w:r w:rsidRPr="0077482C">
        <w:rPr>
          <w:rFonts w:ascii="Times" w:hAnsi="Times"/>
          <w:szCs w:val="20"/>
        </w:rPr>
        <w:t xml:space="preserve"> (starting with the first Model in the </w:t>
      </w:r>
      <w:proofErr w:type="spellStart"/>
      <w:r w:rsidRPr="0077482C">
        <w:rPr>
          <w:rFonts w:ascii="Times" w:hAnsi="Times"/>
          <w:szCs w:val="20"/>
        </w:rPr>
        <w:t>Model_List</w:t>
      </w:r>
      <w:proofErr w:type="spellEnd"/>
      <w:r w:rsidRPr="0077482C">
        <w:rPr>
          <w:rFonts w:ascii="Times" w:hAnsi="Times"/>
          <w:szCs w:val="20"/>
        </w:rPr>
        <w:t xml:space="preserve">) and are copied into the </w:t>
      </w:r>
      <w:proofErr w:type="spellStart"/>
      <w:r w:rsidRPr="0077482C">
        <w:rPr>
          <w:rFonts w:ascii="Times" w:hAnsi="Times"/>
          <w:szCs w:val="20"/>
        </w:rPr>
        <w:t>Temp_Model_List</w:t>
      </w:r>
      <w:proofErr w:type="spellEnd"/>
      <w:r w:rsidRPr="0077482C">
        <w:rPr>
          <w:rFonts w:ascii="Times" w:hAnsi="Times"/>
          <w:szCs w:val="20"/>
        </w:rPr>
        <w:t xml:space="preserve"> until the </w:t>
      </w:r>
      <w:proofErr w:type="spellStart"/>
      <w:r w:rsidRPr="0077482C">
        <w:rPr>
          <w:rFonts w:ascii="Times" w:hAnsi="Times"/>
          <w:szCs w:val="20"/>
        </w:rPr>
        <w:t>Model_List</w:t>
      </w:r>
      <w:proofErr w:type="spellEnd"/>
      <w:r w:rsidRPr="0077482C">
        <w:rPr>
          <w:rFonts w:ascii="Times" w:hAnsi="Times"/>
          <w:szCs w:val="20"/>
        </w:rPr>
        <w:t xml:space="preserve"> reaches </w:t>
      </w:r>
      <w:proofErr w:type="spellStart"/>
      <w:r w:rsidRPr="0077482C">
        <w:rPr>
          <w:rFonts w:ascii="Times" w:hAnsi="Times"/>
          <w:i/>
          <w:szCs w:val="20"/>
        </w:rPr>
        <w:t>GSModelFileSize</w:t>
      </w:r>
      <w:proofErr w:type="spellEnd"/>
      <w:r w:rsidRPr="0077482C">
        <w:rPr>
          <w:rFonts w:ascii="Times" w:hAnsi="Times"/>
          <w:szCs w:val="20"/>
        </w:rPr>
        <w:t>.</w:t>
      </w:r>
    </w:p>
    <w:p w:rsidR="0077482C" w:rsidRPr="0077482C" w:rsidRDefault="0077482C" w:rsidP="002E354E">
      <w:pPr>
        <w:numPr>
          <w:ilvl w:val="2"/>
          <w:numId w:val="28"/>
        </w:numPr>
        <w:spacing w:before="120" w:after="0"/>
        <w:ind w:left="2430" w:hanging="360"/>
        <w:contextualSpacing/>
        <w:jc w:val="both"/>
        <w:rPr>
          <w:rFonts w:ascii="Times" w:hAnsi="Times"/>
          <w:szCs w:val="20"/>
        </w:rPr>
      </w:pPr>
      <w:r w:rsidRPr="0077482C">
        <w:rPr>
          <w:rFonts w:ascii="Times" w:hAnsi="Times"/>
          <w:szCs w:val="20"/>
        </w:rPr>
        <w:t xml:space="preserve">The </w:t>
      </w:r>
      <w:proofErr w:type="spellStart"/>
      <w:r w:rsidRPr="0077482C">
        <w:rPr>
          <w:rFonts w:ascii="Times" w:hAnsi="Times"/>
          <w:szCs w:val="20"/>
        </w:rPr>
        <w:t>Temp_Model_List</w:t>
      </w:r>
      <w:proofErr w:type="spellEnd"/>
      <w:r w:rsidRPr="0077482C">
        <w:rPr>
          <w:rFonts w:ascii="Times" w:hAnsi="Times"/>
          <w:szCs w:val="20"/>
        </w:rPr>
        <w:t xml:space="preserve"> is merged to the children Tile-LODs and the children are re-processed using steps 4a to 4e.  The process is iterative, i.e., the “overflow” is propagated into the finer LODs of the </w:t>
      </w:r>
      <w:proofErr w:type="spellStart"/>
      <w:r w:rsidRPr="0077482C">
        <w:rPr>
          <w:rFonts w:ascii="Times" w:hAnsi="Times"/>
          <w:szCs w:val="20"/>
        </w:rPr>
        <w:t>GSModel</w:t>
      </w:r>
      <w:proofErr w:type="spellEnd"/>
      <w:r w:rsidRPr="0077482C">
        <w:rPr>
          <w:rFonts w:ascii="Times" w:hAnsi="Times"/>
          <w:szCs w:val="20"/>
        </w:rPr>
        <w:t xml:space="preserve"> hierarchy.</w:t>
      </w:r>
    </w:p>
    <w:p w:rsidR="0077482C" w:rsidRPr="0077482C" w:rsidRDefault="0077482C" w:rsidP="002E354E">
      <w:pPr>
        <w:numPr>
          <w:ilvl w:val="2"/>
          <w:numId w:val="27"/>
        </w:numPr>
        <w:spacing w:before="120" w:after="0"/>
        <w:ind w:left="2070"/>
        <w:contextualSpacing/>
        <w:jc w:val="both"/>
        <w:rPr>
          <w:rFonts w:ascii="Times" w:hAnsi="Times"/>
          <w:szCs w:val="20"/>
        </w:rPr>
      </w:pPr>
      <w:r w:rsidRPr="0077482C">
        <w:rPr>
          <w:rFonts w:ascii="Times" w:hAnsi="Times"/>
          <w:szCs w:val="20"/>
        </w:rPr>
        <w:t>Else…</w:t>
      </w:r>
    </w:p>
    <w:p w:rsidR="0077482C" w:rsidRPr="0077482C" w:rsidRDefault="0077482C" w:rsidP="002E354E">
      <w:pPr>
        <w:numPr>
          <w:ilvl w:val="0"/>
          <w:numId w:val="29"/>
        </w:numPr>
        <w:spacing w:before="120" w:after="0"/>
        <w:ind w:left="2430"/>
        <w:contextualSpacing/>
        <w:jc w:val="both"/>
        <w:rPr>
          <w:rFonts w:ascii="Times" w:hAnsi="Times"/>
          <w:szCs w:val="20"/>
        </w:rPr>
      </w:pPr>
      <w:r w:rsidRPr="0077482C">
        <w:rPr>
          <w:rFonts w:ascii="Times" w:hAnsi="Times"/>
          <w:szCs w:val="20"/>
        </w:rPr>
        <w:t xml:space="preserve"> Models are removed one-by-one, starting with the first Model in the </w:t>
      </w:r>
      <w:proofErr w:type="spellStart"/>
      <w:r w:rsidRPr="0077482C">
        <w:rPr>
          <w:rFonts w:ascii="Times" w:hAnsi="Times"/>
          <w:szCs w:val="20"/>
        </w:rPr>
        <w:t>Model_List</w:t>
      </w:r>
      <w:proofErr w:type="spellEnd"/>
      <w:r w:rsidRPr="0077482C">
        <w:rPr>
          <w:rFonts w:ascii="Times" w:hAnsi="Times"/>
          <w:szCs w:val="20"/>
        </w:rPr>
        <w:t xml:space="preserve">, until the </w:t>
      </w:r>
      <w:proofErr w:type="spellStart"/>
      <w:r w:rsidRPr="0077482C">
        <w:rPr>
          <w:rFonts w:ascii="Times" w:hAnsi="Times"/>
          <w:szCs w:val="20"/>
        </w:rPr>
        <w:t>Model_List</w:t>
      </w:r>
      <w:proofErr w:type="spellEnd"/>
      <w:r w:rsidRPr="0077482C">
        <w:rPr>
          <w:rFonts w:ascii="Times" w:hAnsi="Times"/>
          <w:szCs w:val="20"/>
        </w:rPr>
        <w:t xml:space="preserve"> is less than </w:t>
      </w:r>
      <w:proofErr w:type="spellStart"/>
      <w:r w:rsidRPr="0077482C">
        <w:rPr>
          <w:rFonts w:ascii="Times" w:hAnsi="Times"/>
          <w:i/>
          <w:szCs w:val="20"/>
        </w:rPr>
        <w:t>GSModelFileSize</w:t>
      </w:r>
      <w:proofErr w:type="spellEnd"/>
      <w:r w:rsidRPr="0077482C">
        <w:rPr>
          <w:rFonts w:ascii="Times" w:hAnsi="Times"/>
          <w:szCs w:val="20"/>
        </w:rPr>
        <w:t xml:space="preserve">.  The corresponding </w:t>
      </w:r>
      <w:proofErr w:type="spellStart"/>
      <w:r w:rsidRPr="0077482C">
        <w:rPr>
          <w:rFonts w:ascii="Times" w:hAnsi="Times"/>
          <w:szCs w:val="20"/>
        </w:rPr>
        <w:t>GSModels</w:t>
      </w:r>
      <w:proofErr w:type="spellEnd"/>
      <w:r w:rsidRPr="0077482C">
        <w:rPr>
          <w:rFonts w:ascii="Times" w:hAnsi="Times"/>
          <w:szCs w:val="20"/>
        </w:rPr>
        <w:t xml:space="preserve"> are removed from the CDB and a warning is issued stating that content was removed</w:t>
      </w: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r w:rsidRPr="0077482C">
        <w:rPr>
          <w:rFonts w:ascii="Arial" w:hAnsi="Arial" w:cs="Courier New"/>
          <w:sz w:val="22"/>
          <w:szCs w:val="16"/>
        </w:rPr>
        <w:lastRenderedPageBreak/>
        <w:t xml:space="preserve">NOTE: It is strongly recommended that </w:t>
      </w:r>
      <w:proofErr w:type="spellStart"/>
      <w:r w:rsidRPr="0077482C">
        <w:rPr>
          <w:rFonts w:ascii="Arial" w:hAnsi="Arial" w:cs="Courier New"/>
          <w:sz w:val="22"/>
          <w:szCs w:val="16"/>
        </w:rPr>
        <w:t>GSModels</w:t>
      </w:r>
      <w:proofErr w:type="spellEnd"/>
      <w:r w:rsidRPr="0077482C">
        <w:rPr>
          <w:rFonts w:ascii="Arial" w:hAnsi="Arial" w:cs="Courier New"/>
          <w:sz w:val="22"/>
          <w:szCs w:val="16"/>
        </w:rPr>
        <w:t xml:space="preserve"> be modeled using several </w:t>
      </w:r>
      <w:proofErr w:type="spellStart"/>
      <w:r w:rsidRPr="0077482C">
        <w:rPr>
          <w:rFonts w:ascii="Arial" w:hAnsi="Arial" w:cs="Courier New"/>
          <w:sz w:val="22"/>
          <w:szCs w:val="16"/>
        </w:rPr>
        <w:t>GSModel</w:t>
      </w:r>
      <w:proofErr w:type="spellEnd"/>
      <w:r w:rsidRPr="0077482C">
        <w:rPr>
          <w:rFonts w:ascii="Arial" w:hAnsi="Arial" w:cs="Courier New"/>
          <w:sz w:val="22"/>
          <w:szCs w:val="16"/>
        </w:rPr>
        <w:t>-LODs, spanning a wide range of fidelity.  The availability of many LODs ensures suitability of the resulting CDB for real-time use with a minimum degradation in fidelity.  Conversely, a low number of LODs can lead to unacceptably large steps in fidelity.</w:t>
      </w:r>
    </w:p>
    <w:p w:rsidR="0077482C" w:rsidRPr="0077482C" w:rsidRDefault="0077482C" w:rsidP="0077482C">
      <w:pPr>
        <w:spacing w:before="120" w:after="0"/>
        <w:ind w:left="1440"/>
        <w:jc w:val="both"/>
        <w:rPr>
          <w:szCs w:val="20"/>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r w:rsidRPr="0077482C">
        <w:rPr>
          <w:rFonts w:ascii="Arial" w:hAnsi="Arial" w:cs="Courier New"/>
          <w:sz w:val="22"/>
          <w:szCs w:val="16"/>
        </w:rPr>
        <w:t xml:space="preserve">NOTE: It is strongly recommended that the coarsest modeled LOD of </w:t>
      </w:r>
      <w:proofErr w:type="spellStart"/>
      <w:r w:rsidRPr="0077482C">
        <w:rPr>
          <w:rFonts w:ascii="Arial" w:hAnsi="Arial" w:cs="Courier New"/>
          <w:sz w:val="22"/>
          <w:szCs w:val="16"/>
        </w:rPr>
        <w:t>GSModels</w:t>
      </w:r>
      <w:proofErr w:type="spellEnd"/>
      <w:r w:rsidRPr="0077482C">
        <w:rPr>
          <w:rFonts w:ascii="Arial" w:hAnsi="Arial" w:cs="Courier New"/>
          <w:sz w:val="22"/>
          <w:szCs w:val="16"/>
        </w:rPr>
        <w:t xml:space="preserve"> have no more than 128 vertices; this reduces the likelihood that the coarsest modeled LOD need be propagated to a finer LOD of the hierarchy.</w:t>
      </w:r>
    </w:p>
    <w:p w:rsidR="0077482C" w:rsidRPr="0077482C" w:rsidRDefault="0077482C" w:rsidP="0077482C">
      <w:pPr>
        <w:spacing w:before="120" w:after="0"/>
        <w:ind w:left="1440"/>
        <w:jc w:val="both"/>
        <w:rPr>
          <w:szCs w:val="20"/>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r w:rsidRPr="0077482C">
        <w:rPr>
          <w:rFonts w:ascii="Arial" w:hAnsi="Arial" w:cs="Courier New"/>
          <w:sz w:val="22"/>
          <w:szCs w:val="16"/>
        </w:rPr>
        <w:t xml:space="preserve">NOTE: This algorithm preserves the highest available modeled content while ensuring that the runtime constraint file size limits are respected.  While the CDB data model allows for infinitely-sized </w:t>
      </w:r>
      <w:proofErr w:type="spellStart"/>
      <w:r w:rsidRPr="0077482C">
        <w:rPr>
          <w:rFonts w:ascii="Arial" w:hAnsi="Arial" w:cs="Courier New"/>
          <w:sz w:val="22"/>
          <w:szCs w:val="16"/>
        </w:rPr>
        <w:t>GSModel</w:t>
      </w:r>
      <w:proofErr w:type="spellEnd"/>
      <w:r w:rsidRPr="0077482C">
        <w:rPr>
          <w:rFonts w:ascii="Arial" w:hAnsi="Arial" w:cs="Courier New"/>
          <w:sz w:val="22"/>
          <w:szCs w:val="16"/>
        </w:rPr>
        <w:t xml:space="preserve">-LODs, a client-device may refuse to render the </w:t>
      </w:r>
      <w:proofErr w:type="spellStart"/>
      <w:r w:rsidRPr="0077482C">
        <w:rPr>
          <w:rFonts w:ascii="Arial" w:hAnsi="Arial" w:cs="Courier New"/>
          <w:sz w:val="22"/>
          <w:szCs w:val="16"/>
        </w:rPr>
        <w:t>GSModel</w:t>
      </w:r>
      <w:proofErr w:type="spellEnd"/>
      <w:r w:rsidRPr="0077482C">
        <w:rPr>
          <w:rFonts w:ascii="Arial" w:hAnsi="Arial" w:cs="Courier New"/>
          <w:sz w:val="22"/>
          <w:szCs w:val="16"/>
        </w:rPr>
        <w:t xml:space="preserve">-LOD if it has insufficient memory to load all of the </w:t>
      </w:r>
      <w:proofErr w:type="spellStart"/>
      <w:r w:rsidRPr="0077482C">
        <w:rPr>
          <w:rFonts w:ascii="Arial" w:hAnsi="Arial" w:cs="Courier New"/>
          <w:sz w:val="22"/>
          <w:szCs w:val="16"/>
        </w:rPr>
        <w:t>OpenFlight</w:t>
      </w:r>
      <w:proofErr w:type="spellEnd"/>
      <w:r w:rsidRPr="0077482C">
        <w:rPr>
          <w:rFonts w:ascii="Arial" w:hAnsi="Arial" w:cs="Courier New"/>
          <w:sz w:val="22"/>
          <w:szCs w:val="16"/>
        </w:rPr>
        <w:t xml:space="preserve"> files that make-up the </w:t>
      </w:r>
      <w:proofErr w:type="spellStart"/>
      <w:r w:rsidRPr="0077482C">
        <w:rPr>
          <w:rFonts w:ascii="Arial" w:hAnsi="Arial" w:cs="Courier New"/>
          <w:sz w:val="22"/>
          <w:szCs w:val="16"/>
        </w:rPr>
        <w:t>GSModel</w:t>
      </w:r>
      <w:proofErr w:type="spellEnd"/>
      <w:r w:rsidRPr="0077482C">
        <w:rPr>
          <w:rFonts w:ascii="Arial" w:hAnsi="Arial" w:cs="Courier New"/>
          <w:sz w:val="22"/>
          <w:szCs w:val="16"/>
        </w:rPr>
        <w:t>-LODs.</w:t>
      </w:r>
    </w:p>
    <w:p w:rsidR="0077482C" w:rsidRPr="0077482C" w:rsidRDefault="0077482C" w:rsidP="0077482C">
      <w:pPr>
        <w:spacing w:before="120" w:after="0"/>
        <w:ind w:left="2160"/>
        <w:jc w:val="both"/>
        <w:rPr>
          <w:szCs w:val="20"/>
        </w:rPr>
      </w:pPr>
    </w:p>
    <w:p w:rsidR="0077482C" w:rsidRPr="0077482C" w:rsidRDefault="0077482C" w:rsidP="002E354E">
      <w:pPr>
        <w:numPr>
          <w:ilvl w:val="0"/>
          <w:numId w:val="25"/>
        </w:numPr>
        <w:spacing w:before="120" w:after="0"/>
        <w:contextualSpacing/>
        <w:jc w:val="both"/>
        <w:rPr>
          <w:rFonts w:ascii="Times" w:hAnsi="Times"/>
          <w:szCs w:val="20"/>
        </w:rPr>
      </w:pPr>
      <w:r w:rsidRPr="0077482C">
        <w:rPr>
          <w:rFonts w:ascii="Times" w:hAnsi="Times"/>
          <w:szCs w:val="20"/>
        </w:rPr>
        <w:t xml:space="preserve">Each </w:t>
      </w:r>
      <w:proofErr w:type="spellStart"/>
      <w:r w:rsidRPr="0077482C">
        <w:rPr>
          <w:rFonts w:ascii="Times" w:hAnsi="Times"/>
          <w:szCs w:val="20"/>
        </w:rPr>
        <w:t>GSModel</w:t>
      </w:r>
      <w:proofErr w:type="spellEnd"/>
      <w:r w:rsidRPr="0077482C">
        <w:rPr>
          <w:rFonts w:ascii="Times" w:hAnsi="Times"/>
          <w:szCs w:val="20"/>
        </w:rPr>
        <w:t xml:space="preserve">-LOD is subject to an </w:t>
      </w:r>
      <w:proofErr w:type="spellStart"/>
      <w:r w:rsidRPr="0077482C">
        <w:rPr>
          <w:rFonts w:ascii="Times" w:hAnsi="Times"/>
          <w:szCs w:val="20"/>
        </w:rPr>
        <w:t>OpenFlight</w:t>
      </w:r>
      <w:proofErr w:type="spellEnd"/>
      <w:r w:rsidRPr="0077482C">
        <w:rPr>
          <w:rFonts w:ascii="Times" w:hAnsi="Times"/>
          <w:szCs w:val="20"/>
        </w:rPr>
        <w:t xml:space="preserve"> file size limit of </w:t>
      </w:r>
      <w:proofErr w:type="spellStart"/>
      <w:r w:rsidRPr="0077482C">
        <w:rPr>
          <w:rFonts w:ascii="Times" w:hAnsi="Times"/>
          <w:i/>
          <w:szCs w:val="20"/>
        </w:rPr>
        <w:t>GSModelFileSize</w:t>
      </w:r>
      <w:proofErr w:type="spellEnd"/>
      <w:r w:rsidRPr="0077482C">
        <w:rPr>
          <w:rFonts w:ascii="Times" w:hAnsi="Times"/>
          <w:szCs w:val="20"/>
        </w:rPr>
        <w:t xml:space="preserve">, i.e. several </w:t>
      </w:r>
      <w:proofErr w:type="spellStart"/>
      <w:r w:rsidRPr="0077482C">
        <w:rPr>
          <w:rFonts w:ascii="Times" w:hAnsi="Times"/>
          <w:szCs w:val="20"/>
        </w:rPr>
        <w:t>OpenFlight</w:t>
      </w:r>
      <w:proofErr w:type="spellEnd"/>
      <w:r w:rsidRPr="0077482C">
        <w:rPr>
          <w:rFonts w:ascii="Times" w:hAnsi="Times"/>
          <w:szCs w:val="20"/>
        </w:rPr>
        <w:t xml:space="preserve"> files, each within the </w:t>
      </w:r>
      <w:proofErr w:type="spellStart"/>
      <w:r w:rsidRPr="0077482C">
        <w:rPr>
          <w:rFonts w:ascii="Times" w:hAnsi="Times"/>
          <w:i/>
          <w:szCs w:val="20"/>
        </w:rPr>
        <w:t>GSModelFileSize</w:t>
      </w:r>
      <w:proofErr w:type="spellEnd"/>
      <w:r w:rsidRPr="0077482C">
        <w:rPr>
          <w:rFonts w:ascii="Times" w:hAnsi="Times"/>
          <w:szCs w:val="20"/>
        </w:rPr>
        <w:t xml:space="preserve"> limit, can be used to represent a very complex </w:t>
      </w:r>
      <w:proofErr w:type="spellStart"/>
      <w:r w:rsidRPr="0077482C">
        <w:rPr>
          <w:rFonts w:ascii="Times" w:hAnsi="Times"/>
          <w:szCs w:val="20"/>
        </w:rPr>
        <w:t>GSModel</w:t>
      </w:r>
      <w:proofErr w:type="spellEnd"/>
      <w:r w:rsidRPr="0077482C">
        <w:rPr>
          <w:rFonts w:ascii="Times" w:hAnsi="Times"/>
          <w:szCs w:val="20"/>
        </w:rPr>
        <w:t xml:space="preserve">-LOD. Each of </w:t>
      </w:r>
      <w:proofErr w:type="spellStart"/>
      <w:r w:rsidRPr="0077482C">
        <w:rPr>
          <w:rFonts w:ascii="Times" w:hAnsi="Times"/>
          <w:szCs w:val="20"/>
        </w:rPr>
        <w:t>OpenFlight</w:t>
      </w:r>
      <w:proofErr w:type="spellEnd"/>
      <w:r w:rsidRPr="0077482C">
        <w:rPr>
          <w:rFonts w:ascii="Times" w:hAnsi="Times"/>
          <w:szCs w:val="20"/>
        </w:rPr>
        <w:t xml:space="preserve"> files that form the </w:t>
      </w:r>
      <w:proofErr w:type="spellStart"/>
      <w:r w:rsidRPr="0077482C">
        <w:rPr>
          <w:rFonts w:ascii="Times" w:hAnsi="Times"/>
          <w:szCs w:val="20"/>
        </w:rPr>
        <w:t>GSModel</w:t>
      </w:r>
      <w:proofErr w:type="spellEnd"/>
      <w:r w:rsidRPr="0077482C">
        <w:rPr>
          <w:rFonts w:ascii="Times" w:hAnsi="Times"/>
          <w:szCs w:val="20"/>
        </w:rPr>
        <w:t xml:space="preserve">-LOD share the same </w:t>
      </w:r>
      <w:proofErr w:type="spellStart"/>
      <w:r w:rsidRPr="0077482C">
        <w:rPr>
          <w:rFonts w:ascii="Times" w:hAnsi="Times"/>
          <w:szCs w:val="20"/>
        </w:rPr>
        <w:t>GSModel</w:t>
      </w:r>
      <w:proofErr w:type="spellEnd"/>
      <w:r w:rsidRPr="0077482C">
        <w:rPr>
          <w:rFonts w:ascii="Times" w:hAnsi="Times"/>
          <w:szCs w:val="20"/>
        </w:rPr>
        <w:t xml:space="preserve">-LOD Identifier (see rule 2) and </w:t>
      </w:r>
      <w:proofErr w:type="spellStart"/>
      <w:r w:rsidRPr="0077482C">
        <w:rPr>
          <w:rFonts w:ascii="Times" w:hAnsi="Times"/>
          <w:szCs w:val="20"/>
        </w:rPr>
        <w:t>GSModel</w:t>
      </w:r>
      <w:proofErr w:type="spellEnd"/>
      <w:r w:rsidRPr="0077482C">
        <w:rPr>
          <w:rFonts w:ascii="Times" w:hAnsi="Times"/>
          <w:szCs w:val="20"/>
        </w:rPr>
        <w:t xml:space="preserve">-LOD origin.  Client-devices must render the </w:t>
      </w:r>
      <w:proofErr w:type="spellStart"/>
      <w:r w:rsidRPr="0077482C">
        <w:rPr>
          <w:rFonts w:ascii="Times" w:hAnsi="Times"/>
          <w:szCs w:val="20"/>
        </w:rPr>
        <w:t>GSModel</w:t>
      </w:r>
      <w:proofErr w:type="spellEnd"/>
      <w:r w:rsidRPr="0077482C">
        <w:rPr>
          <w:rFonts w:ascii="Times" w:hAnsi="Times"/>
          <w:szCs w:val="20"/>
        </w:rPr>
        <w:t xml:space="preserve">-LOD in its entirety, even if it is allocated to several </w:t>
      </w:r>
      <w:proofErr w:type="spellStart"/>
      <w:r w:rsidRPr="0077482C">
        <w:rPr>
          <w:rFonts w:ascii="Times" w:hAnsi="Times"/>
          <w:szCs w:val="20"/>
        </w:rPr>
        <w:t>OpenFlight</w:t>
      </w:r>
      <w:proofErr w:type="spellEnd"/>
      <w:r w:rsidRPr="0077482C">
        <w:rPr>
          <w:rFonts w:ascii="Times" w:hAnsi="Times"/>
          <w:szCs w:val="20"/>
        </w:rPr>
        <w:t xml:space="preserve"> files.</w:t>
      </w:r>
    </w:p>
    <w:p w:rsidR="0077482C" w:rsidRPr="0077482C" w:rsidRDefault="0077482C" w:rsidP="0077482C">
      <w:pPr>
        <w:spacing w:before="120" w:after="0"/>
        <w:ind w:left="1440"/>
        <w:jc w:val="both"/>
        <w:rPr>
          <w:rFonts w:ascii="Times" w:hAnsi="Times"/>
          <w:szCs w:val="20"/>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r w:rsidRPr="0077482C">
        <w:rPr>
          <w:rFonts w:ascii="Arial" w:hAnsi="Arial" w:cs="Courier New"/>
          <w:sz w:val="22"/>
          <w:szCs w:val="16"/>
        </w:rPr>
        <w:t xml:space="preserve">NOTE: While the CDB data model allows for infinitely-sized </w:t>
      </w:r>
      <w:proofErr w:type="spellStart"/>
      <w:r w:rsidRPr="0077482C">
        <w:rPr>
          <w:rFonts w:ascii="Arial" w:hAnsi="Arial" w:cs="Courier New"/>
          <w:sz w:val="22"/>
          <w:szCs w:val="16"/>
        </w:rPr>
        <w:t>GSModel</w:t>
      </w:r>
      <w:proofErr w:type="spellEnd"/>
      <w:r w:rsidRPr="0077482C">
        <w:rPr>
          <w:rFonts w:ascii="Arial" w:hAnsi="Arial" w:cs="Courier New"/>
          <w:sz w:val="22"/>
          <w:szCs w:val="16"/>
        </w:rPr>
        <w:t xml:space="preserve">-LODs, a client-device may refuse to render the </w:t>
      </w:r>
      <w:proofErr w:type="spellStart"/>
      <w:r w:rsidRPr="0077482C">
        <w:rPr>
          <w:rFonts w:ascii="Arial" w:hAnsi="Arial" w:cs="Courier New"/>
          <w:sz w:val="22"/>
          <w:szCs w:val="16"/>
        </w:rPr>
        <w:t>GSModel</w:t>
      </w:r>
      <w:proofErr w:type="spellEnd"/>
      <w:r w:rsidRPr="0077482C">
        <w:rPr>
          <w:rFonts w:ascii="Arial" w:hAnsi="Arial" w:cs="Courier New"/>
          <w:sz w:val="22"/>
          <w:szCs w:val="16"/>
        </w:rPr>
        <w:t xml:space="preserve">-LOD if it has insufficient memory to load all of the </w:t>
      </w:r>
      <w:proofErr w:type="spellStart"/>
      <w:r w:rsidRPr="0077482C">
        <w:rPr>
          <w:rFonts w:ascii="Arial" w:hAnsi="Arial" w:cs="Courier New"/>
          <w:sz w:val="22"/>
          <w:szCs w:val="16"/>
        </w:rPr>
        <w:t>OpenFlight</w:t>
      </w:r>
      <w:proofErr w:type="spellEnd"/>
      <w:r w:rsidRPr="0077482C">
        <w:rPr>
          <w:rFonts w:ascii="Arial" w:hAnsi="Arial" w:cs="Courier New"/>
          <w:sz w:val="22"/>
          <w:szCs w:val="16"/>
        </w:rPr>
        <w:t xml:space="preserve"> files that make-up the </w:t>
      </w:r>
      <w:proofErr w:type="spellStart"/>
      <w:r w:rsidRPr="0077482C">
        <w:rPr>
          <w:rFonts w:ascii="Arial" w:hAnsi="Arial" w:cs="Courier New"/>
          <w:sz w:val="22"/>
          <w:szCs w:val="16"/>
        </w:rPr>
        <w:t>GSModel</w:t>
      </w:r>
      <w:proofErr w:type="spellEnd"/>
      <w:r w:rsidRPr="0077482C">
        <w:rPr>
          <w:rFonts w:ascii="Arial" w:hAnsi="Arial" w:cs="Courier New"/>
          <w:sz w:val="22"/>
          <w:szCs w:val="16"/>
        </w:rPr>
        <w:t>-LODs.</w:t>
      </w:r>
    </w:p>
    <w:p w:rsidR="0077482C" w:rsidRPr="0077482C" w:rsidRDefault="0077482C" w:rsidP="0077482C">
      <w:pPr>
        <w:spacing w:before="120" w:after="0"/>
        <w:ind w:left="360"/>
        <w:jc w:val="both"/>
        <w:rPr>
          <w:szCs w:val="20"/>
        </w:rPr>
      </w:pPr>
    </w:p>
    <w:p w:rsidR="0077482C" w:rsidRPr="0077482C" w:rsidRDefault="0077482C" w:rsidP="002E354E">
      <w:pPr>
        <w:numPr>
          <w:ilvl w:val="0"/>
          <w:numId w:val="25"/>
        </w:numPr>
        <w:spacing w:before="120" w:after="0"/>
        <w:contextualSpacing/>
        <w:jc w:val="both"/>
        <w:rPr>
          <w:rFonts w:ascii="Times" w:hAnsi="Times"/>
          <w:szCs w:val="20"/>
        </w:rPr>
      </w:pPr>
      <w:r w:rsidRPr="0077482C">
        <w:rPr>
          <w:rFonts w:ascii="Times" w:hAnsi="Times"/>
          <w:szCs w:val="20"/>
        </w:rPr>
        <w:t xml:space="preserve">Each Tile-LOD is subject to a file size limit of </w:t>
      </w:r>
      <w:proofErr w:type="spellStart"/>
      <w:r w:rsidRPr="0077482C">
        <w:rPr>
          <w:rFonts w:ascii="Times" w:hAnsi="Times"/>
          <w:i/>
          <w:szCs w:val="20"/>
        </w:rPr>
        <w:t>GSModelFileSize</w:t>
      </w:r>
      <w:proofErr w:type="spellEnd"/>
      <w:r w:rsidRPr="0077482C">
        <w:rPr>
          <w:rFonts w:ascii="Times" w:hAnsi="Times"/>
          <w:szCs w:val="20"/>
        </w:rPr>
        <w:t>.</w:t>
      </w:r>
    </w:p>
    <w:p w:rsidR="0077482C" w:rsidRPr="0077482C" w:rsidRDefault="0077482C" w:rsidP="002E354E">
      <w:pPr>
        <w:numPr>
          <w:ilvl w:val="0"/>
          <w:numId w:val="25"/>
        </w:numPr>
        <w:spacing w:before="120" w:after="0"/>
        <w:contextualSpacing/>
        <w:jc w:val="both"/>
        <w:rPr>
          <w:rFonts w:ascii="Times" w:hAnsi="Times"/>
          <w:szCs w:val="20"/>
        </w:rPr>
      </w:pPr>
      <w:r w:rsidRPr="0077482C">
        <w:rPr>
          <w:rFonts w:ascii="Times" w:hAnsi="Times"/>
          <w:szCs w:val="20"/>
        </w:rPr>
        <w:t xml:space="preserve">All of the </w:t>
      </w:r>
      <w:proofErr w:type="spellStart"/>
      <w:r w:rsidRPr="0077482C">
        <w:rPr>
          <w:rFonts w:ascii="Times" w:hAnsi="Times"/>
          <w:szCs w:val="20"/>
        </w:rPr>
        <w:t>GSModel</w:t>
      </w:r>
      <w:proofErr w:type="spellEnd"/>
      <w:r w:rsidRPr="0077482C">
        <w:rPr>
          <w:rFonts w:ascii="Times" w:hAnsi="Times"/>
          <w:szCs w:val="20"/>
        </w:rPr>
        <w:t xml:space="preserve">-LODs in a </w:t>
      </w:r>
      <w:proofErr w:type="spellStart"/>
      <w:r w:rsidRPr="0077482C">
        <w:rPr>
          <w:rFonts w:ascii="Times" w:hAnsi="Times"/>
          <w:szCs w:val="20"/>
        </w:rPr>
        <w:t>GSModel</w:t>
      </w:r>
      <w:proofErr w:type="spellEnd"/>
      <w:r w:rsidRPr="0077482C">
        <w:rPr>
          <w:rFonts w:ascii="Times" w:hAnsi="Times"/>
          <w:szCs w:val="20"/>
        </w:rPr>
        <w:t xml:space="preserve"> </w:t>
      </w:r>
      <w:proofErr w:type="spellStart"/>
      <w:r w:rsidRPr="0077482C">
        <w:rPr>
          <w:rFonts w:ascii="Times" w:hAnsi="Times"/>
          <w:szCs w:val="20"/>
        </w:rPr>
        <w:t>OpenFlight</w:t>
      </w:r>
      <w:proofErr w:type="spellEnd"/>
      <w:r w:rsidRPr="0077482C">
        <w:rPr>
          <w:rFonts w:ascii="Times" w:hAnsi="Times"/>
          <w:szCs w:val="20"/>
        </w:rPr>
        <w:t xml:space="preserve"> file are nominally exchange-LODs (see exception in next rule).</w:t>
      </w:r>
    </w:p>
    <w:p w:rsidR="0077482C" w:rsidRPr="0077482C" w:rsidRDefault="0077482C" w:rsidP="002E354E">
      <w:pPr>
        <w:numPr>
          <w:ilvl w:val="0"/>
          <w:numId w:val="25"/>
        </w:numPr>
        <w:shd w:val="clear" w:color="auto" w:fill="FFFFFF" w:themeFill="background1"/>
        <w:spacing w:before="120" w:after="0"/>
        <w:contextualSpacing/>
        <w:jc w:val="both"/>
        <w:rPr>
          <w:rFonts w:ascii="Times" w:hAnsi="Times"/>
          <w:szCs w:val="20"/>
        </w:rPr>
      </w:pPr>
      <w:r w:rsidRPr="0077482C">
        <w:rPr>
          <w:rFonts w:ascii="Times" w:hAnsi="Times"/>
          <w:szCs w:val="20"/>
        </w:rPr>
        <w:t xml:space="preserve">The depth of the </w:t>
      </w:r>
      <w:proofErr w:type="spellStart"/>
      <w:r w:rsidRPr="0077482C">
        <w:rPr>
          <w:rFonts w:ascii="Times" w:hAnsi="Times"/>
          <w:szCs w:val="20"/>
        </w:rPr>
        <w:t>GSModel</w:t>
      </w:r>
      <w:proofErr w:type="spellEnd"/>
      <w:r w:rsidRPr="0077482C">
        <w:rPr>
          <w:rFonts w:ascii="Times" w:hAnsi="Times"/>
          <w:szCs w:val="20"/>
        </w:rPr>
        <w:t xml:space="preserve"> LOD hierarchy should be reduced by folding-in the finer </w:t>
      </w:r>
      <w:proofErr w:type="spellStart"/>
      <w:r w:rsidRPr="0077482C">
        <w:rPr>
          <w:rFonts w:ascii="Times" w:hAnsi="Times"/>
          <w:szCs w:val="20"/>
        </w:rPr>
        <w:t>GSModel</w:t>
      </w:r>
      <w:proofErr w:type="spellEnd"/>
      <w:r w:rsidRPr="0077482C">
        <w:rPr>
          <w:rFonts w:ascii="Times" w:hAnsi="Times"/>
          <w:szCs w:val="20"/>
        </w:rPr>
        <w:t xml:space="preserve">-LOD located in a finer Tile-LOD to the next coarser Tile-LOD of the hierarchy.  Failure to perform this “compaction step” may result in significantly deeper </w:t>
      </w:r>
      <w:proofErr w:type="spellStart"/>
      <w:r w:rsidRPr="0077482C">
        <w:rPr>
          <w:rFonts w:ascii="Times" w:hAnsi="Times"/>
          <w:szCs w:val="20"/>
        </w:rPr>
        <w:t>GSModel</w:t>
      </w:r>
      <w:proofErr w:type="spellEnd"/>
      <w:r w:rsidRPr="0077482C">
        <w:rPr>
          <w:rFonts w:ascii="Times" w:hAnsi="Times"/>
          <w:szCs w:val="20"/>
        </w:rPr>
        <w:t xml:space="preserve"> LOD hierarchy when the finest </w:t>
      </w:r>
      <w:proofErr w:type="spellStart"/>
      <w:r w:rsidRPr="0077482C">
        <w:rPr>
          <w:rFonts w:ascii="Times" w:hAnsi="Times"/>
          <w:szCs w:val="20"/>
        </w:rPr>
        <w:t>GSModel</w:t>
      </w:r>
      <w:proofErr w:type="spellEnd"/>
      <w:r w:rsidRPr="0077482C">
        <w:rPr>
          <w:rFonts w:ascii="Times" w:hAnsi="Times"/>
          <w:szCs w:val="20"/>
        </w:rPr>
        <w:t>-LODs consist of small features or small details on the same features (e.g., small posts next to a terminal building or fine window details on a large building).</w:t>
      </w:r>
    </w:p>
    <w:p w:rsidR="0077482C" w:rsidRPr="0077482C" w:rsidRDefault="0077482C" w:rsidP="002E354E">
      <w:pPr>
        <w:numPr>
          <w:ilvl w:val="0"/>
          <w:numId w:val="25"/>
        </w:numPr>
        <w:spacing w:before="120" w:after="0"/>
        <w:contextualSpacing/>
        <w:jc w:val="both"/>
        <w:rPr>
          <w:rFonts w:ascii="Times" w:hAnsi="Times"/>
          <w:szCs w:val="20"/>
        </w:rPr>
      </w:pPr>
      <w:r w:rsidRPr="0077482C">
        <w:rPr>
          <w:rFonts w:ascii="Times" w:hAnsi="Times"/>
          <w:szCs w:val="20"/>
        </w:rPr>
        <w:lastRenderedPageBreak/>
        <w:t xml:space="preserve">The finer modeled representation of a </w:t>
      </w:r>
      <w:proofErr w:type="spellStart"/>
      <w:r w:rsidRPr="0077482C">
        <w:rPr>
          <w:rFonts w:ascii="Times" w:hAnsi="Times"/>
          <w:szCs w:val="20"/>
        </w:rPr>
        <w:t>GSModel</w:t>
      </w:r>
      <w:proofErr w:type="spellEnd"/>
      <w:r w:rsidRPr="0077482C">
        <w:rPr>
          <w:rFonts w:ascii="Times" w:hAnsi="Times"/>
          <w:szCs w:val="20"/>
        </w:rPr>
        <w:t xml:space="preserve"> (i.e. a </w:t>
      </w:r>
      <w:proofErr w:type="spellStart"/>
      <w:r w:rsidRPr="0077482C">
        <w:rPr>
          <w:rFonts w:ascii="Times" w:hAnsi="Times"/>
          <w:szCs w:val="20"/>
        </w:rPr>
        <w:t>GSModel</w:t>
      </w:r>
      <w:proofErr w:type="spellEnd"/>
      <w:r w:rsidRPr="0077482C">
        <w:rPr>
          <w:rFonts w:ascii="Times" w:hAnsi="Times"/>
          <w:szCs w:val="20"/>
        </w:rPr>
        <w:t xml:space="preserve">-LOD with a smaller Significant Size) always appears in finer LODs of the </w:t>
      </w:r>
      <w:proofErr w:type="spellStart"/>
      <w:r w:rsidRPr="0077482C">
        <w:rPr>
          <w:rFonts w:ascii="Times" w:hAnsi="Times"/>
          <w:szCs w:val="20"/>
        </w:rPr>
        <w:t>GSModel</w:t>
      </w:r>
      <w:proofErr w:type="spellEnd"/>
      <w:r w:rsidRPr="0077482C">
        <w:rPr>
          <w:rFonts w:ascii="Times" w:hAnsi="Times"/>
          <w:szCs w:val="20"/>
        </w:rPr>
        <w:t xml:space="preserve"> Dataset LOD hierarchy than a coarser </w:t>
      </w:r>
      <w:proofErr w:type="spellStart"/>
      <w:r w:rsidRPr="0077482C">
        <w:rPr>
          <w:rFonts w:ascii="Times" w:hAnsi="Times"/>
          <w:szCs w:val="20"/>
        </w:rPr>
        <w:t>GSModel</w:t>
      </w:r>
      <w:proofErr w:type="spellEnd"/>
      <w:r w:rsidRPr="0077482C">
        <w:rPr>
          <w:rFonts w:ascii="Times" w:hAnsi="Times"/>
          <w:szCs w:val="20"/>
        </w:rPr>
        <w:t>-LOD.</w:t>
      </w:r>
    </w:p>
    <w:p w:rsidR="0077482C" w:rsidRPr="0077482C" w:rsidRDefault="0077482C" w:rsidP="002E354E">
      <w:pPr>
        <w:numPr>
          <w:ilvl w:val="0"/>
          <w:numId w:val="25"/>
        </w:numPr>
        <w:spacing w:before="120" w:after="0"/>
        <w:contextualSpacing/>
        <w:jc w:val="both"/>
        <w:rPr>
          <w:rFonts w:ascii="Times" w:hAnsi="Times"/>
          <w:szCs w:val="20"/>
        </w:rPr>
      </w:pPr>
      <w:r w:rsidRPr="0077482C">
        <w:rPr>
          <w:rFonts w:ascii="Times" w:hAnsi="Times"/>
          <w:szCs w:val="20"/>
        </w:rPr>
        <w:t xml:space="preserve">A Tile-LOD cannot contain more than one </w:t>
      </w:r>
      <w:proofErr w:type="spellStart"/>
      <w:r w:rsidRPr="0077482C">
        <w:rPr>
          <w:rFonts w:ascii="Times" w:hAnsi="Times"/>
          <w:szCs w:val="20"/>
        </w:rPr>
        <w:t>GSModel</w:t>
      </w:r>
      <w:proofErr w:type="spellEnd"/>
      <w:r w:rsidRPr="0077482C">
        <w:rPr>
          <w:rFonts w:ascii="Times" w:hAnsi="Times"/>
          <w:szCs w:val="20"/>
        </w:rPr>
        <w:t xml:space="preserve">-LOD of the same </w:t>
      </w:r>
      <w:proofErr w:type="spellStart"/>
      <w:r w:rsidRPr="0077482C">
        <w:rPr>
          <w:rFonts w:ascii="Times" w:hAnsi="Times"/>
          <w:szCs w:val="20"/>
        </w:rPr>
        <w:t>GSModel</w:t>
      </w:r>
      <w:proofErr w:type="spellEnd"/>
      <w:r w:rsidRPr="0077482C">
        <w:rPr>
          <w:rFonts w:ascii="Times" w:hAnsi="Times"/>
          <w:szCs w:val="20"/>
        </w:rPr>
        <w:t>.</w:t>
      </w:r>
    </w:p>
    <w:p w:rsidR="0077482C" w:rsidRPr="0077482C" w:rsidRDefault="0077482C" w:rsidP="002E354E">
      <w:pPr>
        <w:numPr>
          <w:ilvl w:val="0"/>
          <w:numId w:val="25"/>
        </w:numPr>
        <w:spacing w:before="120" w:after="0"/>
        <w:contextualSpacing/>
        <w:jc w:val="both"/>
        <w:rPr>
          <w:rFonts w:ascii="Times" w:hAnsi="Times"/>
          <w:szCs w:val="20"/>
        </w:rPr>
      </w:pPr>
      <w:r w:rsidRPr="0077482C">
        <w:rPr>
          <w:rFonts w:ascii="Times" w:hAnsi="Times"/>
          <w:szCs w:val="20"/>
        </w:rPr>
        <w:t xml:space="preserve">Once inserted into the </w:t>
      </w:r>
      <w:proofErr w:type="spellStart"/>
      <w:r w:rsidRPr="0077482C">
        <w:rPr>
          <w:rFonts w:ascii="Times" w:hAnsi="Times"/>
          <w:szCs w:val="20"/>
        </w:rPr>
        <w:t>GSModel</w:t>
      </w:r>
      <w:proofErr w:type="spellEnd"/>
      <w:r w:rsidRPr="0077482C">
        <w:rPr>
          <w:rFonts w:ascii="Times" w:hAnsi="Times"/>
          <w:szCs w:val="20"/>
        </w:rPr>
        <w:t xml:space="preserve"> Dataset LOD hierarchy, there is no mandatory requirement to clip the contents of a </w:t>
      </w:r>
      <w:proofErr w:type="spellStart"/>
      <w:r w:rsidRPr="0077482C">
        <w:rPr>
          <w:rFonts w:ascii="Times" w:hAnsi="Times"/>
          <w:szCs w:val="20"/>
        </w:rPr>
        <w:t>GSModel</w:t>
      </w:r>
      <w:proofErr w:type="spellEnd"/>
      <w:r w:rsidRPr="0077482C">
        <w:rPr>
          <w:rFonts w:ascii="Times" w:hAnsi="Times"/>
          <w:szCs w:val="20"/>
        </w:rPr>
        <w:t xml:space="preserve"> Tile-LOD against its Tile-LOD boundaries.  However, the contents of the </w:t>
      </w:r>
      <w:proofErr w:type="spellStart"/>
      <w:r w:rsidRPr="0077482C">
        <w:rPr>
          <w:rFonts w:ascii="Times" w:hAnsi="Times"/>
          <w:szCs w:val="20"/>
        </w:rPr>
        <w:t>GSModel</w:t>
      </w:r>
      <w:proofErr w:type="spellEnd"/>
      <w:r w:rsidRPr="0077482C">
        <w:rPr>
          <w:rFonts w:ascii="Times" w:hAnsi="Times"/>
          <w:szCs w:val="20"/>
        </w:rPr>
        <w:t xml:space="preserve"> Tile-LOD cannot protrude Tile-LODs by more than ½ the dimension of the Tile-LOD.</w:t>
      </w:r>
    </w:p>
    <w:p w:rsidR="0077482C" w:rsidRPr="0077482C" w:rsidRDefault="0077482C" w:rsidP="002E354E">
      <w:pPr>
        <w:numPr>
          <w:ilvl w:val="0"/>
          <w:numId w:val="25"/>
        </w:numPr>
        <w:spacing w:before="120" w:after="0"/>
        <w:contextualSpacing/>
        <w:jc w:val="both"/>
        <w:rPr>
          <w:rFonts w:ascii="Times" w:hAnsi="Times"/>
          <w:szCs w:val="20"/>
        </w:rPr>
      </w:pPr>
      <w:r w:rsidRPr="0077482C">
        <w:rPr>
          <w:rFonts w:ascii="Times" w:hAnsi="Times"/>
          <w:szCs w:val="20"/>
        </w:rPr>
        <w:t xml:space="preserve">There is no mandatory requirement to have consecutive </w:t>
      </w:r>
      <w:proofErr w:type="spellStart"/>
      <w:r w:rsidRPr="0077482C">
        <w:rPr>
          <w:rFonts w:ascii="Times" w:hAnsi="Times"/>
          <w:szCs w:val="20"/>
        </w:rPr>
        <w:t>GSModel</w:t>
      </w:r>
      <w:proofErr w:type="spellEnd"/>
      <w:r w:rsidRPr="0077482C">
        <w:rPr>
          <w:rFonts w:ascii="Times" w:hAnsi="Times"/>
          <w:szCs w:val="20"/>
        </w:rPr>
        <w:t>-LODs in consecutive LODs of Tile-LOD hierarchy; it is permissible to have gaps within the Tile-LOD hierarchy.</w:t>
      </w:r>
    </w:p>
    <w:p w:rsidR="0077482C" w:rsidRPr="0077482C" w:rsidRDefault="0077482C" w:rsidP="002E354E">
      <w:pPr>
        <w:numPr>
          <w:ilvl w:val="0"/>
          <w:numId w:val="25"/>
        </w:numPr>
        <w:spacing w:before="120" w:after="0"/>
        <w:contextualSpacing/>
        <w:jc w:val="both"/>
        <w:rPr>
          <w:rFonts w:ascii="Times" w:hAnsi="Times"/>
          <w:szCs w:val="20"/>
        </w:rPr>
      </w:pPr>
      <w:r w:rsidRPr="0077482C">
        <w:rPr>
          <w:rFonts w:ascii="Times" w:hAnsi="Times"/>
          <w:szCs w:val="20"/>
        </w:rPr>
        <w:t xml:space="preserve">Gaps in the LOD file hierarchy of the </w:t>
      </w:r>
      <w:proofErr w:type="spellStart"/>
      <w:r w:rsidRPr="0077482C">
        <w:rPr>
          <w:rFonts w:ascii="Times" w:hAnsi="Times"/>
          <w:szCs w:val="20"/>
        </w:rPr>
        <w:t>GSFeature</w:t>
      </w:r>
      <w:proofErr w:type="spellEnd"/>
      <w:r w:rsidRPr="0077482C">
        <w:rPr>
          <w:rFonts w:ascii="Times" w:hAnsi="Times"/>
          <w:szCs w:val="20"/>
        </w:rPr>
        <w:t xml:space="preserve"> Dataset are not permitted.  This may result in Tile-LODs that are empty (e.g. without any </w:t>
      </w:r>
      <w:proofErr w:type="spellStart"/>
      <w:r w:rsidRPr="0077482C">
        <w:rPr>
          <w:rFonts w:ascii="Times" w:hAnsi="Times"/>
          <w:szCs w:val="20"/>
        </w:rPr>
        <w:t>GSFeatures</w:t>
      </w:r>
      <w:proofErr w:type="spellEnd"/>
      <w:r w:rsidRPr="0077482C">
        <w:rPr>
          <w:rFonts w:ascii="Times" w:hAnsi="Times"/>
          <w:szCs w:val="20"/>
        </w:rPr>
        <w:t xml:space="preserve">).  The presence of an empty Tile-LOD file for the </w:t>
      </w:r>
      <w:proofErr w:type="spellStart"/>
      <w:r w:rsidRPr="0077482C">
        <w:rPr>
          <w:rFonts w:ascii="Times" w:hAnsi="Times"/>
          <w:szCs w:val="20"/>
        </w:rPr>
        <w:t>GSFeature</w:t>
      </w:r>
      <w:proofErr w:type="spellEnd"/>
      <w:r w:rsidRPr="0077482C">
        <w:rPr>
          <w:rFonts w:ascii="Times" w:hAnsi="Times"/>
          <w:szCs w:val="20"/>
        </w:rPr>
        <w:t xml:space="preserve"> Dataset indicates the availability of modeled content invoked by finer LODs of the </w:t>
      </w:r>
      <w:proofErr w:type="spellStart"/>
      <w:r w:rsidRPr="0077482C">
        <w:rPr>
          <w:rFonts w:ascii="Times" w:hAnsi="Times"/>
          <w:szCs w:val="20"/>
        </w:rPr>
        <w:t>GSFeature</w:t>
      </w:r>
      <w:proofErr w:type="spellEnd"/>
      <w:r w:rsidRPr="0077482C">
        <w:rPr>
          <w:rFonts w:ascii="Times" w:hAnsi="Times"/>
          <w:szCs w:val="20"/>
        </w:rPr>
        <w:t xml:space="preserve"> hierarchy.</w:t>
      </w:r>
    </w:p>
    <w:p w:rsidR="0077482C" w:rsidRPr="0077482C" w:rsidRDefault="0077482C" w:rsidP="0077482C">
      <w:pPr>
        <w:pStyle w:val="Heading4"/>
      </w:pPr>
      <w:bookmarkStart w:id="115" w:name="_Ref241726420"/>
      <w:bookmarkStart w:id="116" w:name="_Ref243637720"/>
      <w:r w:rsidRPr="0077482C">
        <w:t xml:space="preserve">Example – Insertion of a </w:t>
      </w:r>
      <w:proofErr w:type="spellStart"/>
      <w:r w:rsidRPr="0077482C">
        <w:t>GSModel</w:t>
      </w:r>
      <w:proofErr w:type="spellEnd"/>
      <w:r w:rsidRPr="0077482C">
        <w:t xml:space="preserve"> with 3 LODs into the CDB Hierarchy</w:t>
      </w:r>
    </w:p>
    <w:p w:rsidR="0077482C" w:rsidRPr="0077482C" w:rsidRDefault="0077482C" w:rsidP="00C97366">
      <w:pPr>
        <w:spacing w:before="120" w:after="0"/>
        <w:jc w:val="both"/>
        <w:rPr>
          <w:szCs w:val="20"/>
        </w:rPr>
      </w:pPr>
      <w:r w:rsidRPr="0077482C">
        <w:rPr>
          <w:szCs w:val="20"/>
        </w:rPr>
        <w:t>Consider an industrial building 200m wide x 200m length x 10m high.  The modeler has not supplied any values for its Significant Size, nor has he provided a value for RTAI.  It is modeled in three distinct levels of detail as follows:</w:t>
      </w:r>
    </w:p>
    <w:p w:rsidR="0077482C" w:rsidRPr="0077482C" w:rsidRDefault="0077482C" w:rsidP="002E354E">
      <w:pPr>
        <w:numPr>
          <w:ilvl w:val="0"/>
          <w:numId w:val="31"/>
        </w:numPr>
        <w:spacing w:before="120" w:after="0"/>
        <w:contextualSpacing/>
        <w:jc w:val="both"/>
        <w:rPr>
          <w:rFonts w:ascii="Times" w:hAnsi="Times"/>
          <w:szCs w:val="20"/>
        </w:rPr>
      </w:pPr>
      <w:r w:rsidRPr="0077482C">
        <w:rPr>
          <w:rFonts w:ascii="Times" w:hAnsi="Times"/>
          <w:szCs w:val="20"/>
        </w:rPr>
        <w:t>Coarsest level: 5 polygons</w:t>
      </w:r>
    </w:p>
    <w:p w:rsidR="0077482C" w:rsidRPr="0077482C" w:rsidRDefault="0077482C" w:rsidP="002E354E">
      <w:pPr>
        <w:numPr>
          <w:ilvl w:val="0"/>
          <w:numId w:val="31"/>
        </w:numPr>
        <w:spacing w:before="120" w:after="0"/>
        <w:contextualSpacing/>
        <w:jc w:val="both"/>
        <w:rPr>
          <w:rFonts w:ascii="Times" w:hAnsi="Times"/>
          <w:szCs w:val="20"/>
        </w:rPr>
      </w:pPr>
      <w:r w:rsidRPr="0077482C">
        <w:rPr>
          <w:rFonts w:ascii="Times" w:hAnsi="Times"/>
          <w:szCs w:val="20"/>
        </w:rPr>
        <w:t>Mid level: 60 polygons</w:t>
      </w:r>
    </w:p>
    <w:p w:rsidR="0077482C" w:rsidRPr="0077482C" w:rsidRDefault="0077482C" w:rsidP="002E354E">
      <w:pPr>
        <w:numPr>
          <w:ilvl w:val="0"/>
          <w:numId w:val="31"/>
        </w:numPr>
        <w:spacing w:before="120" w:after="0"/>
        <w:contextualSpacing/>
        <w:jc w:val="both"/>
        <w:rPr>
          <w:rFonts w:ascii="Times" w:hAnsi="Times"/>
          <w:szCs w:val="20"/>
        </w:rPr>
      </w:pPr>
      <w:r w:rsidRPr="0077482C">
        <w:rPr>
          <w:rFonts w:ascii="Times" w:hAnsi="Times"/>
          <w:szCs w:val="20"/>
        </w:rPr>
        <w:t>Finest level: 300 polygons</w:t>
      </w:r>
    </w:p>
    <w:p w:rsidR="0077482C" w:rsidRPr="0077482C" w:rsidRDefault="0077482C" w:rsidP="00C97366">
      <w:pPr>
        <w:spacing w:before="120" w:after="0"/>
        <w:jc w:val="both"/>
        <w:rPr>
          <w:szCs w:val="20"/>
        </w:rPr>
      </w:pPr>
      <w:r w:rsidRPr="0077482C">
        <w:rPr>
          <w:szCs w:val="20"/>
        </w:rPr>
        <w:t xml:space="preserve">Based on this information, we can derive Significant Size values for each of the modeled representation as follows and determine where within the hierarchy each of the </w:t>
      </w:r>
      <w:proofErr w:type="spellStart"/>
      <w:r w:rsidRPr="0077482C">
        <w:rPr>
          <w:szCs w:val="20"/>
        </w:rPr>
        <w:t>GSModel</w:t>
      </w:r>
      <w:proofErr w:type="spellEnd"/>
      <w:r w:rsidRPr="0077482C">
        <w:rPr>
          <w:szCs w:val="20"/>
        </w:rPr>
        <w:t>-LODs should be inserted:</w:t>
      </w:r>
    </w:p>
    <w:p w:rsidR="0077482C" w:rsidRPr="0077482C" w:rsidRDefault="0077482C" w:rsidP="0077482C">
      <w:pPr>
        <w:spacing w:before="120" w:after="0"/>
        <w:ind w:left="1080"/>
        <w:jc w:val="both"/>
        <w:rPr>
          <w:szCs w:val="20"/>
        </w:rPr>
      </w:pPr>
    </w:p>
    <w:p w:rsidR="0077482C" w:rsidRPr="0077482C" w:rsidRDefault="0077482C" w:rsidP="002E354E">
      <w:pPr>
        <w:numPr>
          <w:ilvl w:val="0"/>
          <w:numId w:val="26"/>
        </w:numPr>
        <w:spacing w:before="120" w:after="0"/>
        <w:ind w:left="1440"/>
        <w:contextualSpacing/>
        <w:jc w:val="both"/>
        <w:rPr>
          <w:rFonts w:ascii="Times" w:hAnsi="Times"/>
          <w:b/>
          <w:szCs w:val="20"/>
        </w:rPr>
      </w:pPr>
      <w:bookmarkStart w:id="117" w:name="_Toc338838340"/>
      <w:bookmarkStart w:id="118" w:name="_Toc339865209"/>
      <w:bookmarkStart w:id="119" w:name="_Ref241745823"/>
      <w:bookmarkEnd w:id="115"/>
      <w:bookmarkEnd w:id="116"/>
      <w:bookmarkEnd w:id="117"/>
      <w:bookmarkEnd w:id="118"/>
      <w:r w:rsidRPr="0077482C">
        <w:rPr>
          <w:rFonts w:ascii="Times" w:hAnsi="Times"/>
          <w:b/>
          <w:szCs w:val="20"/>
        </w:rPr>
        <w:t>Coarsest level-of-detail:</w:t>
      </w:r>
    </w:p>
    <w:p w:rsidR="0077482C" w:rsidRPr="0077482C" w:rsidRDefault="0077482C" w:rsidP="002E354E">
      <w:pPr>
        <w:numPr>
          <w:ilvl w:val="1"/>
          <w:numId w:val="26"/>
        </w:numPr>
        <w:spacing w:before="120" w:after="0"/>
        <w:ind w:left="1800"/>
        <w:contextualSpacing/>
        <w:jc w:val="both"/>
        <w:rPr>
          <w:rFonts w:ascii="Times" w:hAnsi="Times"/>
          <w:szCs w:val="20"/>
        </w:rPr>
      </w:pPr>
      <w:r w:rsidRPr="0077482C">
        <w:rPr>
          <w:rFonts w:ascii="Times" w:hAnsi="Times"/>
          <w:szCs w:val="20"/>
        </w:rPr>
        <w:t>Compute the model’s Significant Size …</w:t>
      </w:r>
    </w:p>
    <w:p w:rsidR="0077482C" w:rsidRPr="0077482C" w:rsidRDefault="0077482C" w:rsidP="0077482C">
      <w:pPr>
        <w:spacing w:before="120" w:after="0"/>
        <w:ind w:left="1800"/>
        <w:jc w:val="center"/>
        <w:rPr>
          <w:szCs w:val="20"/>
        </w:rPr>
      </w:pPr>
      <m:oMathPara>
        <m:oMath>
          <m:r>
            <w:rPr>
              <w:rFonts w:ascii="Cambria Math" w:hAnsi="Cambria Math"/>
              <w:szCs w:val="20"/>
            </w:rPr>
            <m:t xml:space="preserve">SS= </m:t>
          </m:r>
          <m:rad>
            <m:radPr>
              <m:degHide m:val="on"/>
              <m:ctrlPr>
                <w:rPr>
                  <w:rFonts w:ascii="Cambria Math" w:hAnsi="Cambria Math"/>
                  <w:i/>
                  <w:szCs w:val="20"/>
                </w:rPr>
              </m:ctrlPr>
            </m:radPr>
            <m:deg/>
            <m:e>
              <m:f>
                <m:fPr>
                  <m:ctrlPr>
                    <w:rPr>
                      <w:rFonts w:ascii="Cambria Math" w:hAnsi="Cambria Math"/>
                      <w:i/>
                      <w:szCs w:val="20"/>
                    </w:rPr>
                  </m:ctrlPr>
                </m:fPr>
                <m:num>
                  <m:d>
                    <m:dPr>
                      <m:ctrlPr>
                        <w:rPr>
                          <w:rFonts w:ascii="Cambria Math" w:hAnsi="Cambria Math"/>
                          <w:i/>
                          <w:szCs w:val="20"/>
                        </w:rPr>
                      </m:ctrlPr>
                    </m:dPr>
                    <m:e>
                      <m:r>
                        <w:rPr>
                          <w:rFonts w:ascii="Cambria Math" w:hAnsi="Cambria Math"/>
                          <w:szCs w:val="20"/>
                        </w:rPr>
                        <m:t>10×</m:t>
                      </m:r>
                      <m:r>
                        <m:rPr>
                          <m:sty m:val="p"/>
                        </m:rPr>
                        <w:rPr>
                          <w:rFonts w:ascii="Cambria Math" w:hAnsi="Cambria Math"/>
                          <w:szCs w:val="20"/>
                        </w:rPr>
                        <m:t>.96</m:t>
                      </m:r>
                      <m:r>
                        <w:rPr>
                          <w:rFonts w:ascii="Cambria Math" w:hAnsi="Cambria Math"/>
                          <w:szCs w:val="20"/>
                        </w:rPr>
                        <m:t>)×200</m:t>
                      </m:r>
                    </m:e>
                  </m:d>
                  <m:r>
                    <w:rPr>
                      <w:rFonts w:ascii="Cambria Math" w:hAnsi="Cambria Math"/>
                      <w:szCs w:val="20"/>
                    </w:rPr>
                    <m:t xml:space="preserve">+ </m:t>
                  </m:r>
                  <m:d>
                    <m:dPr>
                      <m:ctrlPr>
                        <w:rPr>
                          <w:rFonts w:ascii="Cambria Math" w:hAnsi="Cambria Math"/>
                          <w:i/>
                          <w:szCs w:val="20"/>
                        </w:rPr>
                      </m:ctrlPr>
                    </m:dPr>
                    <m:e>
                      <m:r>
                        <w:rPr>
                          <w:rFonts w:ascii="Cambria Math" w:hAnsi="Cambria Math"/>
                          <w:szCs w:val="20"/>
                        </w:rPr>
                        <m:t xml:space="preserve">200×200×.259 </m:t>
                      </m:r>
                    </m:e>
                  </m:d>
                </m:num>
                <m:den>
                  <m:r>
                    <w:rPr>
                      <w:rFonts w:ascii="Cambria Math" w:hAnsi="Cambria Math"/>
                      <w:szCs w:val="20"/>
                    </w:rPr>
                    <m:t>π</m:t>
                  </m:r>
                </m:den>
              </m:f>
            </m:e>
          </m:rad>
        </m:oMath>
      </m:oMathPara>
    </w:p>
    <w:p w:rsidR="0077482C" w:rsidRPr="0077482C" w:rsidRDefault="0077482C" w:rsidP="0077482C">
      <w:pPr>
        <w:spacing w:before="120" w:after="0"/>
        <w:ind w:left="1800"/>
        <w:jc w:val="both"/>
        <w:rPr>
          <w:szCs w:val="20"/>
        </w:rPr>
      </w:pPr>
      <m:oMathPara>
        <m:oMath>
          <m:r>
            <w:rPr>
              <w:rFonts w:ascii="Cambria Math" w:hAnsi="Cambria Math"/>
              <w:szCs w:val="20"/>
            </w:rPr>
            <m:t>SS= 62.5m</m:t>
          </m:r>
        </m:oMath>
      </m:oMathPara>
    </w:p>
    <w:p w:rsidR="0077482C" w:rsidRPr="0077482C" w:rsidRDefault="0077482C" w:rsidP="002E354E">
      <w:pPr>
        <w:numPr>
          <w:ilvl w:val="1"/>
          <w:numId w:val="26"/>
        </w:numPr>
        <w:spacing w:before="120" w:after="0"/>
        <w:ind w:left="1800"/>
        <w:contextualSpacing/>
        <w:jc w:val="both"/>
        <w:rPr>
          <w:rFonts w:ascii="Times" w:hAnsi="Times"/>
          <w:szCs w:val="20"/>
        </w:rPr>
      </w:pPr>
      <w:r w:rsidRPr="0077482C">
        <w:rPr>
          <w:rFonts w:ascii="Times" w:hAnsi="Times"/>
          <w:szCs w:val="20"/>
        </w:rPr>
        <w:t xml:space="preserve">Since the model is opaque and has no assigned value for RTAI, the final value for </w:t>
      </w:r>
      <w:r w:rsidRPr="0077482C">
        <w:rPr>
          <w:rFonts w:ascii="Times" w:hAnsi="Times"/>
          <w:i/>
          <w:szCs w:val="20"/>
        </w:rPr>
        <w:t>SS’</w:t>
      </w:r>
      <w:r w:rsidRPr="0077482C">
        <w:rPr>
          <w:rFonts w:ascii="Times" w:hAnsi="Times"/>
          <w:szCs w:val="20"/>
        </w:rPr>
        <w:t xml:space="preserve"> is 62.5m.</w:t>
      </w:r>
    </w:p>
    <w:p w:rsidR="0077482C" w:rsidRPr="0077482C" w:rsidRDefault="0077482C" w:rsidP="002E354E">
      <w:pPr>
        <w:numPr>
          <w:ilvl w:val="1"/>
          <w:numId w:val="26"/>
        </w:numPr>
        <w:spacing w:before="120" w:after="0"/>
        <w:ind w:left="1800"/>
        <w:contextualSpacing/>
        <w:jc w:val="both"/>
        <w:rPr>
          <w:rFonts w:ascii="Times" w:hAnsi="Times"/>
          <w:szCs w:val="20"/>
        </w:rPr>
      </w:pPr>
      <w:r w:rsidRPr="0077482C">
        <w:rPr>
          <w:rFonts w:ascii="Times" w:hAnsi="Times"/>
          <w:szCs w:val="20"/>
        </w:rPr>
        <w:tab/>
        <w:t>Table 3 1: CDB LOD vs. Model Resolution, tells us that the (coarsest LOD) of the model should be nominally inserted at LOD 3 of the Tile-LOD (assuming its file size limit is not exceeded)</w:t>
      </w:r>
    </w:p>
    <w:p w:rsidR="0077482C" w:rsidRPr="0077482C" w:rsidRDefault="0077482C" w:rsidP="002E354E">
      <w:pPr>
        <w:numPr>
          <w:ilvl w:val="0"/>
          <w:numId w:val="26"/>
        </w:numPr>
        <w:spacing w:before="120" w:after="0"/>
        <w:ind w:left="1440"/>
        <w:contextualSpacing/>
        <w:jc w:val="both"/>
        <w:rPr>
          <w:rFonts w:ascii="Times" w:hAnsi="Times"/>
          <w:b/>
          <w:szCs w:val="20"/>
        </w:rPr>
      </w:pPr>
      <w:r w:rsidRPr="0077482C">
        <w:rPr>
          <w:rFonts w:ascii="Times" w:hAnsi="Times"/>
          <w:b/>
          <w:szCs w:val="20"/>
        </w:rPr>
        <w:t>Mid level-of-detail:</w:t>
      </w:r>
    </w:p>
    <w:p w:rsidR="0077482C" w:rsidRPr="0077482C" w:rsidRDefault="0077482C" w:rsidP="002E354E">
      <w:pPr>
        <w:numPr>
          <w:ilvl w:val="1"/>
          <w:numId w:val="26"/>
        </w:numPr>
        <w:spacing w:before="120" w:after="0"/>
        <w:ind w:left="1800"/>
        <w:contextualSpacing/>
        <w:jc w:val="both"/>
        <w:rPr>
          <w:rFonts w:ascii="Times" w:hAnsi="Times"/>
          <w:szCs w:val="20"/>
        </w:rPr>
      </w:pPr>
      <w:r w:rsidRPr="0077482C">
        <w:rPr>
          <w:rFonts w:ascii="Times" w:hAnsi="Times"/>
          <w:szCs w:val="20"/>
        </w:rPr>
        <w:t>Compute the ratio of vertices</w:t>
      </w:r>
    </w:p>
    <w:p w:rsidR="0077482C" w:rsidRPr="0077482C" w:rsidRDefault="0077482C" w:rsidP="0077482C">
      <w:pPr>
        <w:spacing w:before="120" w:after="0"/>
        <w:ind w:left="1800"/>
        <w:jc w:val="both"/>
        <w:rPr>
          <w:szCs w:val="20"/>
        </w:rPr>
      </w:pPr>
      <m:oMathPara>
        <m:oMath>
          <m:r>
            <m:rPr>
              <m:sty m:val="p"/>
            </m:rPr>
            <w:rPr>
              <w:rFonts w:ascii="Cambria Math" w:hAnsi="Cambria Math"/>
              <w:szCs w:val="20"/>
            </w:rPr>
            <w:lastRenderedPageBreak/>
            <m:t xml:space="preserve"> </m:t>
          </m:r>
          <m:r>
            <w:rPr>
              <w:rFonts w:ascii="Cambria Math" w:hAnsi="Cambria Math"/>
              <w:szCs w:val="20"/>
            </w:rPr>
            <m:t xml:space="preserve">R= </m:t>
          </m:r>
          <m:f>
            <m:fPr>
              <m:type m:val="skw"/>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V</m:t>
                  </m:r>
                </m:e>
                <m:sub>
                  <m:r>
                    <w:rPr>
                      <w:rFonts w:ascii="Cambria Math" w:hAnsi="Cambria Math"/>
                      <w:szCs w:val="20"/>
                    </w:rPr>
                    <m:t>LOD</m:t>
                  </m:r>
                </m:sub>
              </m:sSub>
            </m:num>
            <m:den>
              <m:sSub>
                <m:sSubPr>
                  <m:ctrlPr>
                    <w:rPr>
                      <w:rFonts w:ascii="Cambria Math" w:hAnsi="Cambria Math"/>
                      <w:i/>
                      <w:szCs w:val="20"/>
                    </w:rPr>
                  </m:ctrlPr>
                </m:sSubPr>
                <m:e>
                  <m:r>
                    <w:rPr>
                      <w:rFonts w:ascii="Cambria Math" w:hAnsi="Cambria Math"/>
                      <w:szCs w:val="20"/>
                    </w:rPr>
                    <m:t>V</m:t>
                  </m:r>
                </m:e>
                <m:sub>
                  <m:r>
                    <w:rPr>
                      <w:rFonts w:ascii="Cambria Math" w:hAnsi="Cambria Math"/>
                      <w:szCs w:val="20"/>
                    </w:rPr>
                    <m:t>coarsest</m:t>
                  </m:r>
                </m:sub>
              </m:sSub>
            </m:den>
          </m:f>
          <m:r>
            <w:rPr>
              <w:rFonts w:ascii="Cambria Math" w:hAnsi="Cambria Math"/>
              <w:szCs w:val="20"/>
            </w:rPr>
            <m:t>=</m:t>
          </m:r>
          <m:f>
            <m:fPr>
              <m:ctrlPr>
                <w:rPr>
                  <w:rFonts w:ascii="Cambria Math" w:hAnsi="Cambria Math"/>
                  <w:i/>
                  <w:szCs w:val="20"/>
                </w:rPr>
              </m:ctrlPr>
            </m:fPr>
            <m:num>
              <m:r>
                <w:rPr>
                  <w:rFonts w:ascii="Cambria Math" w:hAnsi="Cambria Math"/>
                  <w:szCs w:val="20"/>
                </w:rPr>
                <m:t>60</m:t>
              </m:r>
            </m:num>
            <m:den>
              <m:r>
                <w:rPr>
                  <w:rFonts w:ascii="Cambria Math" w:hAnsi="Cambria Math"/>
                  <w:szCs w:val="20"/>
                </w:rPr>
                <m:t>5</m:t>
              </m:r>
            </m:den>
          </m:f>
          <m:r>
            <w:rPr>
              <w:rFonts w:ascii="Cambria Math" w:hAnsi="Cambria Math"/>
              <w:szCs w:val="20"/>
            </w:rPr>
            <m:t>=12</m:t>
          </m:r>
        </m:oMath>
      </m:oMathPara>
    </w:p>
    <w:p w:rsidR="0077482C" w:rsidRPr="0077482C" w:rsidRDefault="0077482C" w:rsidP="002E354E">
      <w:pPr>
        <w:numPr>
          <w:ilvl w:val="1"/>
          <w:numId w:val="26"/>
        </w:numPr>
        <w:spacing w:before="120" w:after="0"/>
        <w:ind w:left="1800"/>
        <w:contextualSpacing/>
        <w:jc w:val="both"/>
        <w:rPr>
          <w:rFonts w:ascii="Times" w:hAnsi="Times"/>
          <w:szCs w:val="20"/>
        </w:rPr>
      </w:pPr>
      <w:r w:rsidRPr="0077482C">
        <w:rPr>
          <w:rFonts w:ascii="Times" w:hAnsi="Times"/>
          <w:szCs w:val="20"/>
        </w:rPr>
        <w:t xml:space="preserve">Compute the Significant Size of the </w:t>
      </w:r>
      <w:proofErr w:type="spellStart"/>
      <w:r w:rsidRPr="0077482C">
        <w:rPr>
          <w:rFonts w:ascii="Times" w:hAnsi="Times"/>
          <w:szCs w:val="20"/>
        </w:rPr>
        <w:t>GSModel</w:t>
      </w:r>
      <w:proofErr w:type="spellEnd"/>
      <w:r w:rsidRPr="0077482C">
        <w:rPr>
          <w:rFonts w:ascii="Times" w:hAnsi="Times"/>
          <w:szCs w:val="20"/>
        </w:rPr>
        <w:t>-LOD…</w:t>
      </w:r>
    </w:p>
    <w:p w:rsidR="0077482C" w:rsidRPr="0077482C" w:rsidRDefault="00150EF7" w:rsidP="0077482C">
      <w:pPr>
        <w:spacing w:before="120" w:after="0"/>
        <w:ind w:left="1800"/>
        <w:jc w:val="center"/>
        <w:rPr>
          <w:szCs w:val="20"/>
        </w:rPr>
      </w:pPr>
      <m:oMathPara>
        <m:oMath>
          <m:sSub>
            <m:sSubPr>
              <m:ctrlPr>
                <w:rPr>
                  <w:rFonts w:ascii="Cambria Math" w:hAnsi="Cambria Math"/>
                  <w:i/>
                  <w:szCs w:val="20"/>
                </w:rPr>
              </m:ctrlPr>
            </m:sSubPr>
            <m:e>
              <m:r>
                <w:rPr>
                  <w:rFonts w:ascii="Cambria Math" w:hAnsi="Cambria Math"/>
                  <w:szCs w:val="20"/>
                </w:rPr>
                <m:t>SS'</m:t>
              </m:r>
            </m:e>
            <m:sub>
              <m:r>
                <w:rPr>
                  <w:rFonts w:ascii="Cambria Math" w:hAnsi="Cambria Math"/>
                  <w:szCs w:val="20"/>
                </w:rPr>
                <m:t>LOD</m:t>
              </m:r>
            </m:sub>
          </m:sSub>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SS'</m:t>
                  </m:r>
                </m:e>
                <m:sub>
                  <m:r>
                    <w:rPr>
                      <w:rFonts w:ascii="Cambria Math" w:hAnsi="Cambria Math"/>
                      <w:szCs w:val="20"/>
                    </w:rPr>
                    <m:t>coarsest</m:t>
                  </m:r>
                </m:sub>
              </m:sSub>
            </m:num>
            <m:den>
              <m:rad>
                <m:radPr>
                  <m:degHide m:val="on"/>
                  <m:ctrlPr>
                    <w:rPr>
                      <w:rFonts w:ascii="Cambria Math" w:hAnsi="Cambria Math"/>
                      <w:i/>
                      <w:szCs w:val="20"/>
                    </w:rPr>
                  </m:ctrlPr>
                </m:radPr>
                <m:deg/>
                <m:e>
                  <m:r>
                    <w:rPr>
                      <w:rFonts w:ascii="Cambria Math" w:hAnsi="Cambria Math"/>
                      <w:szCs w:val="20"/>
                    </w:rPr>
                    <m:t>12</m:t>
                  </m:r>
                </m:e>
              </m:rad>
            </m:den>
          </m:f>
          <m:r>
            <w:rPr>
              <w:rFonts w:ascii="Cambria Math" w:hAnsi="Cambria Math"/>
              <w:szCs w:val="20"/>
            </w:rPr>
            <m:t>=18.04m</m:t>
          </m:r>
        </m:oMath>
      </m:oMathPara>
    </w:p>
    <w:p w:rsidR="0077482C" w:rsidRPr="0077482C" w:rsidRDefault="0077482C" w:rsidP="002E354E">
      <w:pPr>
        <w:numPr>
          <w:ilvl w:val="1"/>
          <w:numId w:val="26"/>
        </w:numPr>
        <w:spacing w:before="120" w:after="0"/>
        <w:ind w:left="1800"/>
        <w:contextualSpacing/>
        <w:jc w:val="both"/>
        <w:rPr>
          <w:rFonts w:ascii="Times" w:hAnsi="Times"/>
          <w:szCs w:val="20"/>
        </w:rPr>
      </w:pPr>
      <w:r w:rsidRPr="0077482C">
        <w:rPr>
          <w:rFonts w:ascii="Times" w:hAnsi="Times"/>
          <w:szCs w:val="20"/>
        </w:rPr>
        <w:t xml:space="preserve">Since the model is opaque and has no assigned value for RTAI, the final value for </w:t>
      </w:r>
      <w:r w:rsidRPr="0077482C">
        <w:rPr>
          <w:rFonts w:ascii="Times" w:hAnsi="Times"/>
          <w:i/>
          <w:szCs w:val="20"/>
        </w:rPr>
        <w:t>SS’</w:t>
      </w:r>
      <w:r w:rsidRPr="0077482C">
        <w:rPr>
          <w:rFonts w:ascii="Times" w:hAnsi="Times"/>
          <w:szCs w:val="20"/>
        </w:rPr>
        <w:t xml:space="preserve"> is 18.04m.</w:t>
      </w:r>
    </w:p>
    <w:p w:rsidR="0077482C" w:rsidRPr="0077482C" w:rsidRDefault="0077482C" w:rsidP="002E354E">
      <w:pPr>
        <w:numPr>
          <w:ilvl w:val="1"/>
          <w:numId w:val="26"/>
        </w:numPr>
        <w:spacing w:before="120" w:after="0"/>
        <w:contextualSpacing/>
        <w:jc w:val="both"/>
        <w:rPr>
          <w:rFonts w:ascii="Times" w:hAnsi="Times"/>
          <w:szCs w:val="20"/>
        </w:rPr>
      </w:pPr>
      <w:r w:rsidRPr="0077482C">
        <w:rPr>
          <w:rFonts w:ascii="Times" w:hAnsi="Times"/>
          <w:szCs w:val="20"/>
        </w:rPr>
        <w:t>d.</w:t>
      </w:r>
      <w:r w:rsidRPr="0077482C">
        <w:rPr>
          <w:rFonts w:ascii="Times" w:hAnsi="Times"/>
          <w:szCs w:val="20"/>
        </w:rPr>
        <w:tab/>
        <w:t>Table 3 1: CDB LOD vs. Model Resolution, tells us that the (mid- LOD) of the model should be nominally inserted at LOD = 5 of the Tile-LOD (assuming its file size limit is not exceeded)</w:t>
      </w:r>
    </w:p>
    <w:p w:rsidR="0077482C" w:rsidRPr="0077482C" w:rsidRDefault="0077482C" w:rsidP="002E354E">
      <w:pPr>
        <w:numPr>
          <w:ilvl w:val="0"/>
          <w:numId w:val="26"/>
        </w:numPr>
        <w:spacing w:before="120" w:after="0"/>
        <w:ind w:left="1440"/>
        <w:contextualSpacing/>
        <w:jc w:val="both"/>
        <w:rPr>
          <w:rFonts w:ascii="Times" w:hAnsi="Times"/>
          <w:b/>
          <w:szCs w:val="20"/>
        </w:rPr>
      </w:pPr>
      <w:r w:rsidRPr="0077482C">
        <w:rPr>
          <w:rFonts w:ascii="Times" w:hAnsi="Times"/>
          <w:b/>
          <w:szCs w:val="20"/>
        </w:rPr>
        <w:t>Finest level-of-detail:</w:t>
      </w:r>
    </w:p>
    <w:p w:rsidR="0077482C" w:rsidRPr="0077482C" w:rsidRDefault="0077482C" w:rsidP="002E354E">
      <w:pPr>
        <w:numPr>
          <w:ilvl w:val="1"/>
          <w:numId w:val="26"/>
        </w:numPr>
        <w:spacing w:before="120" w:after="0"/>
        <w:ind w:left="1800"/>
        <w:contextualSpacing/>
        <w:jc w:val="both"/>
        <w:rPr>
          <w:rFonts w:ascii="Times" w:hAnsi="Times"/>
          <w:szCs w:val="20"/>
        </w:rPr>
      </w:pPr>
      <w:r w:rsidRPr="0077482C">
        <w:rPr>
          <w:rFonts w:ascii="Times" w:hAnsi="Times"/>
          <w:szCs w:val="20"/>
        </w:rPr>
        <w:t>Compute the ratio of vertices</w:t>
      </w:r>
    </w:p>
    <w:p w:rsidR="0077482C" w:rsidRPr="0077482C" w:rsidRDefault="0077482C" w:rsidP="0077482C">
      <w:pPr>
        <w:spacing w:before="120" w:after="0"/>
        <w:ind w:left="1800"/>
        <w:jc w:val="both"/>
        <w:rPr>
          <w:szCs w:val="20"/>
        </w:rPr>
      </w:pPr>
      <m:oMathPara>
        <m:oMath>
          <m:r>
            <m:rPr>
              <m:sty m:val="p"/>
            </m:rPr>
            <w:rPr>
              <w:rFonts w:ascii="Cambria Math" w:hAnsi="Cambria Math"/>
              <w:szCs w:val="20"/>
            </w:rPr>
            <m:t xml:space="preserve"> </m:t>
          </m:r>
          <m:r>
            <w:rPr>
              <w:rFonts w:ascii="Cambria Math" w:hAnsi="Cambria Math"/>
              <w:szCs w:val="20"/>
            </w:rPr>
            <m:t xml:space="preserve">R= </m:t>
          </m:r>
          <m:f>
            <m:fPr>
              <m:type m:val="skw"/>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V</m:t>
                  </m:r>
                </m:e>
                <m:sub>
                  <m:r>
                    <w:rPr>
                      <w:rFonts w:ascii="Cambria Math" w:hAnsi="Cambria Math"/>
                      <w:szCs w:val="20"/>
                    </w:rPr>
                    <m:t>LOD</m:t>
                  </m:r>
                </m:sub>
              </m:sSub>
            </m:num>
            <m:den>
              <m:sSub>
                <m:sSubPr>
                  <m:ctrlPr>
                    <w:rPr>
                      <w:rFonts w:ascii="Cambria Math" w:hAnsi="Cambria Math"/>
                      <w:i/>
                      <w:szCs w:val="20"/>
                    </w:rPr>
                  </m:ctrlPr>
                </m:sSubPr>
                <m:e>
                  <m:r>
                    <w:rPr>
                      <w:rFonts w:ascii="Cambria Math" w:hAnsi="Cambria Math"/>
                      <w:szCs w:val="20"/>
                    </w:rPr>
                    <m:t>V</m:t>
                  </m:r>
                </m:e>
                <m:sub>
                  <m:r>
                    <w:rPr>
                      <w:rFonts w:ascii="Cambria Math" w:hAnsi="Cambria Math"/>
                      <w:szCs w:val="20"/>
                    </w:rPr>
                    <m:t>coarsest</m:t>
                  </m:r>
                </m:sub>
              </m:sSub>
            </m:den>
          </m:f>
          <m:r>
            <w:rPr>
              <w:rFonts w:ascii="Cambria Math" w:hAnsi="Cambria Math"/>
              <w:szCs w:val="20"/>
            </w:rPr>
            <m:t>=</m:t>
          </m:r>
          <m:f>
            <m:fPr>
              <m:ctrlPr>
                <w:rPr>
                  <w:rFonts w:ascii="Cambria Math" w:hAnsi="Cambria Math"/>
                  <w:i/>
                  <w:szCs w:val="20"/>
                </w:rPr>
              </m:ctrlPr>
            </m:fPr>
            <m:num>
              <m:r>
                <w:rPr>
                  <w:rFonts w:ascii="Cambria Math" w:hAnsi="Cambria Math"/>
                  <w:szCs w:val="20"/>
                </w:rPr>
                <m:t>300</m:t>
              </m:r>
            </m:num>
            <m:den>
              <m:r>
                <w:rPr>
                  <w:rFonts w:ascii="Cambria Math" w:hAnsi="Cambria Math"/>
                  <w:szCs w:val="20"/>
                </w:rPr>
                <m:t>60</m:t>
              </m:r>
            </m:den>
          </m:f>
          <m:r>
            <w:rPr>
              <w:rFonts w:ascii="Cambria Math" w:hAnsi="Cambria Math"/>
              <w:szCs w:val="20"/>
            </w:rPr>
            <m:t>=5</m:t>
          </m:r>
        </m:oMath>
      </m:oMathPara>
    </w:p>
    <w:p w:rsidR="0077482C" w:rsidRPr="0077482C" w:rsidRDefault="0077482C" w:rsidP="002E354E">
      <w:pPr>
        <w:numPr>
          <w:ilvl w:val="1"/>
          <w:numId w:val="26"/>
        </w:numPr>
        <w:spacing w:before="120" w:after="0"/>
        <w:ind w:left="1800"/>
        <w:contextualSpacing/>
        <w:jc w:val="both"/>
        <w:rPr>
          <w:rFonts w:ascii="Times" w:hAnsi="Times"/>
          <w:szCs w:val="20"/>
        </w:rPr>
      </w:pPr>
      <w:r w:rsidRPr="0077482C">
        <w:rPr>
          <w:rFonts w:ascii="Times" w:hAnsi="Times"/>
          <w:szCs w:val="20"/>
        </w:rPr>
        <w:t xml:space="preserve">Compute the Significant Size of the </w:t>
      </w:r>
      <w:proofErr w:type="spellStart"/>
      <w:r w:rsidRPr="0077482C">
        <w:rPr>
          <w:rFonts w:ascii="Times" w:hAnsi="Times"/>
          <w:szCs w:val="20"/>
        </w:rPr>
        <w:t>GSModel</w:t>
      </w:r>
      <w:proofErr w:type="spellEnd"/>
      <w:r w:rsidRPr="0077482C">
        <w:rPr>
          <w:rFonts w:ascii="Times" w:hAnsi="Times"/>
          <w:szCs w:val="20"/>
        </w:rPr>
        <w:t>-LOD…</w:t>
      </w:r>
    </w:p>
    <w:p w:rsidR="0077482C" w:rsidRPr="0077482C" w:rsidRDefault="00150EF7" w:rsidP="0077482C">
      <w:pPr>
        <w:spacing w:before="120" w:after="0"/>
        <w:ind w:left="1800"/>
        <w:jc w:val="center"/>
        <w:rPr>
          <w:szCs w:val="20"/>
        </w:rPr>
      </w:pPr>
      <m:oMathPara>
        <m:oMath>
          <m:sSub>
            <m:sSubPr>
              <m:ctrlPr>
                <w:rPr>
                  <w:rFonts w:ascii="Cambria Math" w:hAnsi="Cambria Math"/>
                  <w:i/>
                  <w:szCs w:val="20"/>
                </w:rPr>
              </m:ctrlPr>
            </m:sSubPr>
            <m:e>
              <m:r>
                <w:rPr>
                  <w:rFonts w:ascii="Cambria Math" w:hAnsi="Cambria Math"/>
                  <w:szCs w:val="20"/>
                </w:rPr>
                <m:t>SS'</m:t>
              </m:r>
            </m:e>
            <m:sub>
              <m:r>
                <w:rPr>
                  <w:rFonts w:ascii="Cambria Math" w:hAnsi="Cambria Math"/>
                  <w:szCs w:val="20"/>
                </w:rPr>
                <m:t>LOD</m:t>
              </m:r>
            </m:sub>
          </m:sSub>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SS'</m:t>
                  </m:r>
                </m:e>
                <m:sub>
                  <m:r>
                    <w:rPr>
                      <w:rFonts w:ascii="Cambria Math" w:hAnsi="Cambria Math"/>
                      <w:szCs w:val="20"/>
                    </w:rPr>
                    <m:t>c</m:t>
                  </m:r>
                </m:sub>
              </m:sSub>
            </m:num>
            <m:den>
              <m:rad>
                <m:radPr>
                  <m:degHide m:val="on"/>
                  <m:ctrlPr>
                    <w:rPr>
                      <w:rFonts w:ascii="Cambria Math" w:hAnsi="Cambria Math"/>
                      <w:i/>
                      <w:szCs w:val="20"/>
                    </w:rPr>
                  </m:ctrlPr>
                </m:radPr>
                <m:deg/>
                <m:e>
                  <m:r>
                    <w:rPr>
                      <w:rFonts w:ascii="Cambria Math" w:hAnsi="Cambria Math"/>
                      <w:szCs w:val="20"/>
                    </w:rPr>
                    <m:t>5</m:t>
                  </m:r>
                </m:e>
              </m:rad>
            </m:den>
          </m:f>
          <m:r>
            <w:rPr>
              <w:rFonts w:ascii="Cambria Math" w:hAnsi="Cambria Math"/>
              <w:szCs w:val="20"/>
            </w:rPr>
            <m:t>=8.07m</m:t>
          </m:r>
        </m:oMath>
      </m:oMathPara>
    </w:p>
    <w:p w:rsidR="0077482C" w:rsidRPr="0077482C" w:rsidRDefault="0077482C" w:rsidP="002E354E">
      <w:pPr>
        <w:numPr>
          <w:ilvl w:val="1"/>
          <w:numId w:val="26"/>
        </w:numPr>
        <w:spacing w:before="120" w:after="0"/>
        <w:ind w:left="1800"/>
        <w:contextualSpacing/>
        <w:jc w:val="both"/>
        <w:rPr>
          <w:rFonts w:ascii="Times" w:hAnsi="Times"/>
          <w:szCs w:val="20"/>
        </w:rPr>
      </w:pPr>
      <w:r w:rsidRPr="0077482C">
        <w:rPr>
          <w:rFonts w:ascii="Times" w:hAnsi="Times"/>
          <w:szCs w:val="20"/>
        </w:rPr>
        <w:t xml:space="preserve">Since the model is opaque and has no assigned value for RTAI, the final value for </w:t>
      </w:r>
      <m:oMath>
        <m:sSub>
          <m:sSubPr>
            <m:ctrlPr>
              <w:rPr>
                <w:rFonts w:ascii="Cambria Math" w:hAnsi="Cambria Math"/>
                <w:i/>
                <w:szCs w:val="20"/>
              </w:rPr>
            </m:ctrlPr>
          </m:sSubPr>
          <m:e>
            <m:r>
              <w:rPr>
                <w:rFonts w:ascii="Cambria Math" w:hAnsi="Cambria Math"/>
                <w:szCs w:val="20"/>
              </w:rPr>
              <m:t>SS'</m:t>
            </m:r>
          </m:e>
          <m:sub>
            <m:r>
              <w:rPr>
                <w:rFonts w:ascii="Cambria Math" w:hAnsi="Cambria Math"/>
                <w:szCs w:val="20"/>
              </w:rPr>
              <m:t>LOD</m:t>
            </m:r>
          </m:sub>
        </m:sSub>
      </m:oMath>
      <w:r w:rsidRPr="0077482C">
        <w:rPr>
          <w:rFonts w:ascii="Times" w:hAnsi="Times"/>
          <w:szCs w:val="20"/>
        </w:rPr>
        <w:t xml:space="preserve"> </w:t>
      </w:r>
      <w:proofErr w:type="gramStart"/>
      <w:r w:rsidRPr="0077482C">
        <w:rPr>
          <w:rFonts w:ascii="Times" w:hAnsi="Times"/>
          <w:szCs w:val="20"/>
        </w:rPr>
        <w:t>is</w:t>
      </w:r>
      <w:proofErr w:type="gramEnd"/>
      <w:r w:rsidRPr="0077482C">
        <w:rPr>
          <w:rFonts w:ascii="Times" w:hAnsi="Times"/>
          <w:szCs w:val="20"/>
        </w:rPr>
        <w:t xml:space="preserve"> 8.07.</w:t>
      </w:r>
    </w:p>
    <w:p w:rsidR="0077482C" w:rsidRPr="0077482C" w:rsidRDefault="0077482C" w:rsidP="002E354E">
      <w:pPr>
        <w:numPr>
          <w:ilvl w:val="1"/>
          <w:numId w:val="26"/>
        </w:numPr>
        <w:spacing w:before="120" w:after="0"/>
        <w:contextualSpacing/>
        <w:jc w:val="both"/>
        <w:rPr>
          <w:rFonts w:ascii="Times" w:hAnsi="Times"/>
          <w:szCs w:val="20"/>
        </w:rPr>
      </w:pPr>
      <w:r w:rsidRPr="0077482C">
        <w:rPr>
          <w:rFonts w:ascii="Times" w:hAnsi="Times"/>
          <w:szCs w:val="20"/>
        </w:rPr>
        <w:t>d.</w:t>
      </w:r>
      <w:r w:rsidRPr="0077482C">
        <w:rPr>
          <w:rFonts w:ascii="Times" w:hAnsi="Times"/>
          <w:szCs w:val="20"/>
        </w:rPr>
        <w:tab/>
        <w:t>Table 3 1: CDB LOD vs. Model Resolution, tells us that the (finest-LOD) of the model should be nominally inserted at LOD = 6 of the Tile-LOD (assuming its file size limit is not exceeded)</w:t>
      </w:r>
    </w:p>
    <w:p w:rsidR="0077482C" w:rsidRPr="0077482C" w:rsidRDefault="0077482C" w:rsidP="0077482C">
      <w:pPr>
        <w:pStyle w:val="Heading3"/>
      </w:pPr>
      <w:bookmarkStart w:id="120" w:name="_Toc442017048"/>
      <w:bookmarkEnd w:id="119"/>
      <w:r w:rsidRPr="0077482C">
        <w:t>T2DModels</w:t>
      </w:r>
      <w:bookmarkEnd w:id="120"/>
    </w:p>
    <w:p w:rsidR="0077482C" w:rsidRPr="0077482C" w:rsidRDefault="0077482C" w:rsidP="00C97366">
      <w:pPr>
        <w:spacing w:before="120" w:after="0"/>
        <w:jc w:val="both"/>
        <w:rPr>
          <w:szCs w:val="20"/>
        </w:rPr>
      </w:pPr>
      <w:r w:rsidRPr="0077482C">
        <w:rPr>
          <w:szCs w:val="20"/>
        </w:rPr>
        <w:t xml:space="preserve">The T2DModels are stored in the </w:t>
      </w:r>
      <w:proofErr w:type="spellStart"/>
      <w:r w:rsidRPr="0077482C">
        <w:rPr>
          <w:szCs w:val="20"/>
        </w:rPr>
        <w:t>OpenFlight</w:t>
      </w:r>
      <w:proofErr w:type="spellEnd"/>
      <w:r w:rsidRPr="0077482C">
        <w:rPr>
          <w:szCs w:val="20"/>
        </w:rPr>
        <w:t xml:space="preserve"> format.  The CDB conventions described herein are designed to facilitate the integration of such models onto the terrain tile, hence the name “</w:t>
      </w:r>
      <w:r w:rsidRPr="0077482C">
        <w:rPr>
          <w:b/>
          <w:szCs w:val="20"/>
        </w:rPr>
        <w:t>T</w:t>
      </w:r>
      <w:r w:rsidRPr="0077482C">
        <w:rPr>
          <w:szCs w:val="20"/>
        </w:rPr>
        <w:t>iled</w:t>
      </w:r>
      <w:r w:rsidRPr="0077482C">
        <w:rPr>
          <w:b/>
          <w:szCs w:val="20"/>
          <w:u w:val="single"/>
        </w:rPr>
        <w:t xml:space="preserve"> 2D</w:t>
      </w:r>
      <w:r w:rsidRPr="0077482C">
        <w:rPr>
          <w:szCs w:val="20"/>
        </w:rPr>
        <w:t xml:space="preserve"> </w:t>
      </w:r>
      <w:r w:rsidRPr="0077482C">
        <w:rPr>
          <w:b/>
          <w:szCs w:val="20"/>
          <w:u w:val="single"/>
        </w:rPr>
        <w:t>Models</w:t>
      </w:r>
      <w:r w:rsidRPr="0077482C">
        <w:rPr>
          <w:szCs w:val="20"/>
        </w:rPr>
        <w:t xml:space="preserve">”.  Each 2DModel can have one or more modeled representation (called a 2DModel-LOD) that represents the feature to a certain level of fidelity.  2DModel-LODs are re-grouped into T2DModel Tile-LODs; this re-grouping approach is designed to reduce the overheads associated with the access of 2DModel-LODs.  Furthermore, T2DModel-LODs can be accessed without a prior reference to a corresponding feature in the </w:t>
      </w:r>
      <w:proofErr w:type="spellStart"/>
      <w:r w:rsidRPr="0077482C">
        <w:rPr>
          <w:szCs w:val="20"/>
        </w:rPr>
        <w:t>GSFeature</w:t>
      </w:r>
      <w:proofErr w:type="spellEnd"/>
      <w:r w:rsidRPr="0077482C">
        <w:rPr>
          <w:szCs w:val="20"/>
        </w:rPr>
        <w:t xml:space="preserve"> dataset.</w:t>
      </w:r>
    </w:p>
    <w:p w:rsidR="0077482C" w:rsidRPr="0077482C" w:rsidRDefault="0077482C" w:rsidP="00C97366">
      <w:pPr>
        <w:spacing w:before="120" w:after="0"/>
        <w:jc w:val="both"/>
        <w:rPr>
          <w:szCs w:val="20"/>
        </w:rPr>
      </w:pPr>
      <w:r w:rsidRPr="0077482C">
        <w:rPr>
          <w:szCs w:val="20"/>
        </w:rPr>
        <w:t xml:space="preserve">The integration of T2DModels to the underlying terrain skin is performed by the client-devices at runtime.  Historically, this integration has always been performed by the tools and was “baked-in” into the SE terrain skin during the offline </w:t>
      </w:r>
      <w:r w:rsidR="00325BA1">
        <w:rPr>
          <w:szCs w:val="20"/>
        </w:rPr>
        <w:t>data store</w:t>
      </w:r>
      <w:r w:rsidRPr="0077482C">
        <w:rPr>
          <w:szCs w:val="20"/>
        </w:rPr>
        <w:t xml:space="preserve"> generation process.  Many client-specific considerations went into the mechanisms required to support this integration and as a result, the resulting synthetic environments were very client-specific and did not scale easily to higher resolutions.</w:t>
      </w:r>
    </w:p>
    <w:p w:rsidR="0077482C" w:rsidRPr="0077482C" w:rsidRDefault="0077482C" w:rsidP="00C97366">
      <w:pPr>
        <w:spacing w:before="120" w:after="0"/>
        <w:jc w:val="both"/>
        <w:rPr>
          <w:szCs w:val="20"/>
        </w:rPr>
      </w:pPr>
      <w:r w:rsidRPr="0077482C">
        <w:rPr>
          <w:szCs w:val="20"/>
        </w:rPr>
        <w:t xml:space="preserve">In line with CDB principles, the T2DModel Dataset defers this integration and imposes it on the consumers (not the producers) of synthetic environments.  As a result, client-devices can independently access, manage and control each dataset, i.e., the Primary Elevation, the VSTI Imagery, the T2DModel, etc.  This layered approach to synthetic </w:t>
      </w:r>
      <w:r w:rsidRPr="0077482C">
        <w:rPr>
          <w:szCs w:val="20"/>
        </w:rPr>
        <w:lastRenderedPageBreak/>
        <w:t>environment production and consumption provides a much greater level of abstraction between the SE data model and the data models internal to each client-device.  It is understood, that the deferral of the integration process imposes added functionality and computational requirements on the part of the CDB client-devices.</w:t>
      </w:r>
    </w:p>
    <w:p w:rsidR="0077482C" w:rsidRPr="0077482C" w:rsidRDefault="0077482C" w:rsidP="00C97366">
      <w:pPr>
        <w:spacing w:before="120" w:after="0"/>
        <w:jc w:val="both"/>
        <w:rPr>
          <w:szCs w:val="20"/>
        </w:rPr>
      </w:pPr>
      <w:r w:rsidRPr="0077482C">
        <w:rPr>
          <w:szCs w:val="20"/>
        </w:rPr>
        <w:t xml:space="preserve">While it would be possible, in theory, to use the T2DModel Dataset for the modeling of the terrain skin, </w:t>
      </w:r>
      <w:r w:rsidRPr="0077482C">
        <w:rPr>
          <w:szCs w:val="20"/>
          <w:u w:val="single"/>
        </w:rPr>
        <w:t>this use-case is specifically forbidden because the T2DModel Dataset does not provide a guarantee of full tile coverage</w:t>
      </w:r>
      <w:r w:rsidRPr="0077482C">
        <w:rPr>
          <w:szCs w:val="20"/>
        </w:rPr>
        <w:t>.  As a result, the Primary Elevation Dataset is always required regardless of whether a corresponding Tile-LOD of the T2DModel is present or not.  Furthermore, since CDB forbids the duplication of information, the terrain skin cannot be duplicated by the T2DModel Dataset.</w:t>
      </w:r>
    </w:p>
    <w:p w:rsidR="0077482C" w:rsidRPr="0077482C" w:rsidRDefault="0077482C" w:rsidP="00C97366">
      <w:pPr>
        <w:spacing w:before="120" w:after="0"/>
        <w:jc w:val="both"/>
        <w:rPr>
          <w:szCs w:val="20"/>
        </w:rPr>
      </w:pPr>
      <w:r w:rsidRPr="0077482C">
        <w:rPr>
          <w:szCs w:val="20"/>
        </w:rPr>
        <w:t>Client-devices must always access the Primary Elevation prior to any other raster datasets.  Once a Tile-LOD of the Primary Elevation is loaded, a client-device can then access the T2DModel Dataset at an “appropriate” LOD</w:t>
      </w:r>
      <w:r w:rsidRPr="0077482C">
        <w:rPr>
          <w:szCs w:val="20"/>
          <w:vertAlign w:val="superscript"/>
        </w:rPr>
        <w:footnoteReference w:id="5"/>
      </w:r>
      <w:r w:rsidRPr="0077482C">
        <w:rPr>
          <w:szCs w:val="20"/>
        </w:rPr>
        <w:t>.  Following this, the client-device must integrate the models found within the T2DModel Tile-LOD with the terrain found in the Primary Elevation dataset.</w:t>
      </w:r>
    </w:p>
    <w:p w:rsidR="0077482C" w:rsidRPr="0077482C" w:rsidRDefault="0077482C" w:rsidP="0077482C">
      <w:pPr>
        <w:pStyle w:val="Heading4"/>
      </w:pPr>
      <w:bookmarkStart w:id="121" w:name="_Toc330996791"/>
      <w:bookmarkStart w:id="122" w:name="_Toc332691202"/>
      <w:bookmarkStart w:id="123" w:name="_Toc332691638"/>
      <w:bookmarkStart w:id="124" w:name="_Toc332693447"/>
      <w:bookmarkStart w:id="125" w:name="_Toc332693861"/>
      <w:bookmarkStart w:id="126" w:name="_Toc332699104"/>
      <w:bookmarkStart w:id="127" w:name="_Toc332699818"/>
      <w:bookmarkStart w:id="128" w:name="_Toc332777986"/>
      <w:bookmarkStart w:id="129" w:name="_Toc332779748"/>
      <w:bookmarkStart w:id="130" w:name="_Toc332780181"/>
      <w:bookmarkStart w:id="131" w:name="_Toc332780613"/>
      <w:bookmarkStart w:id="132" w:name="_Toc332781045"/>
      <w:bookmarkStart w:id="133" w:name="_Toc332782619"/>
      <w:bookmarkStart w:id="134" w:name="_Toc332783052"/>
      <w:bookmarkStart w:id="135" w:name="_Toc332784000"/>
      <w:bookmarkStart w:id="136" w:name="_Toc332784424"/>
      <w:bookmarkStart w:id="137" w:name="_Toc332788553"/>
      <w:bookmarkStart w:id="138" w:name="_Toc332788977"/>
      <w:bookmarkStart w:id="139" w:name="_Toc332789400"/>
      <w:bookmarkStart w:id="140" w:name="_Toc332789823"/>
      <w:bookmarkStart w:id="141" w:name="_Toc332790242"/>
      <w:bookmarkStart w:id="142" w:name="_Toc332790662"/>
      <w:bookmarkStart w:id="143" w:name="_Toc332791082"/>
      <w:bookmarkStart w:id="144" w:name="_Toc332791501"/>
      <w:bookmarkStart w:id="145" w:name="_Toc332791920"/>
      <w:bookmarkStart w:id="146" w:name="_Toc332792339"/>
      <w:bookmarkStart w:id="147" w:name="_Toc332793661"/>
      <w:bookmarkStart w:id="148" w:name="_Toc332794395"/>
      <w:bookmarkStart w:id="149" w:name="_Toc333233908"/>
      <w:bookmarkStart w:id="150" w:name="_Toc333296972"/>
      <w:bookmarkStart w:id="151" w:name="_Toc333301817"/>
      <w:bookmarkStart w:id="152" w:name="_Toc333302572"/>
      <w:bookmarkStart w:id="153" w:name="_Toc333306456"/>
      <w:bookmarkStart w:id="154" w:name="_Toc333306909"/>
      <w:bookmarkStart w:id="155" w:name="_Toc333307353"/>
      <w:bookmarkStart w:id="156" w:name="_Toc333307798"/>
      <w:bookmarkStart w:id="157" w:name="_Toc333308249"/>
      <w:bookmarkStart w:id="158" w:name="_Toc333327056"/>
      <w:bookmarkStart w:id="159" w:name="_Toc333327947"/>
      <w:bookmarkStart w:id="160" w:name="_Toc333393464"/>
      <w:bookmarkStart w:id="161" w:name="_Toc333394230"/>
      <w:bookmarkStart w:id="162" w:name="_Toc333394648"/>
      <w:bookmarkStart w:id="163" w:name="_Toc333395886"/>
      <w:bookmarkStart w:id="164" w:name="_Toc333396308"/>
      <w:bookmarkStart w:id="165" w:name="_Toc333396733"/>
      <w:bookmarkStart w:id="166" w:name="_Toc333397160"/>
      <w:bookmarkStart w:id="167" w:name="_Toc333397752"/>
      <w:bookmarkStart w:id="168" w:name="_Toc333398178"/>
      <w:bookmarkStart w:id="169" w:name="_Toc333398645"/>
      <w:bookmarkStart w:id="170" w:name="_Toc333399066"/>
      <w:bookmarkStart w:id="171" w:name="_Toc333399506"/>
      <w:bookmarkStart w:id="172" w:name="_Toc333400233"/>
      <w:bookmarkStart w:id="173" w:name="_Toc333400718"/>
      <w:bookmarkStart w:id="174" w:name="_Toc333401145"/>
      <w:bookmarkStart w:id="175" w:name="_Toc333401572"/>
      <w:bookmarkStart w:id="176" w:name="_Toc333401999"/>
      <w:bookmarkStart w:id="177" w:name="_Toc333402425"/>
      <w:bookmarkStart w:id="178" w:name="_Toc333402852"/>
      <w:bookmarkStart w:id="179" w:name="_Toc333415399"/>
      <w:bookmarkStart w:id="180" w:name="_Toc333476137"/>
      <w:bookmarkStart w:id="181" w:name="_Toc36131026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77482C">
        <w:t>T2DModel Levels-of-detail</w:t>
      </w:r>
      <w:bookmarkEnd w:id="181"/>
    </w:p>
    <w:p w:rsidR="0077482C" w:rsidRPr="0077482C" w:rsidRDefault="0077482C" w:rsidP="00C97366">
      <w:pPr>
        <w:spacing w:before="120" w:after="0"/>
        <w:jc w:val="both"/>
        <w:rPr>
          <w:szCs w:val="20"/>
        </w:rPr>
      </w:pPr>
      <w:bookmarkStart w:id="182" w:name="_Ref330897880"/>
      <w:bookmarkStart w:id="183" w:name="_Ref328028141"/>
      <w:bookmarkStart w:id="184" w:name="_Toc330503337"/>
      <w:r w:rsidRPr="0077482C">
        <w:rPr>
          <w:szCs w:val="20"/>
        </w:rPr>
        <w:t>As with 3D features, 2D features can have modeled representations at varying levels of detail.  Each of these modeled-representations is referred to as a 2DModel-LOD.  A 2DModel-LOD consists of a group of polygons that represent a 2D feature at a specific level-of-detail.</w:t>
      </w:r>
    </w:p>
    <w:p w:rsidR="0077482C" w:rsidRPr="0077482C" w:rsidRDefault="0077482C" w:rsidP="00C97366">
      <w:pPr>
        <w:spacing w:before="120" w:after="0"/>
        <w:jc w:val="both"/>
        <w:rPr>
          <w:szCs w:val="20"/>
        </w:rPr>
      </w:pPr>
      <w:r w:rsidRPr="0077482C">
        <w:rPr>
          <w:szCs w:val="20"/>
        </w:rPr>
        <w:t xml:space="preserve">Once a 2DModel-LOD is inserted into the T2DModel Dataset hierarchy, it is then referred to as a T2DModel-LOD.  The insertion of a 2DModel-LOD into the LOD hierarchy of the T2DModel Dataset is solely dependent on its </w:t>
      </w:r>
      <w:r w:rsidRPr="0077482C">
        <w:rPr>
          <w:szCs w:val="20"/>
          <w:u w:val="single"/>
        </w:rPr>
        <w:t>Location</w:t>
      </w:r>
      <w:r w:rsidRPr="0077482C">
        <w:rPr>
          <w:szCs w:val="20"/>
        </w:rPr>
        <w:t xml:space="preserve">, its </w:t>
      </w:r>
      <w:r w:rsidRPr="0077482C">
        <w:rPr>
          <w:szCs w:val="20"/>
          <w:u w:val="single"/>
        </w:rPr>
        <w:t>Significant Size</w:t>
      </w:r>
      <w:r w:rsidRPr="0077482C">
        <w:rPr>
          <w:szCs w:val="20"/>
        </w:rPr>
        <w:t xml:space="preserve"> and on its </w:t>
      </w:r>
      <w:r w:rsidRPr="0077482C">
        <w:rPr>
          <w:szCs w:val="20"/>
          <w:u w:val="single"/>
        </w:rPr>
        <w:t>Storage Size</w:t>
      </w:r>
      <w:r w:rsidRPr="0077482C">
        <w:rPr>
          <w:szCs w:val="20"/>
        </w:rPr>
        <w:t xml:space="preserve">.  2DModel-LODs are regrouped into files called T2DModel Tile-LODs.  Note that when a 2DModel is clipped to the T2DModel’s Tile-LOD boundaries, each of the clipped model fragments will appear in distinct </w:t>
      </w:r>
      <w:proofErr w:type="spellStart"/>
      <w:r w:rsidRPr="0077482C">
        <w:rPr>
          <w:szCs w:val="20"/>
        </w:rPr>
        <w:t>OpenFlight</w:t>
      </w:r>
      <w:proofErr w:type="spellEnd"/>
      <w:r w:rsidRPr="0077482C">
        <w:rPr>
          <w:szCs w:val="20"/>
        </w:rPr>
        <w:t xml:space="preserve"> files of the T2DModel Dataset.  The T2DModel Tile-LODs are assembled into a hierarchy of Tile-LODs called the T2DModel Dataset.</w:t>
      </w:r>
    </w:p>
    <w:p w:rsidR="0077482C" w:rsidRPr="0077482C" w:rsidRDefault="0077482C" w:rsidP="00C97366">
      <w:pPr>
        <w:spacing w:before="120" w:after="0"/>
        <w:jc w:val="both"/>
        <w:rPr>
          <w:szCs w:val="20"/>
        </w:rPr>
      </w:pPr>
      <w:r w:rsidRPr="0077482C">
        <w:rPr>
          <w:szCs w:val="20"/>
        </w:rPr>
        <w:t xml:space="preserve">The organization of the modeled content into files that contain co-located objects of similar size greatly improves runtime performance.  The location and Significant Size of a 2DModel-LOD determines where it is nominally inserted into the T2DModel LOD hierarchy.  This approach ensures that the modeled content is organized in files that contain co-located objects of similarly size.  </w:t>
      </w:r>
      <w:r w:rsidRPr="0077482C">
        <w:rPr>
          <w:i/>
          <w:szCs w:val="20"/>
          <w:u w:val="single"/>
        </w:rPr>
        <w:t>This approach provides client-device with an optimal means of accessing and filtering modeled content (by location and by size).</w:t>
      </w:r>
    </w:p>
    <w:p w:rsidR="0077482C" w:rsidRPr="0077482C" w:rsidRDefault="0077482C" w:rsidP="00C97366">
      <w:pPr>
        <w:spacing w:before="120" w:after="0"/>
        <w:jc w:val="both"/>
        <w:rPr>
          <w:i/>
          <w:szCs w:val="20"/>
          <w:u w:val="single"/>
        </w:rPr>
      </w:pPr>
      <w:r w:rsidRPr="0077482C">
        <w:rPr>
          <w:szCs w:val="20"/>
        </w:rPr>
        <w:t xml:space="preserve">2DModel-LODs are accumulated into Tiles for each LOD of the T2DModel hierarchy.  The size of these T2DModel Tiles is capped to </w:t>
      </w:r>
      <w:r w:rsidRPr="0077482C">
        <w:rPr>
          <w:i/>
          <w:szCs w:val="20"/>
        </w:rPr>
        <w:t>T2DModelFileSize</w:t>
      </w:r>
      <w:r w:rsidRPr="0077482C">
        <w:rPr>
          <w:szCs w:val="20"/>
          <w:vertAlign w:val="superscript"/>
        </w:rPr>
        <w:footnoteReference w:id="6"/>
      </w:r>
      <w:r w:rsidRPr="0077482C">
        <w:rPr>
          <w:szCs w:val="20"/>
        </w:rPr>
        <w:t xml:space="preserve">.  In the event that the insertion of a 2DModel-LOD causes this limit to be exceeded, the 2DModel-LODs that are deemed to have the lowest contribution to the Tile are moved to finer Tiles of the </w:t>
      </w:r>
      <w:r w:rsidRPr="0077482C">
        <w:rPr>
          <w:szCs w:val="20"/>
        </w:rPr>
        <w:lastRenderedPageBreak/>
        <w:t xml:space="preserve">T2DModel hierarchy until the Tile is once again within its size limit.  In the event that the 2DModel-LOD is larger than </w:t>
      </w:r>
      <w:r w:rsidRPr="0077482C">
        <w:rPr>
          <w:i/>
          <w:szCs w:val="20"/>
        </w:rPr>
        <w:t>T2DModelFileSize</w:t>
      </w:r>
      <w:r w:rsidRPr="0077482C">
        <w:rPr>
          <w:szCs w:val="20"/>
        </w:rPr>
        <w:t xml:space="preserve">, the 2DModel-LOD can be moved to the 4 finer Tiles of the T2DModel hierarchy and clipped against the Tile boundaries as illustrated in </w:t>
      </w:r>
      <w:fldSimple w:instr=" REF _Ref333495657 \h  \* MERGEFORMAT ">
        <w:r w:rsidRPr="0077482C">
          <w:rPr>
            <w:szCs w:val="20"/>
          </w:rPr>
          <w:t>Figure A</w:t>
        </w:r>
        <w:r w:rsidRPr="0077482C">
          <w:rPr>
            <w:szCs w:val="20"/>
          </w:rPr>
          <w:noBreakHyphen/>
          <w:t>27: Handling Tile-LOD Overflows within the T2DModel Dataset Hierarchy</w:t>
        </w:r>
      </w:fldSimple>
      <w:r w:rsidRPr="0077482C">
        <w:rPr>
          <w:szCs w:val="20"/>
        </w:rPr>
        <w:t xml:space="preserve">.  </w:t>
      </w:r>
      <w:r w:rsidRPr="0077482C">
        <w:rPr>
          <w:i/>
          <w:szCs w:val="20"/>
          <w:u w:val="single"/>
        </w:rPr>
        <w:t>This approach ensures that the modeled content is accessible in chunks that are bounded; this is critical to the effective allocation and management of memory in the client-devices as well as improving client-device performance and determinism.</w:t>
      </w:r>
    </w:p>
    <w:p w:rsidR="0077482C" w:rsidRPr="0077482C" w:rsidRDefault="0077482C" w:rsidP="0077482C">
      <w:pPr>
        <w:spacing w:before="120" w:after="0"/>
        <w:ind w:left="1080"/>
        <w:jc w:val="both"/>
        <w:rPr>
          <w:szCs w:val="20"/>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vanish/>
          <w:sz w:val="22"/>
          <w:szCs w:val="16"/>
        </w:rPr>
      </w:pPr>
      <w:r w:rsidRPr="0077482C">
        <w:rPr>
          <w:rFonts w:ascii="Arial" w:hAnsi="Arial" w:cs="Courier New"/>
          <w:vanish/>
          <w:sz w:val="22"/>
          <w:szCs w:val="16"/>
        </w:rPr>
        <w:t xml:space="preserve">Note: The CDB Specification defines the value of </w:t>
      </w:r>
      <w:r w:rsidRPr="0077482C">
        <w:rPr>
          <w:rFonts w:ascii="Arial" w:hAnsi="Arial" w:cs="Courier New"/>
          <w:i/>
          <w:vanish/>
          <w:sz w:val="22"/>
          <w:szCs w:val="16"/>
        </w:rPr>
        <w:t>T2DModelFileSize</w:t>
      </w:r>
      <w:r w:rsidRPr="0077482C">
        <w:rPr>
          <w:rFonts w:ascii="Arial" w:hAnsi="Arial" w:cs="Courier New"/>
          <w:vanish/>
          <w:sz w:val="22"/>
          <w:szCs w:val="16"/>
        </w:rPr>
        <w:t xml:space="preserve"> to 4 MB</w:t>
      </w:r>
    </w:p>
    <w:p w:rsidR="0077482C" w:rsidRPr="0077482C" w:rsidRDefault="0077482C" w:rsidP="0077482C">
      <w:pPr>
        <w:spacing w:before="120" w:after="0"/>
        <w:ind w:left="1080"/>
        <w:jc w:val="both"/>
        <w:rPr>
          <w:szCs w:val="20"/>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r w:rsidRPr="0077482C">
        <w:rPr>
          <w:rFonts w:ascii="Arial" w:hAnsi="Arial" w:cs="Courier New"/>
          <w:sz w:val="22"/>
          <w:szCs w:val="16"/>
        </w:rPr>
        <w:t>NOTE:  The Significant Size of a 2DModel-LOD determines where it is nominally inserted into the T2DModel LOD hierarchy.  In this nominal case, each Tile-LOD of the T2DModel Dataset holds a group of 2DModel-LODs that have similar Significant Sizes.  This enables the client-devices to determine the range at which the T2DModel-LOD can be optimally blended into the scene so that the model falls within a specified angular error criterion.</w:t>
      </w: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r w:rsidRPr="0077482C">
        <w:rPr>
          <w:rFonts w:ascii="Arial" w:hAnsi="Arial" w:cs="Courier New"/>
          <w:sz w:val="22"/>
          <w:szCs w:val="16"/>
        </w:rPr>
        <w:t xml:space="preserve">The bounding criterion of T2DModel Tiles can lead to LOD migration, thus breaking the relationship between the Significant Size of a 2DModel-LOD and the </w:t>
      </w:r>
      <w:r w:rsidRPr="0077482C">
        <w:rPr>
          <w:rFonts w:ascii="Arial" w:hAnsi="Arial" w:cs="Courier New"/>
          <w:sz w:val="22"/>
          <w:szCs w:val="16"/>
          <w:u w:val="single"/>
        </w:rPr>
        <w:t>nominal</w:t>
      </w:r>
      <w:r w:rsidRPr="0077482C">
        <w:rPr>
          <w:rFonts w:ascii="Arial" w:hAnsi="Arial" w:cs="Courier New"/>
          <w:sz w:val="22"/>
          <w:szCs w:val="16"/>
        </w:rPr>
        <w:t xml:space="preserve"> CDB LOD it belongs to.  As a result, client-devices can no longer guarantee the range at which the 2DModel-LOD will be blended into the scene.  In effect, each time the 2DModel-LOD is migrated by one LOD, the client-device will likely shorten the range at which it is blended into the scene by a factor of 2, leading to potentially distracting artifacts.  The severity of the artifacts is proportional to the amount of content that has migrated to finer LODs and to the number of LODs by which the content has moved.</w:t>
      </w: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p>
    <w:p w:rsidR="0077482C" w:rsidRPr="00C97366" w:rsidRDefault="0077482C" w:rsidP="00C97366">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r w:rsidRPr="0077482C">
        <w:rPr>
          <w:rFonts w:ascii="Arial" w:hAnsi="Arial" w:cs="Courier New"/>
          <w:sz w:val="22"/>
          <w:szCs w:val="16"/>
        </w:rPr>
        <w:t xml:space="preserve">While the CDB </w:t>
      </w:r>
      <w:r w:rsidR="00582FBD">
        <w:rPr>
          <w:rFonts w:ascii="Arial" w:hAnsi="Arial" w:cs="Courier New"/>
          <w:sz w:val="22"/>
          <w:szCs w:val="16"/>
        </w:rPr>
        <w:t>Standard</w:t>
      </w:r>
      <w:r w:rsidRPr="0077482C">
        <w:rPr>
          <w:rFonts w:ascii="Arial" w:hAnsi="Arial" w:cs="Courier New"/>
          <w:sz w:val="22"/>
          <w:szCs w:val="16"/>
        </w:rPr>
        <w:t xml:space="preserve"> allows the migration of 2DModel-LODs to finer LODs when Tile-LODs overflows are encountered, it is understood that this may lead to rendering artifacts that might be considered unsatisfactory.  </w:t>
      </w:r>
      <w:r w:rsidRPr="0077482C">
        <w:rPr>
          <w:rFonts w:ascii="Arial" w:hAnsi="Arial" w:cs="Courier New"/>
          <w:b/>
          <w:i/>
          <w:sz w:val="22"/>
          <w:szCs w:val="16"/>
        </w:rPr>
        <w:t>Consequently, it is strongly recommended that tools (that generate the CDB hierarchy) be designed to optionally disallow the migration of T2DModel-LODs to finer LODs upon overflows, and instead flag the overflow condition and then abort.</w:t>
      </w:r>
      <w:r w:rsidRPr="0077482C">
        <w:rPr>
          <w:rFonts w:ascii="Arial" w:hAnsi="Arial" w:cs="Courier New"/>
          <w:sz w:val="22"/>
          <w:szCs w:val="16"/>
        </w:rPr>
        <w:t xml:space="preserve">  Upon such cases, modelers can then re-assess which T2DModels should be discarded or remodeled in order to simultaneously satisfy the CDB bounding criteria an</w:t>
      </w:r>
      <w:r w:rsidR="00C97366">
        <w:rPr>
          <w:rFonts w:ascii="Arial" w:hAnsi="Arial" w:cs="Courier New"/>
          <w:sz w:val="22"/>
          <w:szCs w:val="16"/>
        </w:rPr>
        <w:t>d the application requirements.</w:t>
      </w:r>
    </w:p>
    <w:p w:rsidR="0077482C" w:rsidRPr="0077482C" w:rsidRDefault="0077482C" w:rsidP="00C97366">
      <w:pPr>
        <w:spacing w:before="120" w:after="0"/>
        <w:jc w:val="both"/>
        <w:rPr>
          <w:szCs w:val="20"/>
        </w:rPr>
      </w:pPr>
      <w:r w:rsidRPr="0077482C">
        <w:rPr>
          <w:szCs w:val="20"/>
        </w:rPr>
        <w:t>Each of the Tile-LODs of the T2DModel Dataset is nominally configured as exchange-LODs (aka substitution-LODs) as defined in chapter 6.</w:t>
      </w:r>
    </w:p>
    <w:p w:rsidR="0077482C" w:rsidRPr="0077482C" w:rsidRDefault="0077482C" w:rsidP="00C97366">
      <w:pPr>
        <w:spacing w:before="120" w:after="0"/>
        <w:jc w:val="both"/>
        <w:rPr>
          <w:szCs w:val="20"/>
        </w:rPr>
      </w:pPr>
      <w:r w:rsidRPr="0077482C">
        <w:rPr>
          <w:szCs w:val="20"/>
        </w:rPr>
        <w:t>The exchange-LOD mechanism assumes that client-devices gradually substitute a coarser Tile-LOD with a four finer Tile-LODs.</w:t>
      </w:r>
    </w:p>
    <w:p w:rsidR="0077482C" w:rsidRPr="0077482C" w:rsidRDefault="0077482C" w:rsidP="00C97366">
      <w:pPr>
        <w:spacing w:before="120" w:after="0"/>
        <w:jc w:val="both"/>
        <w:rPr>
          <w:szCs w:val="20"/>
        </w:rPr>
      </w:pPr>
      <w:r w:rsidRPr="0077482C">
        <w:rPr>
          <w:szCs w:val="20"/>
        </w:rPr>
        <w:t>While this exchange-LOD mechanism is simple, it can lead to inefficiencies when extremely fine features cause the T2DModel Dataset hierarchy to be extended by several LODs.  Conside</w:t>
      </w:r>
      <w:r w:rsidR="00325BA1">
        <w:rPr>
          <w:szCs w:val="20"/>
        </w:rPr>
        <w:t>r the case of 13m road line</w:t>
      </w:r>
      <w:r w:rsidRPr="0077482C">
        <w:rPr>
          <w:szCs w:val="20"/>
        </w:rPr>
        <w:t xml:space="preserve">s </w:t>
      </w:r>
      <w:r w:rsidR="00325BA1">
        <w:rPr>
          <w:szCs w:val="20"/>
        </w:rPr>
        <w:t>overlaid with 6 cm stripe line</w:t>
      </w:r>
      <w:r w:rsidRPr="0077482C">
        <w:rPr>
          <w:szCs w:val="20"/>
        </w:rPr>
        <w:t xml:space="preserve">s.  As we will </w:t>
      </w:r>
      <w:r w:rsidRPr="0077482C">
        <w:rPr>
          <w:szCs w:val="20"/>
        </w:rPr>
        <w:lastRenderedPageBreak/>
        <w:t xml:space="preserve">see in the following section, insertion of the </w:t>
      </w:r>
      <w:r w:rsidRPr="0077482C">
        <w:rPr>
          <w:b/>
          <w:szCs w:val="20"/>
        </w:rPr>
        <w:t>Stripe</w:t>
      </w:r>
      <w:r w:rsidR="00325BA1">
        <w:rPr>
          <w:szCs w:val="20"/>
        </w:rPr>
        <w:t xml:space="preserve"> line</w:t>
      </w:r>
      <w:r w:rsidRPr="0077482C">
        <w:rPr>
          <w:szCs w:val="20"/>
        </w:rPr>
        <w:t xml:space="preserve"> would nominally occur at LOD=7 of the T2DModel hierarchy while the </w:t>
      </w:r>
      <w:r w:rsidRPr="0077482C">
        <w:rPr>
          <w:b/>
          <w:szCs w:val="20"/>
        </w:rPr>
        <w:t>Road</w:t>
      </w:r>
      <w:r w:rsidR="00325BA1">
        <w:rPr>
          <w:szCs w:val="20"/>
        </w:rPr>
        <w:t xml:space="preserve"> line</w:t>
      </w:r>
      <w:r w:rsidRPr="0077482C">
        <w:rPr>
          <w:szCs w:val="20"/>
        </w:rPr>
        <w:t xml:space="preserve"> would occur at LOD=-1.  The Stripe lin</w:t>
      </w:r>
      <w:r w:rsidR="00325BA1">
        <w:rPr>
          <w:szCs w:val="20"/>
        </w:rPr>
        <w:t>e</w:t>
      </w:r>
      <w:r w:rsidRPr="0077482C">
        <w:rPr>
          <w:szCs w:val="20"/>
        </w:rPr>
        <w:t>s force the T2DModel Dataset hierarchy to be extended (and clipped) to 8 additional L</w:t>
      </w:r>
      <w:r w:rsidR="00325BA1">
        <w:rPr>
          <w:szCs w:val="20"/>
        </w:rPr>
        <w:t>ODs.  In effect, the Road line</w:t>
      </w:r>
      <w:r w:rsidRPr="0077482C">
        <w:rPr>
          <w:szCs w:val="20"/>
        </w:rPr>
        <w:t>s are repeated</w:t>
      </w:r>
      <w:r w:rsidRPr="0077482C">
        <w:rPr>
          <w:szCs w:val="20"/>
          <w:vertAlign w:val="superscript"/>
        </w:rPr>
        <w:footnoteReference w:id="7"/>
      </w:r>
      <w:r w:rsidRPr="0077482C">
        <w:rPr>
          <w:szCs w:val="20"/>
        </w:rPr>
        <w:t xml:space="preserve"> in LODs 0 through 7 leading to important storage inefficiencies and greater computational burden by the client-devices.</w:t>
      </w:r>
    </w:p>
    <w:p w:rsidR="0077482C" w:rsidRPr="0077482C" w:rsidRDefault="0077482C" w:rsidP="0077482C">
      <w:pPr>
        <w:spacing w:before="120" w:after="0"/>
        <w:ind w:left="1080"/>
        <w:jc w:val="both"/>
        <w:rPr>
          <w:i/>
          <w:szCs w:val="20"/>
          <w:u w:val="single"/>
        </w:rPr>
      </w:pPr>
    </w:p>
    <w:p w:rsidR="0077482C" w:rsidRPr="0077482C" w:rsidRDefault="0077482C" w:rsidP="0077482C">
      <w:pPr>
        <w:keepNext/>
        <w:numPr>
          <w:ilvl w:val="12"/>
          <w:numId w:val="0"/>
        </w:numPr>
        <w:spacing w:before="120" w:after="120"/>
        <w:jc w:val="center"/>
        <w:rPr>
          <w:sz w:val="20"/>
          <w:szCs w:val="20"/>
        </w:rPr>
      </w:pPr>
      <w:r w:rsidRPr="0077482C">
        <w:rPr>
          <w:noProof/>
          <w:sz w:val="20"/>
          <w:szCs w:val="20"/>
        </w:rPr>
        <w:drawing>
          <wp:inline distT="0" distB="0" distL="0" distR="0">
            <wp:extent cx="5257800" cy="5854355"/>
            <wp:effectExtent l="19050" t="0" r="0" b="0"/>
            <wp:docPr id="35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5" cstate="print"/>
                    <a:srcRect/>
                    <a:stretch>
                      <a:fillRect/>
                    </a:stretch>
                  </pic:blipFill>
                  <pic:spPr bwMode="auto">
                    <a:xfrm>
                      <a:off x="0" y="0"/>
                      <a:ext cx="5257800" cy="5854355"/>
                    </a:xfrm>
                    <a:prstGeom prst="rect">
                      <a:avLst/>
                    </a:prstGeom>
                    <a:noFill/>
                    <a:ln w="9525">
                      <a:noFill/>
                      <a:miter lim="800000"/>
                      <a:headEnd/>
                      <a:tailEnd/>
                    </a:ln>
                  </pic:spPr>
                </pic:pic>
              </a:graphicData>
            </a:graphic>
          </wp:inline>
        </w:drawing>
      </w:r>
    </w:p>
    <w:p w:rsidR="0077482C" w:rsidRPr="00C97366" w:rsidRDefault="0077482C" w:rsidP="00C97366">
      <w:pPr>
        <w:numPr>
          <w:ilvl w:val="12"/>
          <w:numId w:val="0"/>
        </w:numPr>
        <w:spacing w:after="0"/>
        <w:jc w:val="center"/>
        <w:rPr>
          <w:b/>
          <w:sz w:val="20"/>
          <w:szCs w:val="20"/>
        </w:rPr>
      </w:pPr>
      <w:bookmarkStart w:id="185" w:name="_Ref333495657"/>
      <w:bookmarkStart w:id="186" w:name="_Toc361309413"/>
      <w:bookmarkStart w:id="187" w:name="_Toc383000609"/>
      <w:r w:rsidRPr="0077482C">
        <w:rPr>
          <w:b/>
          <w:sz w:val="20"/>
          <w:szCs w:val="20"/>
        </w:rPr>
        <w:t xml:space="preserve">Figure </w:t>
      </w:r>
      <w:r w:rsidR="00150EF7" w:rsidRPr="0077482C">
        <w:rPr>
          <w:b/>
          <w:sz w:val="20"/>
          <w:szCs w:val="20"/>
        </w:rPr>
        <w:fldChar w:fldCharType="begin"/>
      </w:r>
      <w:r w:rsidRPr="0077482C">
        <w:rPr>
          <w:b/>
          <w:sz w:val="20"/>
          <w:szCs w:val="20"/>
        </w:rPr>
        <w:instrText xml:space="preserve"> STYLEREF 1 \s </w:instrText>
      </w:r>
      <w:r w:rsidR="00150EF7" w:rsidRPr="0077482C">
        <w:rPr>
          <w:b/>
          <w:sz w:val="20"/>
          <w:szCs w:val="20"/>
        </w:rPr>
        <w:fldChar w:fldCharType="separate"/>
      </w:r>
      <w:r w:rsidRPr="0077482C">
        <w:rPr>
          <w:b/>
          <w:noProof/>
          <w:sz w:val="20"/>
          <w:szCs w:val="20"/>
        </w:rPr>
        <w:t>A</w:t>
      </w:r>
      <w:r w:rsidR="00150EF7" w:rsidRPr="0077482C">
        <w:rPr>
          <w:b/>
          <w:noProof/>
          <w:sz w:val="20"/>
          <w:szCs w:val="20"/>
        </w:rPr>
        <w:fldChar w:fldCharType="end"/>
      </w:r>
      <w:r w:rsidRPr="0077482C">
        <w:rPr>
          <w:b/>
          <w:sz w:val="20"/>
          <w:szCs w:val="20"/>
        </w:rPr>
        <w:noBreakHyphen/>
      </w:r>
      <w:r w:rsidR="00150EF7" w:rsidRPr="0077482C">
        <w:rPr>
          <w:b/>
          <w:sz w:val="20"/>
          <w:szCs w:val="20"/>
        </w:rPr>
        <w:fldChar w:fldCharType="begin"/>
      </w:r>
      <w:r w:rsidRPr="0077482C">
        <w:rPr>
          <w:b/>
          <w:sz w:val="20"/>
          <w:szCs w:val="20"/>
        </w:rPr>
        <w:instrText xml:space="preserve"> SEQ Figure \* ARABIC \s 1 </w:instrText>
      </w:r>
      <w:r w:rsidR="00150EF7" w:rsidRPr="0077482C">
        <w:rPr>
          <w:b/>
          <w:sz w:val="20"/>
          <w:szCs w:val="20"/>
        </w:rPr>
        <w:fldChar w:fldCharType="separate"/>
      </w:r>
      <w:r w:rsidRPr="0077482C">
        <w:rPr>
          <w:b/>
          <w:noProof/>
          <w:sz w:val="20"/>
          <w:szCs w:val="20"/>
        </w:rPr>
        <w:t>27</w:t>
      </w:r>
      <w:r w:rsidR="00150EF7" w:rsidRPr="0077482C">
        <w:rPr>
          <w:b/>
          <w:noProof/>
          <w:sz w:val="20"/>
          <w:szCs w:val="20"/>
        </w:rPr>
        <w:fldChar w:fldCharType="end"/>
      </w:r>
      <w:r w:rsidRPr="0077482C">
        <w:rPr>
          <w:b/>
          <w:sz w:val="20"/>
          <w:szCs w:val="20"/>
        </w:rPr>
        <w:t>: Handling Tile-LOD Overflows within the T2DModel Dataset Hierarchy</w:t>
      </w:r>
      <w:bookmarkEnd w:id="185"/>
      <w:bookmarkEnd w:id="186"/>
      <w:bookmarkEnd w:id="187"/>
    </w:p>
    <w:p w:rsidR="0077482C" w:rsidRPr="0077482C" w:rsidRDefault="0077482C" w:rsidP="00C97366">
      <w:pPr>
        <w:spacing w:before="120" w:after="0"/>
        <w:jc w:val="both"/>
        <w:rPr>
          <w:i/>
          <w:szCs w:val="20"/>
          <w:u w:val="single"/>
        </w:rPr>
      </w:pPr>
      <w:r w:rsidRPr="0077482C">
        <w:rPr>
          <w:szCs w:val="20"/>
        </w:rPr>
        <w:lastRenderedPageBreak/>
        <w:t xml:space="preserve">In order to resolve this use-case, the T2DModel Dataset is post-processed and subjected to a “compaction” process, starting from the finest LOD (e.g. </w:t>
      </w:r>
      <w:proofErr w:type="spellStart"/>
      <w:r w:rsidRPr="0077482C">
        <w:rPr>
          <w:i/>
          <w:szCs w:val="20"/>
        </w:rPr>
        <w:t>LOD</w:t>
      </w:r>
      <w:r w:rsidRPr="0077482C">
        <w:rPr>
          <w:i/>
          <w:szCs w:val="20"/>
          <w:vertAlign w:val="subscript"/>
        </w:rPr>
        <w:t>max</w:t>
      </w:r>
      <w:proofErr w:type="spellEnd"/>
      <w:r w:rsidRPr="0077482C">
        <w:rPr>
          <w:szCs w:val="20"/>
        </w:rPr>
        <w:t xml:space="preserve">) and progressing to the coarser levels.  The compaction process takes the content of the Tile-LODs located at </w:t>
      </w:r>
      <w:proofErr w:type="spellStart"/>
      <w:r w:rsidRPr="0077482C">
        <w:rPr>
          <w:i/>
          <w:szCs w:val="20"/>
        </w:rPr>
        <w:t>LOD</w:t>
      </w:r>
      <w:r w:rsidRPr="0077482C">
        <w:rPr>
          <w:i/>
          <w:szCs w:val="20"/>
          <w:vertAlign w:val="subscript"/>
        </w:rPr>
        <w:t>max</w:t>
      </w:r>
      <w:proofErr w:type="spellEnd"/>
      <w:r w:rsidRPr="0077482C">
        <w:rPr>
          <w:szCs w:val="20"/>
        </w:rPr>
        <w:t xml:space="preserve"> and packs them as an additive LODs of the parent Tile-LOD at (</w:t>
      </w:r>
      <w:proofErr w:type="spellStart"/>
      <w:r w:rsidRPr="0077482C">
        <w:rPr>
          <w:i/>
          <w:szCs w:val="20"/>
        </w:rPr>
        <w:t>LOD</w:t>
      </w:r>
      <w:r w:rsidRPr="0077482C">
        <w:rPr>
          <w:i/>
          <w:szCs w:val="20"/>
          <w:vertAlign w:val="subscript"/>
        </w:rPr>
        <w:t>max</w:t>
      </w:r>
      <w:proofErr w:type="spellEnd"/>
      <w:r w:rsidRPr="0077482C">
        <w:rPr>
          <w:szCs w:val="20"/>
        </w:rPr>
        <w:t xml:space="preserve"> – 1) of the parent Tile-LOD.  The process is recursively applied to the coarser LODs until the parent LOD is packed to capacity.  </w:t>
      </w:r>
      <w:r w:rsidRPr="0077482C">
        <w:rPr>
          <w:i/>
          <w:szCs w:val="20"/>
          <w:u w:val="single"/>
        </w:rPr>
        <w:t>This approach ensures that the modeled content is accessible in similarly-sized chunks of processing; this provides the means to improve internal parallelism and pipelining (</w:t>
      </w:r>
      <w:proofErr w:type="spellStart"/>
      <w:r w:rsidRPr="0077482C">
        <w:rPr>
          <w:i/>
          <w:szCs w:val="20"/>
          <w:u w:val="single"/>
        </w:rPr>
        <w:t>ie</w:t>
      </w:r>
      <w:proofErr w:type="spellEnd"/>
      <w:r w:rsidRPr="0077482C">
        <w:rPr>
          <w:i/>
          <w:szCs w:val="20"/>
          <w:u w:val="single"/>
        </w:rPr>
        <w:t xml:space="preserve">. improves client-device determinism). </w:t>
      </w:r>
      <w:r w:rsidRPr="0077482C">
        <w:rPr>
          <w:szCs w:val="20"/>
        </w:rPr>
        <w:t>The result is a LOD hierarchy which is less deep, and with content which is more uniformly distributed; both of these characteristics improve runtime performance and determinism.</w:t>
      </w:r>
    </w:p>
    <w:p w:rsidR="0077482C" w:rsidRPr="0077482C" w:rsidRDefault="0077482C" w:rsidP="00C97366">
      <w:pPr>
        <w:spacing w:before="120" w:after="0"/>
        <w:jc w:val="both"/>
        <w:rPr>
          <w:szCs w:val="20"/>
        </w:rPr>
      </w:pPr>
      <w:r w:rsidRPr="0077482C">
        <w:rPr>
          <w:szCs w:val="20"/>
        </w:rPr>
        <w:t>The T2DModel LOD structure is continuous i.e. there is no gap in the LOD hierarchy.  This means that once a 2DModel-LOD is inserted into a finer level of the T2DModel hierarchy, the same 2DModel-LOD is propagated to coarser LODs until a coarser 2DModel-LOD is available.</w:t>
      </w:r>
    </w:p>
    <w:p w:rsidR="0077482C" w:rsidRPr="0077482C" w:rsidRDefault="0077482C" w:rsidP="00C97366">
      <w:pPr>
        <w:spacing w:before="120" w:after="0"/>
        <w:jc w:val="both"/>
        <w:rPr>
          <w:szCs w:val="20"/>
        </w:rPr>
      </w:pPr>
      <w:r w:rsidRPr="0077482C">
        <w:rPr>
          <w:szCs w:val="20"/>
        </w:rPr>
        <w:t>Note that some client-devices may be sensitive to the precision of clipped vertices; some client-devices may demand that the clipped vertices be shared at the tile boundary between two tiles of the same LODs.  This can be done as follow:</w:t>
      </w:r>
    </w:p>
    <w:p w:rsidR="0077482C" w:rsidRPr="0077482C" w:rsidRDefault="0077482C" w:rsidP="002E354E">
      <w:pPr>
        <w:numPr>
          <w:ilvl w:val="0"/>
          <w:numId w:val="33"/>
        </w:numPr>
        <w:spacing w:before="120" w:after="0"/>
        <w:ind w:left="1350" w:hanging="270"/>
        <w:contextualSpacing/>
        <w:jc w:val="both"/>
        <w:rPr>
          <w:rFonts w:ascii="Times" w:hAnsi="Times"/>
          <w:szCs w:val="20"/>
        </w:rPr>
      </w:pPr>
      <w:r w:rsidRPr="0077482C">
        <w:rPr>
          <w:rFonts w:ascii="Times" w:hAnsi="Times"/>
          <w:szCs w:val="20"/>
        </w:rPr>
        <w:t>The X coordinate (longitude) of clipped vertices along the top or bottom edges of the tile can be used to uniquely identify the matching coordinate in an adjacent tile.</w:t>
      </w:r>
    </w:p>
    <w:p w:rsidR="0077482C" w:rsidRPr="0077482C" w:rsidRDefault="0077482C" w:rsidP="002E354E">
      <w:pPr>
        <w:numPr>
          <w:ilvl w:val="0"/>
          <w:numId w:val="33"/>
        </w:numPr>
        <w:spacing w:before="120" w:after="0"/>
        <w:ind w:left="1350" w:hanging="270"/>
        <w:contextualSpacing/>
        <w:jc w:val="both"/>
        <w:rPr>
          <w:rFonts w:ascii="Times" w:hAnsi="Times"/>
          <w:szCs w:val="20"/>
        </w:rPr>
      </w:pPr>
      <w:r w:rsidRPr="0077482C">
        <w:rPr>
          <w:rFonts w:ascii="Times" w:hAnsi="Times"/>
          <w:szCs w:val="20"/>
        </w:rPr>
        <w:t>The Y coordinate (latitude) of clipped vertices along the right or left edges of the tiles can be used to uniquely identify the matching coordinate in an adjacent tile.</w:t>
      </w:r>
    </w:p>
    <w:p w:rsidR="0077482C" w:rsidRPr="0077482C" w:rsidRDefault="0077482C" w:rsidP="0077482C">
      <w:pPr>
        <w:spacing w:before="120" w:after="0"/>
        <w:ind w:left="1080"/>
        <w:jc w:val="both"/>
        <w:rPr>
          <w:szCs w:val="20"/>
        </w:rPr>
      </w:pPr>
    </w:p>
    <w:p w:rsidR="0077482C" w:rsidRPr="0077482C" w:rsidRDefault="0077482C" w:rsidP="0077482C">
      <w:pPr>
        <w:numPr>
          <w:ilvl w:val="12"/>
          <w:numId w:val="0"/>
        </w:numPr>
        <w:jc w:val="center"/>
        <w:rPr>
          <w:rFonts w:ascii="Times" w:hAnsi="Times"/>
          <w:b/>
          <w:sz w:val="20"/>
          <w:szCs w:val="20"/>
        </w:rPr>
      </w:pPr>
      <w:r w:rsidRPr="0077482C">
        <w:rPr>
          <w:rFonts w:ascii="Times" w:hAnsi="Times"/>
          <w:b/>
          <w:noProof/>
          <w:sz w:val="20"/>
          <w:szCs w:val="20"/>
        </w:rPr>
        <w:lastRenderedPageBreak/>
        <w:drawing>
          <wp:inline distT="0" distB="0" distL="0" distR="0">
            <wp:extent cx="5257800" cy="6045861"/>
            <wp:effectExtent l="19050" t="0" r="0" b="0"/>
            <wp:docPr id="35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7" cstate="print"/>
                    <a:srcRect/>
                    <a:stretch>
                      <a:fillRect/>
                    </a:stretch>
                  </pic:blipFill>
                  <pic:spPr bwMode="auto">
                    <a:xfrm>
                      <a:off x="0" y="0"/>
                      <a:ext cx="5257800" cy="6045861"/>
                    </a:xfrm>
                    <a:prstGeom prst="rect">
                      <a:avLst/>
                    </a:prstGeom>
                    <a:noFill/>
                    <a:ln w="9525">
                      <a:noFill/>
                      <a:miter lim="800000"/>
                      <a:headEnd/>
                      <a:tailEnd/>
                    </a:ln>
                  </pic:spPr>
                </pic:pic>
              </a:graphicData>
            </a:graphic>
          </wp:inline>
        </w:drawing>
      </w:r>
    </w:p>
    <w:p w:rsidR="0077482C" w:rsidRPr="0077482C" w:rsidRDefault="0077482C" w:rsidP="0077482C">
      <w:pPr>
        <w:numPr>
          <w:ilvl w:val="12"/>
          <w:numId w:val="0"/>
        </w:numPr>
        <w:jc w:val="center"/>
        <w:rPr>
          <w:rFonts w:ascii="Times" w:hAnsi="Times"/>
          <w:b/>
          <w:sz w:val="20"/>
          <w:szCs w:val="20"/>
        </w:rPr>
      </w:pPr>
    </w:p>
    <w:p w:rsidR="0077482C" w:rsidRPr="0077482C" w:rsidRDefault="0077482C" w:rsidP="0077482C">
      <w:pPr>
        <w:numPr>
          <w:ilvl w:val="12"/>
          <w:numId w:val="0"/>
        </w:numPr>
        <w:jc w:val="center"/>
        <w:rPr>
          <w:rFonts w:ascii="Times" w:hAnsi="Times"/>
          <w:b/>
          <w:sz w:val="20"/>
          <w:szCs w:val="20"/>
        </w:rPr>
      </w:pPr>
      <w:r w:rsidRPr="0077482C">
        <w:rPr>
          <w:rFonts w:ascii="Times" w:hAnsi="Times"/>
          <w:b/>
          <w:sz w:val="20"/>
          <w:szCs w:val="20"/>
        </w:rPr>
        <w:t xml:space="preserve"> </w:t>
      </w:r>
      <w:bookmarkStart w:id="188" w:name="_Toc361309414"/>
      <w:bookmarkStart w:id="189" w:name="_Toc383000610"/>
      <w:r w:rsidRPr="0077482C">
        <w:rPr>
          <w:rFonts w:ascii="Times" w:hAnsi="Times"/>
          <w:b/>
          <w:sz w:val="20"/>
          <w:szCs w:val="20"/>
        </w:rPr>
        <w:t xml:space="preserve">Figure </w:t>
      </w:r>
      <w:r w:rsidR="00150EF7" w:rsidRPr="0077482C">
        <w:rPr>
          <w:rFonts w:ascii="Times" w:hAnsi="Times"/>
          <w:b/>
          <w:sz w:val="20"/>
          <w:szCs w:val="20"/>
        </w:rPr>
        <w:fldChar w:fldCharType="begin"/>
      </w:r>
      <w:r w:rsidRPr="0077482C">
        <w:rPr>
          <w:rFonts w:ascii="Times" w:hAnsi="Times"/>
          <w:b/>
          <w:sz w:val="20"/>
          <w:szCs w:val="20"/>
        </w:rPr>
        <w:instrText xml:space="preserve"> STYLEREF 1 \s </w:instrText>
      </w:r>
      <w:r w:rsidR="00150EF7" w:rsidRPr="0077482C">
        <w:rPr>
          <w:rFonts w:ascii="Times" w:hAnsi="Times"/>
          <w:b/>
          <w:sz w:val="20"/>
          <w:szCs w:val="20"/>
        </w:rPr>
        <w:fldChar w:fldCharType="separate"/>
      </w:r>
      <w:r w:rsidRPr="0077482C">
        <w:rPr>
          <w:rFonts w:ascii="Times" w:hAnsi="Times"/>
          <w:b/>
          <w:noProof/>
          <w:sz w:val="20"/>
          <w:szCs w:val="20"/>
        </w:rPr>
        <w:t>A</w:t>
      </w:r>
      <w:r w:rsidR="00150EF7" w:rsidRPr="0077482C">
        <w:rPr>
          <w:rFonts w:ascii="Times" w:hAnsi="Times"/>
          <w:b/>
          <w:noProof/>
          <w:sz w:val="20"/>
          <w:szCs w:val="20"/>
        </w:rPr>
        <w:fldChar w:fldCharType="end"/>
      </w:r>
      <w:r w:rsidRPr="0077482C">
        <w:rPr>
          <w:rFonts w:ascii="Times" w:hAnsi="Times"/>
          <w:b/>
          <w:sz w:val="20"/>
          <w:szCs w:val="20"/>
        </w:rPr>
        <w:noBreakHyphen/>
      </w:r>
      <w:r w:rsidR="00150EF7" w:rsidRPr="0077482C">
        <w:rPr>
          <w:rFonts w:ascii="Times" w:hAnsi="Times"/>
          <w:b/>
          <w:sz w:val="20"/>
          <w:szCs w:val="20"/>
        </w:rPr>
        <w:fldChar w:fldCharType="begin"/>
      </w:r>
      <w:r w:rsidRPr="0077482C">
        <w:rPr>
          <w:rFonts w:ascii="Times" w:hAnsi="Times"/>
          <w:b/>
          <w:sz w:val="20"/>
          <w:szCs w:val="20"/>
        </w:rPr>
        <w:instrText xml:space="preserve"> SEQ Figure \* ARABIC \s 1 </w:instrText>
      </w:r>
      <w:r w:rsidR="00150EF7" w:rsidRPr="0077482C">
        <w:rPr>
          <w:rFonts w:ascii="Times" w:hAnsi="Times"/>
          <w:b/>
          <w:sz w:val="20"/>
          <w:szCs w:val="20"/>
        </w:rPr>
        <w:fldChar w:fldCharType="separate"/>
      </w:r>
      <w:r w:rsidRPr="0077482C">
        <w:rPr>
          <w:rFonts w:ascii="Times" w:hAnsi="Times"/>
          <w:b/>
          <w:noProof/>
          <w:sz w:val="20"/>
          <w:szCs w:val="20"/>
        </w:rPr>
        <w:t>28</w:t>
      </w:r>
      <w:r w:rsidR="00150EF7" w:rsidRPr="0077482C">
        <w:rPr>
          <w:rFonts w:ascii="Times" w:hAnsi="Times"/>
          <w:b/>
          <w:noProof/>
          <w:sz w:val="20"/>
          <w:szCs w:val="20"/>
        </w:rPr>
        <w:fldChar w:fldCharType="end"/>
      </w:r>
      <w:r w:rsidRPr="0077482C">
        <w:rPr>
          <w:rFonts w:ascii="Times" w:hAnsi="Times"/>
          <w:b/>
          <w:sz w:val="20"/>
          <w:szCs w:val="20"/>
        </w:rPr>
        <w:t>: Compacting the T2DModels Dataset Hierarchy</w:t>
      </w:r>
      <w:bookmarkEnd w:id="188"/>
      <w:bookmarkEnd w:id="189"/>
    </w:p>
    <w:bookmarkEnd w:id="182"/>
    <w:bookmarkEnd w:id="183"/>
    <w:bookmarkEnd w:id="184"/>
    <w:p w:rsidR="0077482C" w:rsidRPr="0077482C" w:rsidRDefault="0077482C" w:rsidP="0077482C">
      <w:pPr>
        <w:pStyle w:val="Heading4"/>
      </w:pPr>
      <w:r w:rsidRPr="0077482C">
        <w:t>CDB LOD versus T2DModel Significant Size</w:t>
      </w:r>
    </w:p>
    <w:p w:rsidR="0077482C" w:rsidRPr="0077482C" w:rsidRDefault="00430555" w:rsidP="00C97366">
      <w:pPr>
        <w:spacing w:before="120" w:after="0"/>
        <w:jc w:val="both"/>
        <w:rPr>
          <w:szCs w:val="20"/>
        </w:rPr>
      </w:pPr>
      <w:r>
        <w:rPr>
          <w:szCs w:val="20"/>
        </w:rPr>
        <w:t xml:space="preserve">Section 6.8.3 of the CDB Standard </w:t>
      </w:r>
      <w:r w:rsidRPr="00430555">
        <w:rPr>
          <w:szCs w:val="20"/>
        </w:rPr>
        <w:t xml:space="preserve">Volume 6: OGC CDB Rules for Encoding Data using </w:t>
      </w:r>
      <w:proofErr w:type="spellStart"/>
      <w:r w:rsidRPr="00430555">
        <w:rPr>
          <w:szCs w:val="20"/>
        </w:rPr>
        <w:t>OpenFlight</w:t>
      </w:r>
      <w:proofErr w:type="spellEnd"/>
      <w:r w:rsidR="0077482C" w:rsidRPr="0077482C">
        <w:rPr>
          <w:szCs w:val="20"/>
        </w:rPr>
        <w:t xml:space="preserve"> provides a set of guidelines to establish the values for Significant Size </w:t>
      </w:r>
      <w:proofErr w:type="spellStart"/>
      <w:r w:rsidR="0077482C" w:rsidRPr="0077482C">
        <w:rPr>
          <w:szCs w:val="20"/>
        </w:rPr>
        <w:t>SS</w:t>
      </w:r>
      <w:r w:rsidR="0077482C" w:rsidRPr="0077482C">
        <w:rPr>
          <w:szCs w:val="20"/>
          <w:vertAlign w:val="subscript"/>
        </w:rPr>
        <w:t>c</w:t>
      </w:r>
      <w:proofErr w:type="spellEnd"/>
      <w:r w:rsidR="0077482C" w:rsidRPr="0077482C">
        <w:rPr>
          <w:szCs w:val="20"/>
        </w:rPr>
        <w:t xml:space="preserve"> and SS</w:t>
      </w:r>
      <w:r w:rsidR="0077482C" w:rsidRPr="0077482C">
        <w:rPr>
          <w:szCs w:val="20"/>
          <w:vertAlign w:val="subscript"/>
        </w:rPr>
        <w:t>LOD</w:t>
      </w:r>
      <w:r w:rsidR="0077482C" w:rsidRPr="0077482C">
        <w:rPr>
          <w:szCs w:val="20"/>
        </w:rPr>
        <w:t xml:space="preserve"> </w:t>
      </w:r>
      <w:r>
        <w:rPr>
          <w:szCs w:val="20"/>
        </w:rPr>
        <w:t>for T2D Models (for both lines</w:t>
      </w:r>
      <w:r w:rsidR="0077482C" w:rsidRPr="0077482C">
        <w:rPr>
          <w:szCs w:val="20"/>
        </w:rPr>
        <w:t xml:space="preserve"> and </w:t>
      </w:r>
      <w:r w:rsidR="008507E8">
        <w:rPr>
          <w:szCs w:val="20"/>
        </w:rPr>
        <w:t>polygon</w:t>
      </w:r>
      <w:r w:rsidR="0077482C" w:rsidRPr="0077482C">
        <w:rPr>
          <w:szCs w:val="20"/>
        </w:rPr>
        <w:t>s).</w:t>
      </w:r>
    </w:p>
    <w:p w:rsidR="0077482C" w:rsidRPr="0077482C" w:rsidRDefault="0077482C" w:rsidP="00C97366">
      <w:pPr>
        <w:spacing w:before="120" w:after="0"/>
        <w:jc w:val="both"/>
        <w:rPr>
          <w:szCs w:val="20"/>
        </w:rPr>
      </w:pPr>
      <w:r w:rsidRPr="0077482C">
        <w:rPr>
          <w:szCs w:val="20"/>
        </w:rPr>
        <w:t xml:space="preserve">Table 3 32: T2DModel LOD versus Significant Size, shows us the relationship between </w:t>
      </w:r>
      <w:proofErr w:type="spellStart"/>
      <w:r w:rsidRPr="0077482C">
        <w:rPr>
          <w:szCs w:val="20"/>
        </w:rPr>
        <w:t>SS</w:t>
      </w:r>
      <w:r w:rsidRPr="0077482C">
        <w:rPr>
          <w:szCs w:val="20"/>
          <w:vertAlign w:val="subscript"/>
        </w:rPr>
        <w:t>c</w:t>
      </w:r>
      <w:proofErr w:type="spellEnd"/>
      <w:r w:rsidRPr="0077482C">
        <w:rPr>
          <w:szCs w:val="20"/>
        </w:rPr>
        <w:t xml:space="preserve"> and SS</w:t>
      </w:r>
      <w:r w:rsidRPr="0077482C">
        <w:rPr>
          <w:szCs w:val="20"/>
          <w:vertAlign w:val="subscript"/>
        </w:rPr>
        <w:t>LOD</w:t>
      </w:r>
      <w:r w:rsidRPr="0077482C">
        <w:rPr>
          <w:szCs w:val="20"/>
        </w:rPr>
        <w:t xml:space="preserve">.  They are offset by 3 LODs.  The implication of this statement is in the </w:t>
      </w:r>
      <w:r w:rsidRPr="0077482C">
        <w:rPr>
          <w:szCs w:val="20"/>
        </w:rPr>
        <w:lastRenderedPageBreak/>
        <w:t>case of a model with two LOD, the finer 2DModel-LOD must have sufficient detail to justify its existence.</w:t>
      </w: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b/>
          <w:i/>
          <w:sz w:val="22"/>
          <w:szCs w:val="16"/>
        </w:rPr>
      </w:pPr>
      <w:r w:rsidRPr="0077482C">
        <w:rPr>
          <w:rFonts w:ascii="Arial" w:hAnsi="Arial" w:cs="Courier New"/>
          <w:b/>
          <w:i/>
          <w:sz w:val="22"/>
          <w:szCs w:val="16"/>
        </w:rPr>
        <w:t xml:space="preserve">Note:  </w:t>
      </w:r>
      <w:r w:rsidRPr="0077482C">
        <w:rPr>
          <w:rFonts w:ascii="Arial" w:hAnsi="Arial" w:cs="Courier New"/>
          <w:sz w:val="22"/>
          <w:szCs w:val="16"/>
        </w:rPr>
        <w:t>Each of the 2DModel-LODs of a 2DModel must differ by at least one CDB LOD.  Some 2DModel-LODs will be discarded if this relationship is not respected.</w:t>
      </w:r>
    </w:p>
    <w:p w:rsidR="0077482C" w:rsidRPr="0077482C" w:rsidRDefault="0077482C" w:rsidP="00C97366">
      <w:pPr>
        <w:spacing w:before="120" w:after="0"/>
        <w:jc w:val="both"/>
        <w:rPr>
          <w:szCs w:val="20"/>
        </w:rPr>
      </w:pPr>
      <w:r w:rsidRPr="0077482C">
        <w:rPr>
          <w:szCs w:val="20"/>
        </w:rPr>
        <w:t>C</w:t>
      </w:r>
      <w:r w:rsidR="00325BA1">
        <w:rPr>
          <w:szCs w:val="20"/>
        </w:rPr>
        <w:t>onsider for example a 12m line</w:t>
      </w:r>
      <w:r w:rsidRPr="0077482C">
        <w:rPr>
          <w:szCs w:val="20"/>
        </w:rPr>
        <w:t xml:space="preserve"> road feature with two modeled representations.  The nominal CDB LOD for the coarsest 2DModel-LOD is LOD=3 in accordance to the table below.  The Significant Size of the finer 2DModel-LOD is obtained by “walking” around its outline; we determine that the largest value of </w:t>
      </w:r>
      <w:r w:rsidRPr="0077482C">
        <w:rPr>
          <w:i/>
          <w:szCs w:val="20"/>
        </w:rPr>
        <w:t xml:space="preserve">d </w:t>
      </w:r>
      <w:r w:rsidRPr="0077482C">
        <w:rPr>
          <w:szCs w:val="20"/>
        </w:rPr>
        <w:t>for successive vertex triplets is 3m, hence SS</w:t>
      </w:r>
      <w:r w:rsidRPr="0077482C">
        <w:rPr>
          <w:szCs w:val="20"/>
          <w:vertAlign w:val="subscript"/>
        </w:rPr>
        <w:t>LOD</w:t>
      </w:r>
      <w:r w:rsidRPr="0077482C">
        <w:rPr>
          <w:szCs w:val="20"/>
        </w:rPr>
        <w:t xml:space="preserve"> = 3m.  </w:t>
      </w:r>
      <w:fldSimple w:instr=" REF _Ref330900955 \h  \* MERGEFORMAT ">
        <w:r w:rsidRPr="0077482C">
          <w:rPr>
            <w:szCs w:val="20"/>
          </w:rPr>
          <w:t>Table A</w:t>
        </w:r>
        <w:r w:rsidRPr="0077482C">
          <w:rPr>
            <w:szCs w:val="20"/>
          </w:rPr>
          <w:noBreakHyphen/>
          <w:t>9: T2DModel LOD versus Significant Size</w:t>
        </w:r>
      </w:fldSimple>
      <w:r w:rsidRPr="0077482C">
        <w:rPr>
          <w:szCs w:val="20"/>
        </w:rPr>
        <w:t>, tells us that the 2DModel-LOD should also be nominally inserted at CDB LOD = 3.  Since both 2DModel-LODs have the same nominal CDB LOD, only one of them is retained (preferably the more detailed of the two)</w:t>
      </w:r>
    </w:p>
    <w:p w:rsidR="0077482C" w:rsidRPr="0077482C" w:rsidRDefault="0077482C" w:rsidP="0077482C">
      <w:pPr>
        <w:spacing w:before="120" w:after="0"/>
        <w:ind w:left="1080"/>
        <w:jc w:val="both"/>
        <w:rPr>
          <w:szCs w:val="20"/>
        </w:rPr>
      </w:pPr>
    </w:p>
    <w:p w:rsidR="0077482C" w:rsidRPr="0077482C" w:rsidRDefault="0077482C" w:rsidP="002E354E">
      <w:pPr>
        <w:keepNext/>
        <w:numPr>
          <w:ilvl w:val="12"/>
          <w:numId w:val="9"/>
        </w:numPr>
        <w:tabs>
          <w:tab w:val="clear" w:pos="360"/>
        </w:tabs>
        <w:spacing w:before="120" w:after="120"/>
        <w:jc w:val="center"/>
        <w:rPr>
          <w:b/>
          <w:szCs w:val="20"/>
        </w:rPr>
      </w:pPr>
      <w:bookmarkStart w:id="190" w:name="_Ref330900955"/>
      <w:bookmarkStart w:id="191" w:name="_Toc361309563"/>
      <w:r w:rsidRPr="0077482C">
        <w:rPr>
          <w:b/>
          <w:szCs w:val="20"/>
        </w:rPr>
        <w:t xml:space="preserve">Table </w:t>
      </w:r>
      <w:r w:rsidR="00150EF7" w:rsidRPr="0077482C">
        <w:rPr>
          <w:b/>
          <w:szCs w:val="20"/>
        </w:rPr>
        <w:fldChar w:fldCharType="begin"/>
      </w:r>
      <w:r w:rsidRPr="0077482C">
        <w:rPr>
          <w:b/>
          <w:szCs w:val="20"/>
        </w:rPr>
        <w:instrText xml:space="preserve"> STYLEREF 1 \s </w:instrText>
      </w:r>
      <w:r w:rsidR="00150EF7" w:rsidRPr="0077482C">
        <w:rPr>
          <w:b/>
          <w:szCs w:val="20"/>
        </w:rPr>
        <w:fldChar w:fldCharType="separate"/>
      </w:r>
      <w:r w:rsidRPr="0077482C">
        <w:rPr>
          <w:b/>
          <w:noProof/>
          <w:szCs w:val="20"/>
        </w:rPr>
        <w:t>A</w:t>
      </w:r>
      <w:r w:rsidR="00150EF7" w:rsidRPr="0077482C">
        <w:rPr>
          <w:b/>
          <w:noProof/>
          <w:szCs w:val="20"/>
        </w:rPr>
        <w:fldChar w:fldCharType="end"/>
      </w:r>
      <w:r w:rsidRPr="0077482C">
        <w:rPr>
          <w:b/>
          <w:szCs w:val="20"/>
        </w:rPr>
        <w:noBreakHyphen/>
      </w:r>
      <w:r w:rsidR="00150EF7" w:rsidRPr="0077482C">
        <w:rPr>
          <w:b/>
          <w:szCs w:val="20"/>
        </w:rPr>
        <w:fldChar w:fldCharType="begin"/>
      </w:r>
      <w:r w:rsidRPr="0077482C">
        <w:rPr>
          <w:b/>
          <w:szCs w:val="20"/>
        </w:rPr>
        <w:instrText xml:space="preserve"> SEQ Table \* ARABIC \s 1 </w:instrText>
      </w:r>
      <w:r w:rsidR="00150EF7" w:rsidRPr="0077482C">
        <w:rPr>
          <w:b/>
          <w:szCs w:val="20"/>
        </w:rPr>
        <w:fldChar w:fldCharType="separate"/>
      </w:r>
      <w:r w:rsidRPr="0077482C">
        <w:rPr>
          <w:b/>
          <w:noProof/>
          <w:szCs w:val="20"/>
        </w:rPr>
        <w:t>9</w:t>
      </w:r>
      <w:r w:rsidR="00150EF7" w:rsidRPr="0077482C">
        <w:rPr>
          <w:b/>
          <w:noProof/>
          <w:szCs w:val="20"/>
        </w:rPr>
        <w:fldChar w:fldCharType="end"/>
      </w:r>
      <w:r w:rsidRPr="0077482C">
        <w:rPr>
          <w:b/>
          <w:szCs w:val="20"/>
        </w:rPr>
        <w:t>: T2DModel LOD versus Significant Size</w:t>
      </w:r>
      <w:bookmarkEnd w:id="190"/>
      <w:bookmarkEnd w:id="191"/>
    </w:p>
    <w:tbl>
      <w:tblPr>
        <w:tblW w:w="8370" w:type="dxa"/>
        <w:tblCellMar>
          <w:left w:w="0" w:type="dxa"/>
          <w:right w:w="0" w:type="dxa"/>
        </w:tblCellMar>
        <w:tblLook w:val="04A0"/>
      </w:tblPr>
      <w:tblGrid>
        <w:gridCol w:w="1440"/>
        <w:gridCol w:w="2970"/>
        <w:gridCol w:w="2550"/>
        <w:gridCol w:w="1410"/>
      </w:tblGrid>
      <w:tr w:rsidR="0077482C" w:rsidRPr="0077482C" w:rsidTr="00C97366">
        <w:trPr>
          <w:trHeight w:val="792"/>
        </w:trPr>
        <w:tc>
          <w:tcPr>
            <w:tcW w:w="1440" w:type="dxa"/>
            <w:tcBorders>
              <w:top w:val="single" w:sz="8" w:space="0" w:color="0051BA"/>
              <w:left w:val="single" w:sz="8" w:space="0" w:color="0051BA"/>
              <w:bottom w:val="single" w:sz="8" w:space="0" w:color="0051BA"/>
              <w:right w:val="single" w:sz="8" w:space="0" w:color="0051BA"/>
            </w:tcBorders>
            <w:shd w:val="clear" w:color="auto" w:fill="C6D9F1"/>
            <w:tcMar>
              <w:top w:w="11" w:type="dxa"/>
              <w:left w:w="78" w:type="dxa"/>
              <w:bottom w:w="0" w:type="dxa"/>
              <w:right w:w="78" w:type="dxa"/>
            </w:tcMar>
            <w:vAlign w:val="center"/>
            <w:hideMark/>
          </w:tcPr>
          <w:p w:rsidR="0077482C" w:rsidRPr="0077482C" w:rsidRDefault="0077482C" w:rsidP="0077482C">
            <w:pPr>
              <w:spacing w:before="120" w:after="0"/>
              <w:ind w:left="-72"/>
              <w:jc w:val="center"/>
              <w:rPr>
                <w:szCs w:val="20"/>
              </w:rPr>
            </w:pPr>
            <w:r w:rsidRPr="0077482C">
              <w:rPr>
                <w:szCs w:val="20"/>
              </w:rPr>
              <w:t>T2DModel CDB Level</w:t>
            </w:r>
          </w:p>
        </w:tc>
        <w:tc>
          <w:tcPr>
            <w:tcW w:w="2970" w:type="dxa"/>
            <w:tcBorders>
              <w:top w:val="single" w:sz="8" w:space="0" w:color="0051BA"/>
              <w:left w:val="single" w:sz="8" w:space="0" w:color="0051BA"/>
              <w:bottom w:val="single" w:sz="8" w:space="0" w:color="0051BA"/>
              <w:right w:val="single" w:sz="8" w:space="0" w:color="0051BA"/>
            </w:tcBorders>
            <w:shd w:val="clear" w:color="auto" w:fill="C6D9F1"/>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szCs w:val="20"/>
              </w:rPr>
              <w:t>Significant Size</w:t>
            </w:r>
            <w:r w:rsidRPr="0077482C">
              <w:rPr>
                <w:szCs w:val="20"/>
              </w:rPr>
              <w:br/>
            </w:r>
            <w:proofErr w:type="spellStart"/>
            <w:r w:rsidRPr="0077482C">
              <w:rPr>
                <w:szCs w:val="20"/>
              </w:rPr>
              <w:t>SS</w:t>
            </w:r>
            <w:r w:rsidRPr="0077482C">
              <w:rPr>
                <w:szCs w:val="20"/>
                <w:vertAlign w:val="subscript"/>
              </w:rPr>
              <w:t>c</w:t>
            </w:r>
            <w:proofErr w:type="spellEnd"/>
            <w:r w:rsidRPr="0077482C">
              <w:rPr>
                <w:szCs w:val="20"/>
                <w:vertAlign w:val="subscript"/>
              </w:rPr>
              <w:br/>
            </w:r>
            <w:r w:rsidRPr="0077482C">
              <w:rPr>
                <w:szCs w:val="20"/>
              </w:rPr>
              <w:t>(Coarsest Model-LOD)</w:t>
            </w:r>
          </w:p>
        </w:tc>
        <w:tc>
          <w:tcPr>
            <w:tcW w:w="2550" w:type="dxa"/>
            <w:tcBorders>
              <w:top w:val="single" w:sz="8" w:space="0" w:color="0051BA"/>
              <w:left w:val="single" w:sz="8" w:space="0" w:color="0051BA"/>
              <w:bottom w:val="single" w:sz="8" w:space="0" w:color="0051BA"/>
              <w:right w:val="single" w:sz="8" w:space="0" w:color="0051BA"/>
            </w:tcBorders>
            <w:shd w:val="clear" w:color="auto" w:fill="C6D9F1"/>
            <w:vAlign w:val="center"/>
          </w:tcPr>
          <w:p w:rsidR="0077482C" w:rsidRPr="0077482C" w:rsidRDefault="0077482C" w:rsidP="0077482C">
            <w:pPr>
              <w:spacing w:before="120" w:after="0"/>
              <w:jc w:val="center"/>
              <w:rPr>
                <w:szCs w:val="20"/>
              </w:rPr>
            </w:pPr>
            <w:r w:rsidRPr="0077482C">
              <w:rPr>
                <w:szCs w:val="20"/>
              </w:rPr>
              <w:t>Significant Size</w:t>
            </w:r>
          </w:p>
          <w:p w:rsidR="0077482C" w:rsidRPr="0077482C" w:rsidRDefault="0077482C" w:rsidP="0077482C">
            <w:pPr>
              <w:spacing w:before="120" w:after="0"/>
              <w:jc w:val="center"/>
              <w:rPr>
                <w:szCs w:val="20"/>
              </w:rPr>
            </w:pPr>
            <w:r w:rsidRPr="0077482C">
              <w:rPr>
                <w:szCs w:val="20"/>
              </w:rPr>
              <w:t>SS</w:t>
            </w:r>
            <w:r w:rsidRPr="0077482C">
              <w:rPr>
                <w:szCs w:val="20"/>
                <w:vertAlign w:val="subscript"/>
              </w:rPr>
              <w:t>LOD</w:t>
            </w:r>
            <w:r w:rsidRPr="0077482C">
              <w:rPr>
                <w:szCs w:val="20"/>
              </w:rPr>
              <w:br/>
              <w:t>(Other Model-LODs)</w:t>
            </w:r>
          </w:p>
          <w:p w:rsidR="0077482C" w:rsidRPr="0077482C" w:rsidRDefault="0077482C" w:rsidP="0077482C">
            <w:pPr>
              <w:spacing w:before="120" w:after="0"/>
              <w:jc w:val="center"/>
              <w:rPr>
                <w:szCs w:val="20"/>
              </w:rPr>
            </w:pPr>
            <w:r w:rsidRPr="0077482C">
              <w:rPr>
                <w:szCs w:val="20"/>
              </w:rPr>
              <w:t>OTHER Interp.</w:t>
            </w:r>
          </w:p>
          <w:p w:rsidR="0077482C" w:rsidRPr="0077482C" w:rsidRDefault="0077482C" w:rsidP="0077482C">
            <w:pPr>
              <w:spacing w:before="120" w:after="0"/>
              <w:jc w:val="center"/>
              <w:rPr>
                <w:szCs w:val="20"/>
              </w:rPr>
            </w:pPr>
            <w:r w:rsidRPr="0077482C">
              <w:rPr>
                <w:szCs w:val="20"/>
              </w:rPr>
              <w:t>Max Error with respect to finest</w:t>
            </w:r>
          </w:p>
        </w:tc>
        <w:tc>
          <w:tcPr>
            <w:tcW w:w="1410" w:type="dxa"/>
            <w:tcBorders>
              <w:top w:val="single" w:sz="8" w:space="0" w:color="0051BA"/>
              <w:left w:val="single" w:sz="8" w:space="0" w:color="0051BA"/>
              <w:bottom w:val="single" w:sz="8" w:space="0" w:color="0051BA"/>
              <w:right w:val="single" w:sz="8" w:space="0" w:color="0051BA"/>
            </w:tcBorders>
            <w:shd w:val="clear" w:color="auto" w:fill="C6D9F1"/>
            <w:vAlign w:val="center"/>
          </w:tcPr>
          <w:p w:rsidR="0077482C" w:rsidRPr="0077482C" w:rsidRDefault="0077482C" w:rsidP="0077482C">
            <w:pPr>
              <w:spacing w:before="120" w:after="0"/>
              <w:jc w:val="center"/>
              <w:rPr>
                <w:szCs w:val="20"/>
              </w:rPr>
            </w:pPr>
            <w:r w:rsidRPr="0077482C">
              <w:rPr>
                <w:szCs w:val="20"/>
              </w:rPr>
              <w:t>Tile-LOD Size</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-10</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56 km &lt; SS &lt; 110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14 km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110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-9</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28 km &lt; SS ≤ 56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6.9 km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110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-8</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14 km &lt; SS ≤ 28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3.5 km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110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-7</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6.9 km &lt; SS ≤ 14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1.7 km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110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-6</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3.4 km &lt; SS ≤ 6.9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870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110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-5</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1.7 km &lt; SS ≤ 3.4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430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110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-4</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860 m &lt; SS ≤ 1.7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220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110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-3</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430 m &lt; SS ≤ 860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110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110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-2</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220 m &lt; SS ≤ 430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54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56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-1</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110 m &lt; SS ≤ 220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27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28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pct12"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0</w:t>
            </w:r>
          </w:p>
        </w:tc>
        <w:tc>
          <w:tcPr>
            <w:tcW w:w="2970" w:type="dxa"/>
            <w:tcBorders>
              <w:top w:val="single" w:sz="8" w:space="0" w:color="0051BA"/>
              <w:left w:val="single" w:sz="8" w:space="0" w:color="0051BA"/>
              <w:bottom w:val="single" w:sz="8" w:space="0" w:color="0051BA"/>
              <w:right w:val="single" w:sz="8" w:space="0" w:color="0051BA"/>
            </w:tcBorders>
            <w:shd w:val="pct12"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54 m &lt; SS ≤ 110 m</w:t>
            </w:r>
          </w:p>
        </w:tc>
        <w:tc>
          <w:tcPr>
            <w:tcW w:w="2550" w:type="dxa"/>
            <w:tcBorders>
              <w:top w:val="single" w:sz="8" w:space="0" w:color="0051BA"/>
              <w:left w:val="single" w:sz="8" w:space="0" w:color="0051BA"/>
              <w:bottom w:val="single" w:sz="8" w:space="0" w:color="0051BA"/>
              <w:right w:val="single" w:sz="8" w:space="0" w:color="0051BA"/>
            </w:tcBorders>
            <w:shd w:val="pct12" w:color="auto" w:fill="auto"/>
            <w:vAlign w:val="center"/>
          </w:tcPr>
          <w:p w:rsidR="0077482C" w:rsidRPr="0077482C" w:rsidRDefault="0077482C" w:rsidP="0077482C">
            <w:pPr>
              <w:spacing w:before="120" w:after="0"/>
              <w:jc w:val="center"/>
              <w:rPr>
                <w:szCs w:val="20"/>
              </w:rPr>
            </w:pPr>
            <w:r w:rsidRPr="0077482C">
              <w:rPr>
                <w:rFonts w:cs="Times"/>
                <w:color w:val="000000"/>
                <w:szCs w:val="20"/>
              </w:rPr>
              <w:t>SS &lt; 13 m</w:t>
            </w:r>
          </w:p>
        </w:tc>
        <w:tc>
          <w:tcPr>
            <w:tcW w:w="1410" w:type="dxa"/>
            <w:tcBorders>
              <w:top w:val="single" w:sz="8" w:space="0" w:color="0051BA"/>
              <w:left w:val="single" w:sz="8" w:space="0" w:color="0051BA"/>
              <w:bottom w:val="single" w:sz="8" w:space="0" w:color="0051BA"/>
              <w:right w:val="single" w:sz="8" w:space="0" w:color="0051BA"/>
            </w:tcBorders>
            <w:shd w:val="pct12" w:color="auto" w:fill="auto"/>
            <w:vAlign w:val="center"/>
          </w:tcPr>
          <w:p w:rsidR="0077482C" w:rsidRPr="0077482C" w:rsidRDefault="0077482C" w:rsidP="0077482C">
            <w:pPr>
              <w:spacing w:before="120" w:after="0"/>
              <w:jc w:val="center"/>
              <w:rPr>
                <w:szCs w:val="20"/>
              </w:rPr>
            </w:pPr>
            <w:r w:rsidRPr="0077482C">
              <w:rPr>
                <w:rFonts w:cs="Times"/>
                <w:color w:val="000000"/>
                <w:szCs w:val="20"/>
              </w:rPr>
              <w:t>14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1</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27 m &lt; SS ≤ 54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6.8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6.9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2</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13 m &lt; SS ≤ 27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3.4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3.4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lastRenderedPageBreak/>
              <w:t>3</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6.7 m &lt; SS ≤ 13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1.7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1.7 km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4</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3.4 m &lt; SS ≤ 6.7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840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860 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5</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1.7 m &lt; SS ≤ 3.4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420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430 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6</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840 mm &lt; SS ≤ 1.7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210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220 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7</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420 mm &lt; SS ≤ 840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110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110 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8</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210 mm &lt; SS ≤ 420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52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54 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9</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110 mm &lt; SS ≤ 210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26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27 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10</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52 mm &lt; SS ≤ 110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13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13 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11</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26 mm &lt; SS ≤ 52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6.6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6.7 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12</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13 mm &lt; SS ≤ 26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3.3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3.4 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13</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6.7 mm &lt; SS ≤ 13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1.6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1.7 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14</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3.4 mm &lt; SS ≤ 6.7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820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840 mm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15</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1.7 mm &lt; SS ≤ 3.4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410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420 mm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16</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820 um &lt; SS ≤ 1.7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210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210 mm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17</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410 um &lt; SS ≤ 820 um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100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110 mm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18</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210 um &lt; SS ≤ 410 um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51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52 mm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19</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110 um &lt; SS ≤ 210 um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26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26 mm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20</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52 um &lt; SS ≤ 110 um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13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13 mm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21</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26 um &lt; SS ≤ 52 um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6.7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6.7 mm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22</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13 um &lt; SS ≤ 26 um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3.4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3.4 mm</w:t>
            </w:r>
          </w:p>
        </w:tc>
      </w:tr>
      <w:tr w:rsidR="0077482C" w:rsidRPr="0077482C" w:rsidTr="00C97366">
        <w:trPr>
          <w:trHeight w:val="253"/>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ind w:left="-72"/>
              <w:jc w:val="center"/>
              <w:rPr>
                <w:szCs w:val="20"/>
              </w:rPr>
            </w:pPr>
            <w:r w:rsidRPr="0077482C">
              <w:rPr>
                <w:szCs w:val="20"/>
              </w:rPr>
              <w:t>23</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ind w:left="5"/>
              <w:jc w:val="center"/>
              <w:rPr>
                <w:szCs w:val="20"/>
              </w:rPr>
            </w:pPr>
            <w:r w:rsidRPr="0077482C">
              <w:rPr>
                <w:rFonts w:cs="Times"/>
                <w:color w:val="000000"/>
                <w:szCs w:val="20"/>
              </w:rPr>
              <w:t>SS ≤ 13 um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SS &lt; 1.7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szCs w:val="20"/>
              </w:rPr>
            </w:pPr>
            <w:r w:rsidRPr="0077482C">
              <w:rPr>
                <w:rFonts w:cs="Times"/>
                <w:color w:val="000000"/>
                <w:szCs w:val="20"/>
              </w:rPr>
              <w:t>1.7 mm</w:t>
            </w:r>
          </w:p>
        </w:tc>
      </w:tr>
    </w:tbl>
    <w:p w:rsidR="0077482C" w:rsidRPr="0077482C" w:rsidRDefault="0077482C" w:rsidP="0077482C">
      <w:pPr>
        <w:spacing w:before="120" w:after="0"/>
        <w:ind w:left="1080"/>
        <w:jc w:val="both"/>
        <w:rPr>
          <w:szCs w:val="20"/>
        </w:rPr>
      </w:pPr>
    </w:p>
    <w:p w:rsidR="0077482C" w:rsidRPr="0077482C" w:rsidRDefault="0077482C" w:rsidP="0077482C">
      <w:pPr>
        <w:pStyle w:val="Heading4"/>
      </w:pPr>
      <w:r w:rsidRPr="0077482C">
        <w:t xml:space="preserve"> Rules Governing T2DModel LOD Hierarchy</w:t>
      </w:r>
    </w:p>
    <w:p w:rsidR="0077482C" w:rsidRPr="0077482C" w:rsidRDefault="0077482C" w:rsidP="00DA3618">
      <w:pPr>
        <w:spacing w:before="120" w:after="120"/>
        <w:jc w:val="both"/>
        <w:rPr>
          <w:szCs w:val="20"/>
        </w:rPr>
      </w:pPr>
      <w:r w:rsidRPr="0077482C">
        <w:rPr>
          <w:szCs w:val="20"/>
        </w:rPr>
        <w:t xml:space="preserve">Here is a summary of the rules required by the </w:t>
      </w:r>
      <w:r w:rsidR="00582FBD">
        <w:rPr>
          <w:szCs w:val="20"/>
        </w:rPr>
        <w:t>standard</w:t>
      </w:r>
      <w:r w:rsidRPr="0077482C">
        <w:rPr>
          <w:szCs w:val="20"/>
        </w:rPr>
        <w:t xml:space="preserve"> in order to ensure deterministic operation from client-devices:</w:t>
      </w:r>
    </w:p>
    <w:p w:rsidR="0077482C" w:rsidRPr="0077482C" w:rsidRDefault="0077482C" w:rsidP="002E354E">
      <w:pPr>
        <w:numPr>
          <w:ilvl w:val="0"/>
          <w:numId w:val="36"/>
        </w:numPr>
        <w:spacing w:before="120" w:after="0"/>
        <w:ind w:left="1440"/>
        <w:contextualSpacing/>
        <w:jc w:val="both"/>
        <w:rPr>
          <w:rFonts w:ascii="Times" w:hAnsi="Times"/>
          <w:szCs w:val="20"/>
        </w:rPr>
      </w:pPr>
      <w:r w:rsidRPr="0077482C">
        <w:rPr>
          <w:rFonts w:ascii="Times" w:hAnsi="Times"/>
          <w:szCs w:val="20"/>
        </w:rPr>
        <w:t>Each feature may have multiple modeled representations at progressively coarser levels of detail.  Each of the modeled representations is referred to as a 2DModel-LOD.  In absence of pre-modeled coarser LOD representations, the tools may automatically generate coarser modeled levels-of-detail.</w:t>
      </w:r>
    </w:p>
    <w:p w:rsidR="0077482C" w:rsidRPr="0077482C" w:rsidRDefault="0077482C" w:rsidP="002E354E">
      <w:pPr>
        <w:numPr>
          <w:ilvl w:val="0"/>
          <w:numId w:val="36"/>
        </w:numPr>
        <w:spacing w:before="120" w:after="0"/>
        <w:ind w:left="1440"/>
        <w:contextualSpacing/>
        <w:jc w:val="both"/>
        <w:rPr>
          <w:rFonts w:ascii="Times" w:hAnsi="Times"/>
          <w:szCs w:val="20"/>
        </w:rPr>
      </w:pPr>
      <w:r w:rsidRPr="0077482C">
        <w:rPr>
          <w:rFonts w:ascii="Times" w:hAnsi="Times"/>
          <w:szCs w:val="20"/>
        </w:rPr>
        <w:t xml:space="preserve">A 2DModel-LOD consists of a group of polygons that represent a feature at a specific level-of-detail; this group of polygons shares a common </w:t>
      </w:r>
      <w:r w:rsidRPr="0077482C">
        <w:rPr>
          <w:rFonts w:ascii="Times" w:hAnsi="Times"/>
          <w:szCs w:val="20"/>
        </w:rPr>
        <w:lastRenderedPageBreak/>
        <w:t xml:space="preserve">Feature Attribute Code (FACC), a Feature Sub-Code (FSC), a Model Name (MODL) and 2DModel-LOD’s Significant Size </w:t>
      </w:r>
      <w:r w:rsidRPr="0077482C">
        <w:rPr>
          <w:rFonts w:ascii="Times" w:hAnsi="Times"/>
          <w:i/>
          <w:szCs w:val="20"/>
        </w:rPr>
        <w:t>SS’</w:t>
      </w:r>
      <w:r w:rsidRPr="0077482C">
        <w:rPr>
          <w:rFonts w:ascii="Times" w:hAnsi="Times"/>
          <w:i/>
          <w:szCs w:val="20"/>
          <w:vertAlign w:val="subscript"/>
        </w:rPr>
        <w:t>LOD</w:t>
      </w:r>
      <w:r w:rsidRPr="0077482C">
        <w:rPr>
          <w:rFonts w:ascii="Times" w:hAnsi="Times"/>
          <w:szCs w:val="20"/>
        </w:rPr>
        <w:t>.</w:t>
      </w:r>
    </w:p>
    <w:p w:rsidR="0077482C" w:rsidRPr="0077482C" w:rsidRDefault="0077482C" w:rsidP="002E354E">
      <w:pPr>
        <w:numPr>
          <w:ilvl w:val="0"/>
          <w:numId w:val="36"/>
        </w:numPr>
        <w:spacing w:before="120" w:after="0"/>
        <w:ind w:left="1440"/>
        <w:contextualSpacing/>
        <w:jc w:val="both"/>
        <w:rPr>
          <w:rFonts w:ascii="Times" w:hAnsi="Times"/>
          <w:szCs w:val="20"/>
        </w:rPr>
      </w:pPr>
      <w:r w:rsidRPr="0077482C">
        <w:rPr>
          <w:rFonts w:ascii="Times" w:hAnsi="Times"/>
          <w:szCs w:val="20"/>
        </w:rPr>
        <w:t xml:space="preserve">Each 2DModel has a distinct Significant Size value </w:t>
      </w:r>
      <w:r w:rsidRPr="0077482C">
        <w:rPr>
          <w:rFonts w:ascii="Times" w:hAnsi="Times"/>
          <w:i/>
          <w:szCs w:val="20"/>
        </w:rPr>
        <w:t>SS’</w:t>
      </w:r>
      <w:r w:rsidRPr="0077482C">
        <w:rPr>
          <w:rFonts w:ascii="Times" w:hAnsi="Times"/>
          <w:szCs w:val="20"/>
        </w:rPr>
        <w:t xml:space="preserve"> based on its dimensions.  In turn, each of the 2DModel-LODs of a 2DModel has a distinct Significant Size value </w:t>
      </w:r>
      <w:r w:rsidRPr="0077482C">
        <w:rPr>
          <w:rFonts w:ascii="Times" w:hAnsi="Times"/>
          <w:i/>
          <w:szCs w:val="20"/>
        </w:rPr>
        <w:t>SS’</w:t>
      </w:r>
      <w:r w:rsidRPr="0077482C">
        <w:rPr>
          <w:rFonts w:ascii="Times" w:hAnsi="Times"/>
          <w:i/>
          <w:szCs w:val="20"/>
          <w:vertAlign w:val="subscript"/>
        </w:rPr>
        <w:t>LOD</w:t>
      </w:r>
      <w:r w:rsidRPr="0077482C">
        <w:rPr>
          <w:rFonts w:ascii="Times" w:hAnsi="Times"/>
          <w:szCs w:val="20"/>
          <w:vertAlign w:val="subscript"/>
        </w:rPr>
        <w:t xml:space="preserve"> </w:t>
      </w:r>
      <w:r w:rsidRPr="0077482C">
        <w:rPr>
          <w:rFonts w:ascii="Times" w:hAnsi="Times"/>
          <w:szCs w:val="20"/>
        </w:rPr>
        <w:t>based on its modeled accuracy.</w:t>
      </w:r>
    </w:p>
    <w:p w:rsidR="0077482C" w:rsidRPr="0077482C" w:rsidRDefault="0077482C" w:rsidP="002E354E">
      <w:pPr>
        <w:numPr>
          <w:ilvl w:val="0"/>
          <w:numId w:val="36"/>
        </w:numPr>
        <w:spacing w:before="120" w:after="0"/>
        <w:ind w:left="1440"/>
        <w:contextualSpacing/>
        <w:jc w:val="both"/>
        <w:rPr>
          <w:rFonts w:ascii="Times" w:hAnsi="Times"/>
          <w:szCs w:val="20"/>
        </w:rPr>
      </w:pPr>
      <w:r w:rsidRPr="0077482C">
        <w:rPr>
          <w:rFonts w:ascii="Times" w:hAnsi="Times"/>
          <w:szCs w:val="20"/>
        </w:rPr>
        <w:t xml:space="preserve">Insertion of a 2DModel-LOD into the T2DModel Dataset hierarchy proceeds as follows.  Starting with </w:t>
      </w:r>
      <w:proofErr w:type="spellStart"/>
      <w:r w:rsidRPr="0077482C">
        <w:rPr>
          <w:rFonts w:ascii="Times" w:hAnsi="Times"/>
          <w:szCs w:val="20"/>
        </w:rPr>
        <w:t>LOD</w:t>
      </w:r>
      <w:r w:rsidRPr="0077482C">
        <w:rPr>
          <w:rFonts w:ascii="Times" w:hAnsi="Times"/>
          <w:szCs w:val="20"/>
          <w:vertAlign w:val="subscript"/>
        </w:rPr>
        <w:t>max</w:t>
      </w:r>
      <w:proofErr w:type="spellEnd"/>
      <w:r w:rsidRPr="0077482C">
        <w:rPr>
          <w:rFonts w:ascii="Times" w:hAnsi="Times"/>
          <w:szCs w:val="20"/>
        </w:rPr>
        <w:t xml:space="preserve"> (</w:t>
      </w:r>
      <w:proofErr w:type="spellStart"/>
      <w:r w:rsidRPr="0077482C">
        <w:rPr>
          <w:rFonts w:ascii="Times" w:hAnsi="Times"/>
          <w:szCs w:val="20"/>
        </w:rPr>
        <w:t>LOD</w:t>
      </w:r>
      <w:r w:rsidRPr="0077482C">
        <w:rPr>
          <w:rFonts w:ascii="Times" w:hAnsi="Times"/>
          <w:szCs w:val="20"/>
          <w:vertAlign w:val="subscript"/>
        </w:rPr>
        <w:t>max</w:t>
      </w:r>
      <w:proofErr w:type="spellEnd"/>
      <w:r w:rsidRPr="0077482C">
        <w:rPr>
          <w:rFonts w:ascii="Times" w:hAnsi="Times"/>
          <w:szCs w:val="20"/>
        </w:rPr>
        <w:t xml:space="preserve"> is a variable set by the user that sets the maximum depth of the LOD hierarchy) and progressing to coarser LODs…</w:t>
      </w:r>
    </w:p>
    <w:p w:rsidR="0077482C" w:rsidRPr="0077482C" w:rsidRDefault="0077482C" w:rsidP="002E354E">
      <w:pPr>
        <w:numPr>
          <w:ilvl w:val="1"/>
          <w:numId w:val="36"/>
        </w:numPr>
        <w:spacing w:before="120" w:after="0"/>
        <w:ind w:left="1800"/>
        <w:contextualSpacing/>
        <w:jc w:val="both"/>
        <w:rPr>
          <w:rFonts w:ascii="Times" w:hAnsi="Times"/>
          <w:szCs w:val="20"/>
        </w:rPr>
      </w:pPr>
      <w:r w:rsidRPr="0077482C">
        <w:rPr>
          <w:rFonts w:ascii="Times" w:hAnsi="Times"/>
          <w:szCs w:val="20"/>
        </w:rPr>
        <w:t xml:space="preserve">For each Tile-LOD, create a </w:t>
      </w:r>
      <w:proofErr w:type="spellStart"/>
      <w:r w:rsidRPr="0077482C">
        <w:rPr>
          <w:rFonts w:ascii="Times" w:hAnsi="Times"/>
          <w:szCs w:val="20"/>
        </w:rPr>
        <w:t>Model_List</w:t>
      </w:r>
      <w:proofErr w:type="spellEnd"/>
      <w:r w:rsidRPr="0077482C">
        <w:rPr>
          <w:rFonts w:ascii="Times" w:hAnsi="Times"/>
          <w:szCs w:val="20"/>
        </w:rPr>
        <w:t xml:space="preserve"> that is constructed from the 2DModel-LODs that straddle the Tile-LOD.</w:t>
      </w:r>
    </w:p>
    <w:p w:rsidR="0077482C" w:rsidRPr="0077482C" w:rsidRDefault="0077482C" w:rsidP="002E354E">
      <w:pPr>
        <w:numPr>
          <w:ilvl w:val="2"/>
          <w:numId w:val="36"/>
        </w:numPr>
        <w:tabs>
          <w:tab w:val="left" w:pos="2160"/>
        </w:tabs>
        <w:spacing w:before="120" w:after="0"/>
        <w:ind w:left="2160"/>
        <w:contextualSpacing/>
        <w:jc w:val="both"/>
        <w:rPr>
          <w:rFonts w:ascii="Times" w:hAnsi="Times"/>
          <w:szCs w:val="20"/>
        </w:rPr>
      </w:pPr>
      <w:r w:rsidRPr="0077482C">
        <w:rPr>
          <w:rFonts w:ascii="Times" w:hAnsi="Times"/>
          <w:szCs w:val="20"/>
        </w:rPr>
        <w:t xml:space="preserve">If the 2DModel-LOD is not the coarsest LOD and its Significant Size is in accordance to </w:t>
      </w:r>
      <w:fldSimple w:instr=" REF _Ref330900955 \h  \* MERGEFORMAT ">
        <w:r w:rsidRPr="0077482C">
          <w:rPr>
            <w:rFonts w:ascii="Times" w:hAnsi="Times"/>
            <w:szCs w:val="20"/>
          </w:rPr>
          <w:t>Table A</w:t>
        </w:r>
        <w:r w:rsidRPr="0077482C">
          <w:rPr>
            <w:rFonts w:ascii="Times" w:hAnsi="Times"/>
            <w:szCs w:val="20"/>
          </w:rPr>
          <w:noBreakHyphen/>
          <w:t>9: T2DModel LOD versus Significant Size</w:t>
        </w:r>
      </w:fldSimple>
      <w:r w:rsidRPr="0077482C">
        <w:rPr>
          <w:rFonts w:ascii="Times" w:hAnsi="Times"/>
          <w:szCs w:val="20"/>
        </w:rPr>
        <w:t xml:space="preserve">, then iteratively simplify the 2DModel-LOD (iterate until its Significant Size is no longer in accordance to </w:t>
      </w:r>
      <w:fldSimple w:instr=" REF _Ref330900955 \h  \* MERGEFORMAT ">
        <w:r w:rsidRPr="0077482C">
          <w:rPr>
            <w:rFonts w:ascii="Times" w:hAnsi="Times"/>
            <w:szCs w:val="20"/>
          </w:rPr>
          <w:t>Table A</w:t>
        </w:r>
        <w:r w:rsidRPr="0077482C">
          <w:rPr>
            <w:rFonts w:ascii="Times" w:hAnsi="Times"/>
            <w:szCs w:val="20"/>
          </w:rPr>
          <w:noBreakHyphen/>
          <w:t>9: T2DModel LOD versus Significant Size</w:t>
        </w:r>
      </w:fldSimple>
      <w:r w:rsidRPr="0077482C">
        <w:rPr>
          <w:rFonts w:ascii="Times" w:hAnsi="Times"/>
          <w:szCs w:val="20"/>
        </w:rPr>
        <w:t xml:space="preserve"> and keep results of previous iteration) and add it to the Tile-LOD.  Only the coarser 2DModel-LODs of this 2DModel are available for future insertion into the T2DModel hierarchy.</w:t>
      </w:r>
    </w:p>
    <w:p w:rsidR="0077482C" w:rsidRPr="0077482C" w:rsidRDefault="0077482C" w:rsidP="002E354E">
      <w:pPr>
        <w:numPr>
          <w:ilvl w:val="2"/>
          <w:numId w:val="36"/>
        </w:numPr>
        <w:tabs>
          <w:tab w:val="left" w:pos="2160"/>
        </w:tabs>
        <w:spacing w:before="120" w:after="0"/>
        <w:ind w:left="2160"/>
        <w:contextualSpacing/>
        <w:jc w:val="both"/>
        <w:rPr>
          <w:rFonts w:ascii="Times" w:hAnsi="Times"/>
          <w:szCs w:val="20"/>
        </w:rPr>
      </w:pPr>
      <w:r w:rsidRPr="0077482C">
        <w:rPr>
          <w:rFonts w:ascii="Times" w:hAnsi="Times"/>
          <w:szCs w:val="20"/>
        </w:rPr>
        <w:t xml:space="preserve">If the 2DModel-LOD is the coarsest LOD of the 2DModel and its Significant Size is in accordance to </w:t>
      </w:r>
      <w:fldSimple w:instr=" REF _Ref330900955 \h  \* MERGEFORMAT ">
        <w:r w:rsidRPr="0077482C">
          <w:rPr>
            <w:rFonts w:ascii="Times" w:hAnsi="Times"/>
            <w:szCs w:val="20"/>
          </w:rPr>
          <w:t>Table A</w:t>
        </w:r>
        <w:r w:rsidRPr="0077482C">
          <w:rPr>
            <w:rFonts w:ascii="Times" w:hAnsi="Times"/>
            <w:szCs w:val="20"/>
          </w:rPr>
          <w:noBreakHyphen/>
          <w:t>9: T2DModel LOD versus Significant Size</w:t>
        </w:r>
      </w:fldSimple>
      <w:r w:rsidRPr="0077482C">
        <w:rPr>
          <w:rFonts w:ascii="Times" w:hAnsi="Times"/>
          <w:szCs w:val="20"/>
        </w:rPr>
        <w:t>, insert it at this LOD of the hierarchy.  If the 2DModel-LOD matches the Tile-LOD, remove it from the list for the processing of the coarser Tile-LOD.</w:t>
      </w:r>
    </w:p>
    <w:p w:rsidR="0077482C" w:rsidRPr="0077482C" w:rsidRDefault="0077482C" w:rsidP="002E354E">
      <w:pPr>
        <w:numPr>
          <w:ilvl w:val="1"/>
          <w:numId w:val="36"/>
        </w:numPr>
        <w:spacing w:before="120" w:after="0"/>
        <w:ind w:left="1800"/>
        <w:contextualSpacing/>
        <w:jc w:val="both"/>
        <w:rPr>
          <w:rFonts w:ascii="Times" w:hAnsi="Times"/>
          <w:szCs w:val="20"/>
        </w:rPr>
      </w:pPr>
      <w:r w:rsidRPr="0077482C">
        <w:rPr>
          <w:rFonts w:ascii="Times" w:hAnsi="Times"/>
          <w:szCs w:val="20"/>
        </w:rPr>
        <w:t xml:space="preserve">If the </w:t>
      </w:r>
      <w:proofErr w:type="spellStart"/>
      <w:r w:rsidRPr="0077482C">
        <w:rPr>
          <w:rFonts w:ascii="Times" w:hAnsi="Times"/>
          <w:szCs w:val="20"/>
        </w:rPr>
        <w:t>Model_List</w:t>
      </w:r>
      <w:proofErr w:type="spellEnd"/>
      <w:r w:rsidRPr="0077482C">
        <w:rPr>
          <w:rFonts w:ascii="Times" w:hAnsi="Times"/>
          <w:szCs w:val="20"/>
        </w:rPr>
        <w:t xml:space="preserve"> is less than </w:t>
      </w:r>
      <w:r w:rsidRPr="0077482C">
        <w:rPr>
          <w:rFonts w:ascii="Times" w:hAnsi="Times"/>
          <w:i/>
          <w:szCs w:val="20"/>
        </w:rPr>
        <w:t>T2DModelFileSize</w:t>
      </w:r>
      <w:r w:rsidRPr="0077482C">
        <w:rPr>
          <w:rFonts w:ascii="Times" w:hAnsi="Times"/>
          <w:szCs w:val="20"/>
        </w:rPr>
        <w:t>, no further processing is required.</w:t>
      </w:r>
    </w:p>
    <w:p w:rsidR="0077482C" w:rsidRPr="0077482C" w:rsidRDefault="0077482C" w:rsidP="002E354E">
      <w:pPr>
        <w:numPr>
          <w:ilvl w:val="1"/>
          <w:numId w:val="36"/>
        </w:numPr>
        <w:spacing w:before="120" w:after="0"/>
        <w:ind w:left="1800"/>
        <w:contextualSpacing/>
        <w:jc w:val="both"/>
        <w:rPr>
          <w:rFonts w:ascii="Times" w:hAnsi="Times"/>
          <w:szCs w:val="20"/>
        </w:rPr>
      </w:pPr>
      <w:r w:rsidRPr="0077482C">
        <w:rPr>
          <w:rFonts w:ascii="Times" w:hAnsi="Times"/>
          <w:szCs w:val="20"/>
        </w:rPr>
        <w:t xml:space="preserve">The </w:t>
      </w:r>
      <w:proofErr w:type="spellStart"/>
      <w:r w:rsidRPr="0077482C">
        <w:rPr>
          <w:rFonts w:ascii="Times" w:hAnsi="Times"/>
          <w:szCs w:val="20"/>
        </w:rPr>
        <w:t>Model_List</w:t>
      </w:r>
      <w:proofErr w:type="spellEnd"/>
      <w:r w:rsidRPr="0077482C">
        <w:rPr>
          <w:rFonts w:ascii="Times" w:hAnsi="Times"/>
          <w:szCs w:val="20"/>
        </w:rPr>
        <w:t xml:space="preserve"> of each Tile-LOD is sorted in decreasing order of Diff, where Diff is the difference between the Significant Size </w:t>
      </w:r>
      <w:r w:rsidRPr="0077482C">
        <w:rPr>
          <w:rFonts w:ascii="Times" w:hAnsi="Times"/>
          <w:i/>
          <w:szCs w:val="20"/>
        </w:rPr>
        <w:t>SS</w:t>
      </w:r>
      <w:r w:rsidRPr="0077482C">
        <w:rPr>
          <w:rFonts w:ascii="Times" w:hAnsi="Times"/>
          <w:szCs w:val="20"/>
        </w:rPr>
        <w:t xml:space="preserve"> of the Model and the Significant Size as specified in Table 3.</w:t>
      </w:r>
    </w:p>
    <w:p w:rsidR="0077482C" w:rsidRPr="0077482C" w:rsidRDefault="0077482C" w:rsidP="002E354E">
      <w:pPr>
        <w:numPr>
          <w:ilvl w:val="1"/>
          <w:numId w:val="36"/>
        </w:numPr>
        <w:spacing w:before="120" w:after="0"/>
        <w:ind w:left="1800"/>
        <w:contextualSpacing/>
        <w:jc w:val="both"/>
        <w:rPr>
          <w:rFonts w:ascii="Times" w:hAnsi="Times"/>
          <w:szCs w:val="20"/>
        </w:rPr>
      </w:pPr>
      <w:r w:rsidRPr="0077482C">
        <w:rPr>
          <w:rFonts w:ascii="Times" w:hAnsi="Times"/>
          <w:szCs w:val="20"/>
        </w:rPr>
        <w:t xml:space="preserve">If the </w:t>
      </w:r>
      <w:proofErr w:type="spellStart"/>
      <w:r w:rsidRPr="0077482C">
        <w:rPr>
          <w:rFonts w:ascii="Times" w:hAnsi="Times"/>
          <w:szCs w:val="20"/>
        </w:rPr>
        <w:t>Model_List</w:t>
      </w:r>
      <w:proofErr w:type="spellEnd"/>
      <w:r w:rsidRPr="0077482C">
        <w:rPr>
          <w:rFonts w:ascii="Times" w:hAnsi="Times"/>
          <w:szCs w:val="20"/>
        </w:rPr>
        <w:t xml:space="preserve"> is greater than </w:t>
      </w:r>
      <w:r w:rsidRPr="0077482C">
        <w:rPr>
          <w:rFonts w:ascii="Times" w:hAnsi="Times"/>
          <w:i/>
          <w:szCs w:val="20"/>
        </w:rPr>
        <w:t>T2DModelFileSize</w:t>
      </w:r>
      <w:r w:rsidRPr="0077482C">
        <w:rPr>
          <w:rFonts w:ascii="Times" w:hAnsi="Times"/>
          <w:szCs w:val="20"/>
        </w:rPr>
        <w:t xml:space="preserve">, then (starting with the first entry in the sorted </w:t>
      </w:r>
      <w:proofErr w:type="spellStart"/>
      <w:r w:rsidRPr="0077482C">
        <w:rPr>
          <w:rFonts w:ascii="Times" w:hAnsi="Times"/>
          <w:szCs w:val="20"/>
        </w:rPr>
        <w:t>Model_List</w:t>
      </w:r>
      <w:proofErr w:type="spellEnd"/>
      <w:r w:rsidRPr="0077482C">
        <w:rPr>
          <w:rFonts w:ascii="Times" w:hAnsi="Times"/>
          <w:szCs w:val="20"/>
        </w:rPr>
        <w:t xml:space="preserve">), Models are simplified one-by-one until the size of the </w:t>
      </w:r>
      <w:proofErr w:type="spellStart"/>
      <w:r w:rsidRPr="0077482C">
        <w:rPr>
          <w:rFonts w:ascii="Times" w:hAnsi="Times"/>
          <w:szCs w:val="20"/>
        </w:rPr>
        <w:t>Model_List</w:t>
      </w:r>
      <w:proofErr w:type="spellEnd"/>
      <w:r w:rsidRPr="0077482C">
        <w:rPr>
          <w:rFonts w:ascii="Times" w:hAnsi="Times"/>
          <w:szCs w:val="20"/>
        </w:rPr>
        <w:t xml:space="preserve"> is less than </w:t>
      </w:r>
      <w:r w:rsidRPr="0077482C">
        <w:rPr>
          <w:rFonts w:ascii="Times" w:hAnsi="Times"/>
          <w:i/>
          <w:szCs w:val="20"/>
        </w:rPr>
        <w:t>T2DModelFileSize</w:t>
      </w:r>
      <w:r w:rsidRPr="0077482C">
        <w:rPr>
          <w:rFonts w:ascii="Times" w:hAnsi="Times"/>
          <w:szCs w:val="20"/>
        </w:rPr>
        <w:t xml:space="preserve">.  When a simplification occurs, the </w:t>
      </w:r>
      <w:proofErr w:type="spellStart"/>
      <w:r w:rsidRPr="0077482C">
        <w:rPr>
          <w:rFonts w:ascii="Times" w:hAnsi="Times"/>
          <w:szCs w:val="20"/>
        </w:rPr>
        <w:t>Model_List</w:t>
      </w:r>
      <w:proofErr w:type="spellEnd"/>
      <w:r w:rsidRPr="0077482C">
        <w:rPr>
          <w:rFonts w:ascii="Times" w:hAnsi="Times"/>
          <w:szCs w:val="20"/>
        </w:rPr>
        <w:t xml:space="preserve"> is re-sorted using the Diff value.</w:t>
      </w:r>
    </w:p>
    <w:p w:rsidR="0077482C" w:rsidRPr="0077482C" w:rsidRDefault="0077482C" w:rsidP="002E354E">
      <w:pPr>
        <w:numPr>
          <w:ilvl w:val="1"/>
          <w:numId w:val="36"/>
        </w:numPr>
        <w:spacing w:before="120" w:after="0"/>
        <w:ind w:left="1800"/>
        <w:contextualSpacing/>
        <w:jc w:val="both"/>
        <w:rPr>
          <w:rFonts w:ascii="Times" w:hAnsi="Times"/>
          <w:szCs w:val="20"/>
        </w:rPr>
      </w:pPr>
      <w:r w:rsidRPr="0077482C">
        <w:rPr>
          <w:rFonts w:ascii="Times" w:hAnsi="Times"/>
          <w:szCs w:val="20"/>
        </w:rPr>
        <w:t xml:space="preserve">If a) the </w:t>
      </w:r>
      <w:proofErr w:type="spellStart"/>
      <w:r w:rsidRPr="0077482C">
        <w:rPr>
          <w:rFonts w:ascii="Times" w:hAnsi="Times"/>
          <w:szCs w:val="20"/>
        </w:rPr>
        <w:t>Model_List</w:t>
      </w:r>
      <w:proofErr w:type="spellEnd"/>
      <w:r w:rsidRPr="0077482C">
        <w:rPr>
          <w:rFonts w:ascii="Times" w:hAnsi="Times"/>
          <w:szCs w:val="20"/>
        </w:rPr>
        <w:t xml:space="preserve"> is deemed non-reducible and b) the </w:t>
      </w:r>
      <w:proofErr w:type="spellStart"/>
      <w:r w:rsidRPr="0077482C">
        <w:rPr>
          <w:rFonts w:ascii="Times" w:hAnsi="Times"/>
          <w:szCs w:val="20"/>
        </w:rPr>
        <w:t>Model_List</w:t>
      </w:r>
      <w:proofErr w:type="spellEnd"/>
      <w:r w:rsidRPr="0077482C">
        <w:rPr>
          <w:rFonts w:ascii="Times" w:hAnsi="Times"/>
          <w:szCs w:val="20"/>
        </w:rPr>
        <w:t xml:space="preserve"> is still greater than </w:t>
      </w:r>
      <w:r w:rsidRPr="0077482C">
        <w:rPr>
          <w:rFonts w:ascii="Times" w:hAnsi="Times"/>
          <w:i/>
          <w:szCs w:val="20"/>
        </w:rPr>
        <w:t>T2DModelFileSize</w:t>
      </w:r>
      <w:r w:rsidRPr="0077482C">
        <w:rPr>
          <w:rFonts w:ascii="Times" w:hAnsi="Times"/>
          <w:szCs w:val="20"/>
        </w:rPr>
        <w:t xml:space="preserve"> …</w:t>
      </w:r>
    </w:p>
    <w:p w:rsidR="0077482C" w:rsidRPr="0077482C" w:rsidRDefault="0077482C" w:rsidP="002E354E">
      <w:pPr>
        <w:numPr>
          <w:ilvl w:val="2"/>
          <w:numId w:val="36"/>
        </w:numPr>
        <w:spacing w:before="120" w:after="0"/>
        <w:ind w:left="2160"/>
        <w:contextualSpacing/>
        <w:jc w:val="both"/>
        <w:rPr>
          <w:rFonts w:ascii="Times" w:hAnsi="Times"/>
          <w:szCs w:val="20"/>
        </w:rPr>
      </w:pPr>
      <w:r w:rsidRPr="0077482C">
        <w:rPr>
          <w:rFonts w:ascii="Times" w:hAnsi="Times"/>
          <w:szCs w:val="20"/>
        </w:rPr>
        <w:t xml:space="preserve">If LOD </w:t>
      </w:r>
      <m:oMath>
        <m:r>
          <w:rPr>
            <w:rFonts w:ascii="Cambria Math" w:hAnsi="Cambria Math"/>
            <w:szCs w:val="20"/>
          </w:rPr>
          <m:t>&lt;</m:t>
        </m:r>
      </m:oMath>
      <w:r w:rsidRPr="0077482C">
        <w:rPr>
          <w:rFonts w:ascii="Times" w:hAnsi="Times"/>
          <w:szCs w:val="20"/>
        </w:rPr>
        <w:t xml:space="preserve"> LODmax, then…</w:t>
      </w:r>
    </w:p>
    <w:p w:rsidR="0077482C" w:rsidRPr="0077482C" w:rsidRDefault="0077482C" w:rsidP="002E354E">
      <w:pPr>
        <w:numPr>
          <w:ilvl w:val="0"/>
          <w:numId w:val="34"/>
        </w:numPr>
        <w:spacing w:before="120" w:after="0"/>
        <w:ind w:left="2520" w:hanging="360"/>
        <w:contextualSpacing/>
        <w:jc w:val="both"/>
        <w:rPr>
          <w:rFonts w:ascii="Times" w:hAnsi="Times"/>
          <w:szCs w:val="20"/>
        </w:rPr>
      </w:pPr>
      <w:proofErr w:type="gramStart"/>
      <w:r w:rsidRPr="0077482C">
        <w:rPr>
          <w:rFonts w:ascii="Times" w:hAnsi="Times"/>
          <w:szCs w:val="20"/>
        </w:rPr>
        <w:t>a</w:t>
      </w:r>
      <w:proofErr w:type="gramEnd"/>
      <w:r w:rsidRPr="0077482C">
        <w:rPr>
          <w:rFonts w:ascii="Times" w:hAnsi="Times"/>
          <w:szCs w:val="20"/>
        </w:rPr>
        <w:t xml:space="preserve"> </w:t>
      </w:r>
      <w:proofErr w:type="spellStart"/>
      <w:r w:rsidRPr="0077482C">
        <w:rPr>
          <w:rFonts w:ascii="Times" w:hAnsi="Times"/>
          <w:szCs w:val="20"/>
        </w:rPr>
        <w:t>Temp_Model_List</w:t>
      </w:r>
      <w:proofErr w:type="spellEnd"/>
      <w:r w:rsidRPr="0077482C">
        <w:rPr>
          <w:rFonts w:ascii="Times" w:hAnsi="Times"/>
          <w:szCs w:val="20"/>
        </w:rPr>
        <w:t xml:space="preserve"> is created and initialized with the  contents of the </w:t>
      </w:r>
      <w:proofErr w:type="spellStart"/>
      <w:r w:rsidRPr="0077482C">
        <w:rPr>
          <w:rFonts w:ascii="Times" w:hAnsi="Times"/>
          <w:szCs w:val="20"/>
        </w:rPr>
        <w:t>Model_list</w:t>
      </w:r>
      <w:proofErr w:type="spellEnd"/>
      <w:r w:rsidRPr="0077482C">
        <w:rPr>
          <w:rFonts w:ascii="Times" w:hAnsi="Times"/>
          <w:szCs w:val="20"/>
        </w:rPr>
        <w:t xml:space="preserve">.  Starting from the end of the </w:t>
      </w:r>
      <w:proofErr w:type="spellStart"/>
      <w:r w:rsidRPr="0077482C">
        <w:rPr>
          <w:rFonts w:ascii="Times" w:hAnsi="Times"/>
          <w:szCs w:val="20"/>
        </w:rPr>
        <w:t>Model_List</w:t>
      </w:r>
      <w:proofErr w:type="spellEnd"/>
      <w:r w:rsidRPr="0077482C">
        <w:rPr>
          <w:rFonts w:ascii="Times" w:hAnsi="Times"/>
          <w:szCs w:val="20"/>
        </w:rPr>
        <w:t xml:space="preserve">, Models are removed one-by-one from the </w:t>
      </w:r>
      <w:proofErr w:type="spellStart"/>
      <w:r w:rsidRPr="0077482C">
        <w:rPr>
          <w:rFonts w:ascii="Times" w:hAnsi="Times"/>
          <w:szCs w:val="20"/>
        </w:rPr>
        <w:t>Model_list</w:t>
      </w:r>
      <w:proofErr w:type="spellEnd"/>
      <w:r w:rsidRPr="0077482C">
        <w:rPr>
          <w:rFonts w:ascii="Times" w:hAnsi="Times"/>
          <w:szCs w:val="20"/>
        </w:rPr>
        <w:t xml:space="preserve"> (starting with the first Model in the </w:t>
      </w:r>
      <w:proofErr w:type="spellStart"/>
      <w:r w:rsidRPr="0077482C">
        <w:rPr>
          <w:rFonts w:ascii="Times" w:hAnsi="Times"/>
          <w:szCs w:val="20"/>
        </w:rPr>
        <w:t>Model_List</w:t>
      </w:r>
      <w:proofErr w:type="spellEnd"/>
      <w:r w:rsidRPr="0077482C">
        <w:rPr>
          <w:rFonts w:ascii="Times" w:hAnsi="Times"/>
          <w:szCs w:val="20"/>
        </w:rPr>
        <w:t xml:space="preserve">) and are copied into the </w:t>
      </w:r>
      <w:proofErr w:type="spellStart"/>
      <w:r w:rsidRPr="0077482C">
        <w:rPr>
          <w:rFonts w:ascii="Times" w:hAnsi="Times"/>
          <w:szCs w:val="20"/>
        </w:rPr>
        <w:t>Temp_Model_List</w:t>
      </w:r>
      <w:proofErr w:type="spellEnd"/>
      <w:r w:rsidRPr="0077482C">
        <w:rPr>
          <w:rFonts w:ascii="Times" w:hAnsi="Times"/>
          <w:szCs w:val="20"/>
        </w:rPr>
        <w:t xml:space="preserve"> until the </w:t>
      </w:r>
      <w:proofErr w:type="spellStart"/>
      <w:r w:rsidRPr="0077482C">
        <w:rPr>
          <w:rFonts w:ascii="Times" w:hAnsi="Times"/>
          <w:szCs w:val="20"/>
        </w:rPr>
        <w:t>Model_List</w:t>
      </w:r>
      <w:proofErr w:type="spellEnd"/>
      <w:r w:rsidRPr="0077482C">
        <w:rPr>
          <w:rFonts w:ascii="Times" w:hAnsi="Times"/>
          <w:szCs w:val="20"/>
        </w:rPr>
        <w:t xml:space="preserve"> reaches </w:t>
      </w:r>
      <w:r w:rsidRPr="0077482C">
        <w:rPr>
          <w:rFonts w:ascii="Times" w:hAnsi="Times"/>
          <w:i/>
          <w:szCs w:val="20"/>
        </w:rPr>
        <w:t>T2DModelFileSize</w:t>
      </w:r>
      <w:r w:rsidRPr="0077482C">
        <w:rPr>
          <w:rFonts w:ascii="Times" w:hAnsi="Times"/>
          <w:szCs w:val="20"/>
        </w:rPr>
        <w:t>.</w:t>
      </w:r>
    </w:p>
    <w:p w:rsidR="0077482C" w:rsidRPr="0077482C" w:rsidRDefault="0077482C" w:rsidP="002E354E">
      <w:pPr>
        <w:numPr>
          <w:ilvl w:val="0"/>
          <w:numId w:val="34"/>
        </w:numPr>
        <w:spacing w:before="120" w:after="0"/>
        <w:ind w:left="2520" w:hanging="360"/>
        <w:contextualSpacing/>
        <w:jc w:val="both"/>
        <w:rPr>
          <w:rFonts w:ascii="Times" w:hAnsi="Times"/>
          <w:szCs w:val="20"/>
        </w:rPr>
      </w:pPr>
      <w:r w:rsidRPr="0077482C">
        <w:rPr>
          <w:rFonts w:ascii="Times" w:hAnsi="Times"/>
          <w:szCs w:val="20"/>
        </w:rPr>
        <w:t xml:space="preserve">The </w:t>
      </w:r>
      <w:proofErr w:type="spellStart"/>
      <w:r w:rsidRPr="0077482C">
        <w:rPr>
          <w:rFonts w:ascii="Times" w:hAnsi="Times"/>
          <w:szCs w:val="20"/>
        </w:rPr>
        <w:t>Temp_Model_List</w:t>
      </w:r>
      <w:proofErr w:type="spellEnd"/>
      <w:r w:rsidRPr="0077482C">
        <w:rPr>
          <w:rFonts w:ascii="Times" w:hAnsi="Times"/>
          <w:szCs w:val="20"/>
        </w:rPr>
        <w:t xml:space="preserve"> is merged to the children Tile-LODs and the children are re-processed using steps 4a to 4e.  The </w:t>
      </w:r>
      <w:r w:rsidRPr="0077482C">
        <w:rPr>
          <w:rFonts w:ascii="Times" w:hAnsi="Times"/>
          <w:szCs w:val="20"/>
        </w:rPr>
        <w:lastRenderedPageBreak/>
        <w:t>process is iterative, i.e., the “overflow” is propagated into the finer LODs of the T2DModel hierarchy.</w:t>
      </w:r>
    </w:p>
    <w:p w:rsidR="0077482C" w:rsidRPr="0077482C" w:rsidRDefault="0077482C" w:rsidP="002E354E">
      <w:pPr>
        <w:numPr>
          <w:ilvl w:val="2"/>
          <w:numId w:val="36"/>
        </w:numPr>
        <w:spacing w:before="120" w:after="0"/>
        <w:ind w:left="2160"/>
        <w:contextualSpacing/>
        <w:jc w:val="both"/>
        <w:rPr>
          <w:rFonts w:ascii="Times" w:hAnsi="Times"/>
          <w:szCs w:val="20"/>
        </w:rPr>
      </w:pPr>
      <w:r w:rsidRPr="0077482C">
        <w:rPr>
          <w:rFonts w:ascii="Times" w:hAnsi="Times"/>
          <w:szCs w:val="20"/>
        </w:rPr>
        <w:t>Else…</w:t>
      </w:r>
    </w:p>
    <w:p w:rsidR="0077482C" w:rsidRPr="0077482C" w:rsidRDefault="0077482C" w:rsidP="002E354E">
      <w:pPr>
        <w:numPr>
          <w:ilvl w:val="0"/>
          <w:numId w:val="35"/>
        </w:numPr>
        <w:spacing w:before="120" w:after="0"/>
        <w:ind w:left="2520" w:hanging="360"/>
        <w:contextualSpacing/>
        <w:jc w:val="both"/>
        <w:rPr>
          <w:rFonts w:ascii="Times" w:hAnsi="Times"/>
          <w:szCs w:val="20"/>
        </w:rPr>
      </w:pPr>
      <w:r w:rsidRPr="0077482C">
        <w:rPr>
          <w:rFonts w:ascii="Times" w:hAnsi="Times"/>
          <w:szCs w:val="20"/>
        </w:rPr>
        <w:t xml:space="preserve">Models are removed one-by-one, starting with the first Model in the </w:t>
      </w:r>
      <w:proofErr w:type="spellStart"/>
      <w:r w:rsidRPr="0077482C">
        <w:rPr>
          <w:rFonts w:ascii="Times" w:hAnsi="Times"/>
          <w:szCs w:val="20"/>
        </w:rPr>
        <w:t>Model_List</w:t>
      </w:r>
      <w:proofErr w:type="spellEnd"/>
      <w:r w:rsidRPr="0077482C">
        <w:rPr>
          <w:rFonts w:ascii="Times" w:hAnsi="Times"/>
          <w:szCs w:val="20"/>
        </w:rPr>
        <w:t xml:space="preserve">, until the </w:t>
      </w:r>
      <w:proofErr w:type="spellStart"/>
      <w:r w:rsidRPr="0077482C">
        <w:rPr>
          <w:rFonts w:ascii="Times" w:hAnsi="Times"/>
          <w:szCs w:val="20"/>
        </w:rPr>
        <w:t>Model_List</w:t>
      </w:r>
      <w:proofErr w:type="spellEnd"/>
      <w:r w:rsidRPr="0077482C">
        <w:rPr>
          <w:rFonts w:ascii="Times" w:hAnsi="Times"/>
          <w:szCs w:val="20"/>
        </w:rPr>
        <w:t xml:space="preserve"> is less than </w:t>
      </w:r>
      <w:r w:rsidRPr="0077482C">
        <w:rPr>
          <w:rFonts w:ascii="Times" w:hAnsi="Times"/>
          <w:i/>
          <w:szCs w:val="20"/>
        </w:rPr>
        <w:t>T2DModelFileSize</w:t>
      </w:r>
      <w:r w:rsidRPr="0077482C">
        <w:rPr>
          <w:rFonts w:ascii="Times" w:hAnsi="Times"/>
          <w:szCs w:val="20"/>
        </w:rPr>
        <w:t>.  The corresponding T2DModels are removed from the CDB and a warning is issued stating that content was removed.</w:t>
      </w:r>
    </w:p>
    <w:p w:rsidR="0077482C" w:rsidRPr="0077482C" w:rsidRDefault="0077482C" w:rsidP="0077482C">
      <w:pPr>
        <w:spacing w:before="120" w:after="0"/>
        <w:ind w:left="2520"/>
        <w:jc w:val="both"/>
        <w:rPr>
          <w:rFonts w:ascii="Times" w:hAnsi="Times"/>
          <w:szCs w:val="20"/>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sz w:val="22"/>
          <w:szCs w:val="16"/>
        </w:rPr>
      </w:pPr>
      <w:r w:rsidRPr="0077482C">
        <w:rPr>
          <w:rFonts w:ascii="Arial" w:hAnsi="Arial" w:cs="Courier New"/>
          <w:sz w:val="22"/>
          <w:szCs w:val="16"/>
        </w:rPr>
        <w:t xml:space="preserve">NOTE: The algorithm preserves the highest available modeled content while ensuring that the runtime constraint file size limits are respected.  While the CDB data model allows for infinitely-sized 2DModel-LODs, a client-device may refuse to render the 2DModel-LOD if it has insufficient memory to load all of the </w:t>
      </w:r>
      <w:proofErr w:type="spellStart"/>
      <w:r w:rsidRPr="0077482C">
        <w:rPr>
          <w:rFonts w:ascii="Arial" w:hAnsi="Arial" w:cs="Courier New"/>
          <w:sz w:val="22"/>
          <w:szCs w:val="16"/>
        </w:rPr>
        <w:t>OpenFlight</w:t>
      </w:r>
      <w:proofErr w:type="spellEnd"/>
      <w:r w:rsidRPr="0077482C">
        <w:rPr>
          <w:rFonts w:ascii="Arial" w:hAnsi="Arial" w:cs="Courier New"/>
          <w:sz w:val="22"/>
          <w:szCs w:val="16"/>
        </w:rPr>
        <w:t xml:space="preserve"> files that make-up the 2DModel-LOD.</w:t>
      </w:r>
    </w:p>
    <w:p w:rsidR="0077482C" w:rsidRPr="0077482C" w:rsidRDefault="0077482C" w:rsidP="0077482C">
      <w:pPr>
        <w:spacing w:before="120" w:after="0"/>
        <w:ind w:left="1440"/>
        <w:jc w:val="both"/>
        <w:rPr>
          <w:szCs w:val="20"/>
        </w:rPr>
      </w:pPr>
    </w:p>
    <w:p w:rsidR="0077482C" w:rsidRPr="0077482C" w:rsidRDefault="0077482C" w:rsidP="002E354E">
      <w:pPr>
        <w:numPr>
          <w:ilvl w:val="0"/>
          <w:numId w:val="36"/>
        </w:numPr>
        <w:spacing w:before="120" w:after="0"/>
        <w:ind w:left="1440"/>
        <w:contextualSpacing/>
        <w:jc w:val="both"/>
        <w:rPr>
          <w:rFonts w:ascii="Times" w:hAnsi="Times"/>
          <w:szCs w:val="20"/>
        </w:rPr>
      </w:pPr>
      <w:r w:rsidRPr="0077482C">
        <w:rPr>
          <w:rFonts w:ascii="Times" w:hAnsi="Times"/>
          <w:szCs w:val="20"/>
        </w:rPr>
        <w:t xml:space="preserve">Each T2DModel Tile-LOD is subject to an </w:t>
      </w:r>
      <w:proofErr w:type="spellStart"/>
      <w:r w:rsidRPr="0077482C">
        <w:rPr>
          <w:rFonts w:ascii="Times" w:hAnsi="Times"/>
          <w:szCs w:val="20"/>
        </w:rPr>
        <w:t>OpenFlight</w:t>
      </w:r>
      <w:proofErr w:type="spellEnd"/>
      <w:r w:rsidRPr="0077482C">
        <w:rPr>
          <w:rFonts w:ascii="Times" w:hAnsi="Times"/>
          <w:szCs w:val="20"/>
        </w:rPr>
        <w:t xml:space="preserve"> file size limit of </w:t>
      </w:r>
      <w:r w:rsidRPr="0077482C">
        <w:rPr>
          <w:rFonts w:ascii="Times" w:hAnsi="Times"/>
          <w:i/>
          <w:szCs w:val="20"/>
        </w:rPr>
        <w:t>T2DModelFileSize</w:t>
      </w:r>
      <w:r w:rsidRPr="0077482C">
        <w:rPr>
          <w:rFonts w:ascii="Times" w:hAnsi="Times"/>
          <w:szCs w:val="20"/>
        </w:rPr>
        <w:t xml:space="preserve">, i.e., several </w:t>
      </w:r>
      <w:proofErr w:type="spellStart"/>
      <w:r w:rsidRPr="0077482C">
        <w:rPr>
          <w:rFonts w:ascii="Times" w:hAnsi="Times"/>
          <w:szCs w:val="20"/>
        </w:rPr>
        <w:t>OpenFlight</w:t>
      </w:r>
      <w:proofErr w:type="spellEnd"/>
      <w:r w:rsidRPr="0077482C">
        <w:rPr>
          <w:rFonts w:ascii="Times" w:hAnsi="Times"/>
          <w:szCs w:val="20"/>
        </w:rPr>
        <w:t xml:space="preserve"> files, each within the </w:t>
      </w:r>
      <w:r w:rsidRPr="0077482C">
        <w:rPr>
          <w:rFonts w:ascii="Times" w:hAnsi="Times"/>
          <w:i/>
          <w:szCs w:val="20"/>
        </w:rPr>
        <w:t>T2DModelFileSize</w:t>
      </w:r>
      <w:r w:rsidRPr="0077482C">
        <w:rPr>
          <w:rFonts w:ascii="Times" w:hAnsi="Times"/>
          <w:szCs w:val="20"/>
        </w:rPr>
        <w:t xml:space="preserve"> file size limit, can be used to represent a very complex T2DModel Tile-LOD.  Each of T2DModel-LODs of an T2DModel Tile-LOD share the same T2DModel-LOD Identifier (see rule 2)</w:t>
      </w:r>
    </w:p>
    <w:p w:rsidR="0077482C" w:rsidRPr="0077482C" w:rsidRDefault="0077482C" w:rsidP="002E354E">
      <w:pPr>
        <w:numPr>
          <w:ilvl w:val="0"/>
          <w:numId w:val="36"/>
        </w:numPr>
        <w:spacing w:before="120" w:after="0"/>
        <w:ind w:left="1440"/>
        <w:contextualSpacing/>
        <w:jc w:val="both"/>
        <w:rPr>
          <w:rFonts w:ascii="Times" w:hAnsi="Times"/>
          <w:szCs w:val="20"/>
        </w:rPr>
      </w:pPr>
      <w:r w:rsidRPr="0077482C">
        <w:rPr>
          <w:rFonts w:ascii="Times" w:hAnsi="Times"/>
          <w:szCs w:val="20"/>
        </w:rPr>
        <w:t xml:space="preserve">Each Tile-LOD is subject to a file size limit of </w:t>
      </w:r>
      <w:r w:rsidRPr="0077482C">
        <w:rPr>
          <w:rFonts w:ascii="Times" w:hAnsi="Times"/>
          <w:i/>
          <w:szCs w:val="20"/>
        </w:rPr>
        <w:t>T2DModelFileSize</w:t>
      </w:r>
      <w:r w:rsidRPr="0077482C">
        <w:rPr>
          <w:rFonts w:ascii="Times" w:hAnsi="Times"/>
          <w:szCs w:val="20"/>
        </w:rPr>
        <w:t>.</w:t>
      </w:r>
    </w:p>
    <w:p w:rsidR="0077482C" w:rsidRPr="0077482C" w:rsidRDefault="0077482C" w:rsidP="002E354E">
      <w:pPr>
        <w:numPr>
          <w:ilvl w:val="0"/>
          <w:numId w:val="36"/>
        </w:numPr>
        <w:spacing w:before="120" w:after="0"/>
        <w:ind w:left="1440"/>
        <w:contextualSpacing/>
        <w:jc w:val="both"/>
        <w:rPr>
          <w:rFonts w:ascii="Times" w:hAnsi="Times"/>
          <w:szCs w:val="20"/>
        </w:rPr>
      </w:pPr>
      <w:r w:rsidRPr="0077482C">
        <w:rPr>
          <w:rFonts w:ascii="Times" w:hAnsi="Times"/>
          <w:szCs w:val="20"/>
        </w:rPr>
        <w:t>All of the 2DModel-LODs in a T2DModel Tile-LOD are nominally exchange-LODs (see exception in next rule).</w:t>
      </w:r>
    </w:p>
    <w:p w:rsidR="0077482C" w:rsidRPr="0077482C" w:rsidRDefault="0077482C" w:rsidP="002E354E">
      <w:pPr>
        <w:numPr>
          <w:ilvl w:val="0"/>
          <w:numId w:val="36"/>
        </w:numPr>
        <w:spacing w:before="120" w:after="0"/>
        <w:ind w:left="1440"/>
        <w:contextualSpacing/>
        <w:jc w:val="both"/>
        <w:rPr>
          <w:rFonts w:ascii="Times" w:hAnsi="Times"/>
          <w:szCs w:val="20"/>
        </w:rPr>
      </w:pPr>
      <w:r w:rsidRPr="0077482C">
        <w:rPr>
          <w:rFonts w:ascii="Times" w:hAnsi="Times"/>
          <w:szCs w:val="20"/>
        </w:rPr>
        <w:t>The depth of the T2DModel LOD hierarchy should be reduced by folding-in the Tile-</w:t>
      </w:r>
      <w:proofErr w:type="spellStart"/>
      <w:r w:rsidRPr="0077482C">
        <w:rPr>
          <w:rFonts w:ascii="Times" w:hAnsi="Times"/>
          <w:szCs w:val="20"/>
        </w:rPr>
        <w:t>Models_List</w:t>
      </w:r>
      <w:proofErr w:type="spellEnd"/>
      <w:r w:rsidRPr="0077482C">
        <w:rPr>
          <w:rFonts w:ascii="Times" w:hAnsi="Times"/>
          <w:szCs w:val="20"/>
        </w:rPr>
        <w:t xml:space="preserve"> of finer Tile-LODs as an additive LOD to the Tile-</w:t>
      </w:r>
      <w:proofErr w:type="spellStart"/>
      <w:r w:rsidRPr="0077482C">
        <w:rPr>
          <w:rFonts w:ascii="Times" w:hAnsi="Times"/>
          <w:szCs w:val="20"/>
        </w:rPr>
        <w:t>Model_List</w:t>
      </w:r>
      <w:proofErr w:type="spellEnd"/>
      <w:r w:rsidRPr="0077482C">
        <w:rPr>
          <w:rFonts w:ascii="Times" w:hAnsi="Times"/>
          <w:szCs w:val="20"/>
        </w:rPr>
        <w:t xml:space="preserve"> of a coarser Tile-LOD.  Failure to perform this “compaction step” may result in significantly deeper T2DModel LOD hierarchy when the finest 2DModel-LODs consist of small details (e.g., thin stripes and markings on roads), and reduce the paging performance of client-devices.</w:t>
      </w:r>
    </w:p>
    <w:p w:rsidR="0077482C" w:rsidRPr="0077482C" w:rsidRDefault="0077482C" w:rsidP="002E354E">
      <w:pPr>
        <w:numPr>
          <w:ilvl w:val="0"/>
          <w:numId w:val="36"/>
        </w:numPr>
        <w:spacing w:before="120" w:after="0"/>
        <w:ind w:left="1440"/>
        <w:contextualSpacing/>
        <w:jc w:val="both"/>
        <w:rPr>
          <w:rFonts w:ascii="Times" w:hAnsi="Times"/>
          <w:szCs w:val="20"/>
        </w:rPr>
      </w:pPr>
      <w:r w:rsidRPr="0077482C">
        <w:rPr>
          <w:rFonts w:ascii="Times" w:hAnsi="Times"/>
          <w:szCs w:val="20"/>
        </w:rPr>
        <w:t>The finer modeled representation of a T2DModel (i.e., a 2DModel-LOD with a smaller Significant Size) always appears in finer LODs of the Tile-LOD hierarchy than a coarser 2DModel-LOD.</w:t>
      </w:r>
    </w:p>
    <w:p w:rsidR="0077482C" w:rsidRPr="0077482C" w:rsidRDefault="0077482C" w:rsidP="002E354E">
      <w:pPr>
        <w:numPr>
          <w:ilvl w:val="0"/>
          <w:numId w:val="36"/>
        </w:numPr>
        <w:spacing w:before="120" w:after="0"/>
        <w:ind w:left="1440"/>
        <w:contextualSpacing/>
        <w:jc w:val="both"/>
        <w:rPr>
          <w:rFonts w:ascii="Times" w:hAnsi="Times"/>
          <w:szCs w:val="20"/>
        </w:rPr>
      </w:pPr>
      <w:r w:rsidRPr="0077482C">
        <w:rPr>
          <w:rFonts w:ascii="Times" w:hAnsi="Times"/>
          <w:szCs w:val="20"/>
        </w:rPr>
        <w:t>A Tile-LOD cannot contain more than one 2DModel-LOD of the same T2DModel.</w:t>
      </w:r>
    </w:p>
    <w:p w:rsidR="0077482C" w:rsidRPr="0077482C" w:rsidRDefault="0077482C" w:rsidP="002E354E">
      <w:pPr>
        <w:numPr>
          <w:ilvl w:val="0"/>
          <w:numId w:val="36"/>
        </w:numPr>
        <w:spacing w:before="120" w:after="0"/>
        <w:ind w:left="1440"/>
        <w:contextualSpacing/>
        <w:jc w:val="both"/>
        <w:rPr>
          <w:rFonts w:ascii="Times" w:hAnsi="Times"/>
          <w:szCs w:val="20"/>
        </w:rPr>
      </w:pPr>
      <w:r w:rsidRPr="0077482C">
        <w:rPr>
          <w:rFonts w:ascii="Times" w:hAnsi="Times"/>
          <w:szCs w:val="20"/>
        </w:rPr>
        <w:t>All T2DModels are clipped against the Tile-LOD boundaries.</w:t>
      </w:r>
    </w:p>
    <w:p w:rsidR="0077482C" w:rsidRPr="0077482C" w:rsidRDefault="0077482C" w:rsidP="002E354E">
      <w:pPr>
        <w:numPr>
          <w:ilvl w:val="0"/>
          <w:numId w:val="36"/>
        </w:numPr>
        <w:spacing w:before="120" w:after="0"/>
        <w:ind w:left="1440"/>
        <w:contextualSpacing/>
        <w:jc w:val="both"/>
        <w:rPr>
          <w:rFonts w:ascii="Times" w:hAnsi="Times"/>
          <w:szCs w:val="20"/>
        </w:rPr>
      </w:pPr>
      <w:r w:rsidRPr="0077482C">
        <w:rPr>
          <w:rFonts w:ascii="Times" w:hAnsi="Times"/>
          <w:szCs w:val="20"/>
        </w:rPr>
        <w:t>Gaps in the LOD file hierarchy of the T2DModel Dataset are not permitted.  This may result in Tile-LODs that are empty (e.g., without any T2DModels).  The presence of an empty Tile-LOD file indicates the availability of content in T2DModel files located in finer LODs of the T2DModel hierarchy.</w:t>
      </w:r>
    </w:p>
    <w:p w:rsidR="0077482C" w:rsidRPr="0077482C" w:rsidRDefault="0077482C" w:rsidP="002E354E">
      <w:pPr>
        <w:keepNext/>
        <w:numPr>
          <w:ilvl w:val="2"/>
          <w:numId w:val="8"/>
        </w:numPr>
        <w:spacing w:before="60" w:after="60"/>
        <w:ind w:hanging="1080"/>
        <w:jc w:val="both"/>
        <w:outlineLvl w:val="2"/>
        <w:rPr>
          <w:rFonts w:ascii="Times New Roman Bold" w:hAnsi="Times New Roman Bold" w:cs="Arial"/>
          <w:b/>
          <w:bCs/>
          <w:vanish/>
          <w:color w:val="0051BA"/>
        </w:rPr>
      </w:pPr>
      <w:bookmarkStart w:id="192" w:name="_Toc338834936"/>
      <w:bookmarkStart w:id="193" w:name="_Toc338835783"/>
      <w:bookmarkStart w:id="194" w:name="_Toc338836628"/>
      <w:bookmarkStart w:id="195" w:name="_Toc338837472"/>
      <w:bookmarkStart w:id="196" w:name="_Toc338845003"/>
      <w:bookmarkStart w:id="197" w:name="_Toc339864338"/>
      <w:bookmarkStart w:id="198" w:name="_Toc339865450"/>
      <w:bookmarkStart w:id="199" w:name="_Toc339866293"/>
      <w:bookmarkEnd w:id="192"/>
      <w:bookmarkEnd w:id="193"/>
      <w:bookmarkEnd w:id="194"/>
      <w:bookmarkEnd w:id="195"/>
      <w:bookmarkEnd w:id="196"/>
      <w:bookmarkEnd w:id="197"/>
      <w:bookmarkEnd w:id="198"/>
      <w:bookmarkEnd w:id="199"/>
      <w:r w:rsidRPr="0077482C">
        <w:rPr>
          <w:rFonts w:ascii="Times New Roman Bold" w:hAnsi="Times New Roman Bold" w:cs="Arial"/>
          <w:b/>
          <w:bCs/>
          <w:vanish/>
          <w:color w:val="0051BA"/>
        </w:rPr>
        <w:lastRenderedPageBreak/>
        <w:t>T3DModels</w:t>
      </w:r>
      <w:bookmarkStart w:id="200" w:name="_Toc429665866"/>
      <w:bookmarkStart w:id="201" w:name="_Toc442017049"/>
      <w:bookmarkEnd w:id="200"/>
      <w:bookmarkEnd w:id="201"/>
    </w:p>
    <w:p w:rsidR="0077482C" w:rsidRPr="0077482C" w:rsidRDefault="0077482C" w:rsidP="0077482C">
      <w:pPr>
        <w:spacing w:before="120" w:after="0"/>
        <w:ind w:left="1080"/>
        <w:jc w:val="both"/>
        <w:rPr>
          <w:vanish/>
          <w:szCs w:val="20"/>
        </w:rPr>
      </w:pPr>
      <w:bookmarkStart w:id="202" w:name="_Toc341160041"/>
      <w:bookmarkStart w:id="203" w:name="_Toc350328839"/>
      <w:bookmarkStart w:id="204" w:name="_Toc354492474"/>
      <w:bookmarkStart w:id="205" w:name="_Toc357522895"/>
      <w:bookmarkStart w:id="206" w:name="_Toc360785116"/>
      <w:bookmarkStart w:id="207" w:name="_Toc361309093"/>
      <w:bookmarkStart w:id="208" w:name="_Toc361309823"/>
      <w:bookmarkStart w:id="209" w:name="_Toc361310265"/>
      <w:bookmarkEnd w:id="202"/>
      <w:bookmarkEnd w:id="203"/>
      <w:bookmarkEnd w:id="204"/>
      <w:bookmarkEnd w:id="205"/>
      <w:bookmarkEnd w:id="206"/>
      <w:bookmarkEnd w:id="207"/>
      <w:bookmarkEnd w:id="208"/>
      <w:bookmarkEnd w:id="209"/>
      <w:r w:rsidRPr="0077482C">
        <w:rPr>
          <w:vanish/>
          <w:szCs w:val="20"/>
        </w:rPr>
        <w:t>A 3DModel is a geospecific modeled geometric representation of 3D point, lineal and areal features.  The modeled geometry representation can reference both geotypical and geospecific modeled textures.  3DModels are the modeled representation of man-made features such as buildings, bridges, towers, or natural features such as trees and forested areas.</w:t>
      </w:r>
    </w:p>
    <w:p w:rsidR="0077482C" w:rsidRPr="0077482C" w:rsidRDefault="0077482C" w:rsidP="0077482C">
      <w:pPr>
        <w:spacing w:before="120" w:after="0"/>
        <w:ind w:left="1080"/>
        <w:jc w:val="both"/>
        <w:rPr>
          <w:vanish/>
          <w:szCs w:val="20"/>
        </w:rPr>
      </w:pPr>
      <w:r w:rsidRPr="0077482C">
        <w:rPr>
          <w:vanish/>
          <w:szCs w:val="20"/>
        </w:rPr>
        <w:t>The T3DModels are stored in the OpenFlight format.  The CDB conventions described herein are designed to facilitate the integration of such models onto the terrain tile, hence the name “</w:t>
      </w:r>
      <w:r w:rsidRPr="0077482C">
        <w:rPr>
          <w:b/>
          <w:vanish/>
          <w:szCs w:val="20"/>
        </w:rPr>
        <w:t>T</w:t>
      </w:r>
      <w:r w:rsidRPr="0077482C">
        <w:rPr>
          <w:vanish/>
          <w:szCs w:val="20"/>
          <w:u w:val="single"/>
        </w:rPr>
        <w:t>iled</w:t>
      </w:r>
      <w:r w:rsidRPr="0077482C">
        <w:rPr>
          <w:b/>
          <w:vanish/>
          <w:szCs w:val="20"/>
          <w:u w:val="single"/>
        </w:rPr>
        <w:t xml:space="preserve"> 3D</w:t>
      </w:r>
      <w:r w:rsidRPr="0077482C">
        <w:rPr>
          <w:vanish/>
          <w:szCs w:val="20"/>
        </w:rPr>
        <w:t xml:space="preserve"> </w:t>
      </w:r>
      <w:r w:rsidRPr="0077482C">
        <w:rPr>
          <w:b/>
          <w:vanish/>
          <w:szCs w:val="20"/>
          <w:u w:val="single"/>
        </w:rPr>
        <w:t>Models</w:t>
      </w:r>
      <w:r w:rsidRPr="0077482C">
        <w:rPr>
          <w:vanish/>
          <w:szCs w:val="20"/>
        </w:rPr>
        <w:t>”.  Each 3DModel can have one or more modeled representation (called a 3DModel-LOD) that represents the feature to a certain level of fidelity.  3DModel-LODs are re-grouped into T3DModel Tile-LODs; this re-grouping approach is designed to reduce the overheads associated with the access of 3DModel-LODs.   Furthermore, T3DModel-LODs can be accessed without a prior reference to a matching feature.</w:t>
      </w:r>
    </w:p>
    <w:p w:rsidR="0077482C" w:rsidRPr="0077482C" w:rsidRDefault="0077482C" w:rsidP="0077482C">
      <w:pPr>
        <w:spacing w:before="120" w:after="0"/>
        <w:ind w:left="1080"/>
        <w:jc w:val="both"/>
        <w:rPr>
          <w:vanish/>
          <w:szCs w:val="20"/>
        </w:rPr>
      </w:pPr>
      <w:r w:rsidRPr="0077482C">
        <w:rPr>
          <w:vanish/>
          <w:szCs w:val="20"/>
        </w:rPr>
        <w:t>The integration of T3DModels to the underlying terrain skin is performed by the client-devices at runtime.  Historically, this integration has always been performed by the tools and was “baked-in” into the SE terrain skin during the offline database generation process.  Many client-specific considerations went into the mechanisms required to support this integration and as a result, the resulting synthetic environments were very client-specific and did not scale easily to higher resolutions.</w:t>
      </w:r>
    </w:p>
    <w:p w:rsidR="0077482C" w:rsidRPr="0077482C" w:rsidRDefault="0077482C" w:rsidP="0077482C">
      <w:pPr>
        <w:spacing w:before="120" w:after="0"/>
        <w:ind w:left="1080"/>
        <w:jc w:val="both"/>
        <w:rPr>
          <w:vanish/>
          <w:szCs w:val="20"/>
        </w:rPr>
      </w:pPr>
      <w:r w:rsidRPr="0077482C">
        <w:rPr>
          <w:vanish/>
          <w:szCs w:val="20"/>
        </w:rPr>
        <w:t>In line with CDB principles, the T3DModel Dataset defers this integration and imposes it on the consumers (not the producers) of synthetic environments.  As a result, client-devices can independently access, manage and control each dataset, i.e. the Primary Elevation, the VSTI Imagery, the T3DModel, etc.  This layered approach to synthetic environment production and consumption provides a much greater level of abstraction between the SE data model and the data models internal to each client-device.  It is understood, that the deferral of the integration process imposes added functionality and computational requirements on the part of the CDB client-devices.</w:t>
      </w:r>
    </w:p>
    <w:p w:rsidR="0077482C" w:rsidRPr="0077482C" w:rsidRDefault="0077482C" w:rsidP="0077482C">
      <w:pPr>
        <w:spacing w:before="120" w:after="0"/>
        <w:ind w:left="1080"/>
        <w:jc w:val="both"/>
        <w:rPr>
          <w:vanish/>
          <w:szCs w:val="20"/>
        </w:rPr>
      </w:pPr>
      <w:r w:rsidRPr="0077482C">
        <w:rPr>
          <w:vanish/>
          <w:szCs w:val="20"/>
        </w:rPr>
        <w:t xml:space="preserve">While it would be possible, in theory, to use the T3DModel Dataset for the modeling of the terrain skin, </w:t>
      </w:r>
      <w:r w:rsidRPr="0077482C">
        <w:rPr>
          <w:vanish/>
          <w:szCs w:val="20"/>
          <w:u w:val="single"/>
        </w:rPr>
        <w:t>this use-case is specifically forbidden because the T3DModel Dataset does not provide a guarantee of full tile coverage</w:t>
      </w:r>
      <w:r w:rsidRPr="0077482C">
        <w:rPr>
          <w:vanish/>
          <w:szCs w:val="20"/>
        </w:rPr>
        <w:t>.  As a result, the Primary Elevation Dataset is always required regardless of whether a corresponding Tile-LOD of the T2DModel is present or not.  Furthermore, since CDB forbids the duplication of information, the terrain skin cannot be duplicated by the T3DModel Dataset.</w:t>
      </w:r>
    </w:p>
    <w:p w:rsidR="0077482C" w:rsidRPr="0077482C" w:rsidRDefault="0077482C" w:rsidP="0077482C">
      <w:pPr>
        <w:spacing w:before="120" w:after="0"/>
        <w:ind w:left="1080"/>
        <w:jc w:val="both"/>
        <w:rPr>
          <w:vanish/>
          <w:szCs w:val="20"/>
        </w:rPr>
      </w:pPr>
      <w:r w:rsidRPr="0077482C">
        <w:rPr>
          <w:vanish/>
          <w:szCs w:val="20"/>
        </w:rPr>
        <w:t>Client-devices must always access the Primary Elevation prior to (e.g. with a higher priority than) any other raster dataset.  Once a Tile-LOD of the Primary Elevation is loaded, a client-device can then access the T2DModel Dataset at an “appropriate” LOD</w:t>
      </w:r>
      <w:r w:rsidRPr="0077482C">
        <w:rPr>
          <w:vanish/>
          <w:szCs w:val="20"/>
          <w:vertAlign w:val="superscript"/>
        </w:rPr>
        <w:footnoteReference w:id="8"/>
      </w:r>
      <w:r w:rsidRPr="0077482C">
        <w:rPr>
          <w:vanish/>
          <w:szCs w:val="20"/>
        </w:rPr>
        <w:t>.  Following this, the client-device must integrate the models found within the T3DModel Tile-LOD with the terrain found in the Primary Elevation Dataset.</w:t>
      </w:r>
    </w:p>
    <w:p w:rsidR="0077482C" w:rsidRPr="0077482C" w:rsidRDefault="0077482C" w:rsidP="0077482C">
      <w:pPr>
        <w:spacing w:before="120" w:after="0"/>
        <w:ind w:left="1080"/>
        <w:jc w:val="both"/>
        <w:rPr>
          <w:vanish/>
          <w:szCs w:val="20"/>
        </w:rPr>
      </w:pPr>
      <w:r w:rsidRPr="0077482C">
        <w:rPr>
          <w:vanish/>
          <w:szCs w:val="20"/>
        </w:rPr>
        <w:t>Each 3DModel is attributed with a unique identifier based on the associated features Feature Attribute Code (FACC), Feature Sub-Code (FSC) and Model Name (MODL).  The CDB’s Feature Data Dictionary (FDD) listed in Appendix N provides all the features that can be used in the T2DModels.</w:t>
      </w:r>
    </w:p>
    <w:p w:rsidR="0077482C" w:rsidRPr="0077482C" w:rsidRDefault="0077482C" w:rsidP="0077482C">
      <w:pPr>
        <w:spacing w:before="120" w:after="0"/>
        <w:ind w:left="1080"/>
        <w:jc w:val="both"/>
        <w:rPr>
          <w:vanish/>
          <w:szCs w:val="20"/>
        </w:rPr>
      </w:pPr>
      <w:r w:rsidRPr="0077482C">
        <w:rPr>
          <w:vanish/>
          <w:szCs w:val="20"/>
        </w:rPr>
        <w:t>The 3D geometric representation of 3D terrain surface features is based on the OpenFlight Scene Description Database Specification (per Appendix C).</w:t>
      </w:r>
    </w:p>
    <w:p w:rsidR="0077482C" w:rsidRPr="0077482C" w:rsidRDefault="0077482C" w:rsidP="0077482C">
      <w:pPr>
        <w:spacing w:before="120" w:after="0"/>
        <w:ind w:left="1080"/>
        <w:jc w:val="both"/>
        <w:rPr>
          <w:vanish/>
          <w:szCs w:val="20"/>
        </w:rPr>
      </w:pPr>
      <w:r w:rsidRPr="0077482C">
        <w:rPr>
          <w:vanish/>
          <w:szCs w:val="20"/>
        </w:rPr>
        <w:t>The T3DModel geometry resides in the T3DModelGeometry dataset branch directory.  The textures referenced by the T3DModelGeometry files reside in the T3DModelTexture dataset branch directory.  The material textures referenced by the T3DModelGeometry files reside in the T3DModelMaterial dataset branch directory.  Finally, the texture composite material table referenced by the material textures resides in the T3DModelTextureCMT dataset branch directory.</w:t>
      </w:r>
    </w:p>
    <w:p w:rsidR="0077482C" w:rsidRPr="0077482C" w:rsidRDefault="0077482C" w:rsidP="002E354E">
      <w:pPr>
        <w:keepNext/>
        <w:numPr>
          <w:ilvl w:val="3"/>
          <w:numId w:val="8"/>
        </w:numPr>
        <w:tabs>
          <w:tab w:val="num" w:pos="1080"/>
        </w:tabs>
        <w:spacing w:before="60" w:after="60"/>
        <w:ind w:left="1080" w:hanging="1080"/>
        <w:jc w:val="both"/>
        <w:outlineLvl w:val="3"/>
        <w:rPr>
          <w:rFonts w:ascii="Times New Roman Bold" w:hAnsi="Times New Roman Bold"/>
          <w:b/>
          <w:bCs/>
          <w:vanish/>
          <w:color w:val="0051BA"/>
        </w:rPr>
      </w:pPr>
      <w:bookmarkStart w:id="210" w:name="_Toc333395890"/>
      <w:bookmarkStart w:id="211" w:name="_Toc333396312"/>
      <w:bookmarkStart w:id="212" w:name="_Toc333396737"/>
      <w:bookmarkEnd w:id="210"/>
      <w:bookmarkEnd w:id="211"/>
      <w:bookmarkEnd w:id="212"/>
      <w:r w:rsidRPr="0077482C">
        <w:rPr>
          <w:rFonts w:ascii="Times New Roman Bold" w:hAnsi="Times New Roman Bold"/>
          <w:b/>
          <w:bCs/>
          <w:vanish/>
          <w:color w:val="0051BA"/>
        </w:rPr>
        <w:t>T3DModel Levels-of-Detail</w:t>
      </w:r>
      <w:bookmarkStart w:id="213" w:name="_Toc341160042"/>
      <w:bookmarkStart w:id="214" w:name="_Toc341164943"/>
      <w:bookmarkStart w:id="215" w:name="_Toc341169577"/>
      <w:bookmarkStart w:id="216" w:name="_Toc342572093"/>
      <w:bookmarkStart w:id="217" w:name="_Toc342572509"/>
      <w:bookmarkStart w:id="218" w:name="_Toc342573403"/>
      <w:bookmarkStart w:id="219" w:name="_Toc345948382"/>
      <w:bookmarkStart w:id="220" w:name="_Toc345949968"/>
      <w:bookmarkStart w:id="221" w:name="_Toc350328840"/>
      <w:bookmarkStart w:id="222" w:name="_Toc354492475"/>
      <w:bookmarkStart w:id="223" w:name="_Toc357522896"/>
      <w:bookmarkStart w:id="224" w:name="_Toc360785117"/>
      <w:bookmarkStart w:id="225" w:name="_Toc361309094"/>
      <w:bookmarkStart w:id="226" w:name="_Toc361309824"/>
      <w:bookmarkStart w:id="227" w:name="_Toc361310266"/>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77482C" w:rsidRPr="0077482C" w:rsidRDefault="0077482C" w:rsidP="0077482C">
      <w:pPr>
        <w:spacing w:before="120" w:after="0"/>
        <w:ind w:left="1080"/>
        <w:jc w:val="both"/>
        <w:rPr>
          <w:vanish/>
          <w:szCs w:val="20"/>
        </w:rPr>
      </w:pPr>
      <w:r w:rsidRPr="0077482C">
        <w:rPr>
          <w:vanish/>
          <w:szCs w:val="20"/>
        </w:rPr>
        <w:t>3D features can have modeled representations at varying levels of detail.  Each of these modeled-representations is referred to as a 3DModel-LOD.  A 3DModel-LOD consists of a group of polygons that represent a 3D feature at a specific level-of-detail.</w:t>
      </w:r>
    </w:p>
    <w:p w:rsidR="0077482C" w:rsidRPr="0077482C" w:rsidRDefault="0077482C" w:rsidP="0077482C">
      <w:pPr>
        <w:spacing w:before="120" w:after="0"/>
        <w:ind w:left="1080"/>
        <w:jc w:val="both"/>
        <w:rPr>
          <w:vanish/>
          <w:szCs w:val="20"/>
        </w:rPr>
      </w:pPr>
      <w:r w:rsidRPr="0077482C">
        <w:rPr>
          <w:vanish/>
          <w:szCs w:val="20"/>
        </w:rPr>
        <w:t>Once a 3DModel-LOD is inserted into the T3DModel Dataset hierarchy, it is then referred to as a T3DModel-LOD.  3DModel-LODs are regrouped into files called T3DModel Tile-LODs.  The T3DModel Tile-LODs are assembled into a hierarchy of Tile-LODs called the T3DModel Dataset.</w:t>
      </w:r>
    </w:p>
    <w:p w:rsidR="0077482C" w:rsidRPr="0077482C" w:rsidRDefault="0077482C" w:rsidP="0077482C">
      <w:pPr>
        <w:spacing w:before="120" w:after="0"/>
        <w:ind w:left="1080"/>
        <w:jc w:val="both"/>
        <w:rPr>
          <w:vanish/>
          <w:szCs w:val="20"/>
        </w:rPr>
      </w:pPr>
      <w:r w:rsidRPr="0077482C">
        <w:rPr>
          <w:vanish/>
          <w:szCs w:val="20"/>
        </w:rPr>
        <w:t xml:space="preserve">The insertion of a 3DModel-LOD into the LOD hierarchy of the T3DModel Dataset is solely dependent on its </w:t>
      </w:r>
      <w:r w:rsidRPr="0077482C">
        <w:rPr>
          <w:vanish/>
          <w:szCs w:val="20"/>
          <w:u w:val="single"/>
        </w:rPr>
        <w:t>Location</w:t>
      </w:r>
      <w:r w:rsidRPr="0077482C">
        <w:rPr>
          <w:vanish/>
          <w:szCs w:val="20"/>
        </w:rPr>
        <w:t xml:space="preserve">, its </w:t>
      </w:r>
      <w:r w:rsidRPr="0077482C">
        <w:rPr>
          <w:vanish/>
          <w:szCs w:val="20"/>
          <w:u w:val="single"/>
        </w:rPr>
        <w:t>Significant Size</w:t>
      </w:r>
      <w:r w:rsidRPr="0077482C">
        <w:rPr>
          <w:vanish/>
          <w:szCs w:val="20"/>
        </w:rPr>
        <w:t xml:space="preserve"> and on its </w:t>
      </w:r>
      <w:r w:rsidRPr="0077482C">
        <w:rPr>
          <w:vanish/>
          <w:szCs w:val="20"/>
          <w:u w:val="single"/>
        </w:rPr>
        <w:t>Storage Size</w:t>
      </w:r>
      <w:r w:rsidRPr="0077482C">
        <w:rPr>
          <w:vanish/>
          <w:szCs w:val="20"/>
        </w:rPr>
        <w:t>.</w:t>
      </w:r>
    </w:p>
    <w:p w:rsidR="0077482C" w:rsidRPr="0077482C" w:rsidRDefault="0077482C" w:rsidP="0077482C">
      <w:pPr>
        <w:spacing w:before="120" w:after="0"/>
        <w:ind w:left="1080"/>
        <w:jc w:val="both"/>
        <w:rPr>
          <w:vanish/>
          <w:szCs w:val="20"/>
        </w:rPr>
      </w:pPr>
      <w:r w:rsidRPr="0077482C">
        <w:rPr>
          <w:vanish/>
          <w:szCs w:val="20"/>
        </w:rPr>
        <w:t xml:space="preserve">The organization of the modeled content into files that contain co-located objects of similar size greatly improves runtime performance.  The location and Significant Size of a 3DModel-LOD determines where it is nominally inserted into the T3DModel LOD hierarchy.  This approach ensures that the modeled content is organized in files that contain co-located objects of similarly size.  </w:t>
      </w:r>
      <w:r w:rsidRPr="0077482C">
        <w:rPr>
          <w:i/>
          <w:vanish/>
          <w:szCs w:val="20"/>
          <w:u w:val="single"/>
        </w:rPr>
        <w:t>This approach provides client-device with an optimal means of accessing and filtering modeled content (by location and by size).</w:t>
      </w:r>
    </w:p>
    <w:p w:rsidR="0077482C" w:rsidRPr="0077482C" w:rsidRDefault="0077482C" w:rsidP="0077482C">
      <w:pPr>
        <w:spacing w:before="120" w:after="0"/>
        <w:ind w:left="1080"/>
        <w:jc w:val="both"/>
        <w:rPr>
          <w:i/>
          <w:vanish/>
          <w:szCs w:val="20"/>
          <w:u w:val="single"/>
        </w:rPr>
      </w:pPr>
      <w:r w:rsidRPr="0077482C">
        <w:rPr>
          <w:vanish/>
          <w:szCs w:val="20"/>
        </w:rPr>
        <w:t xml:space="preserve">3DModel-LODs are accumulated into Tiles for each LOD of the T3DModel hierarchy.  The size of these T3DModel Tiles is capped to </w:t>
      </w:r>
      <w:r w:rsidRPr="0077482C">
        <w:rPr>
          <w:i/>
          <w:vanish/>
          <w:szCs w:val="20"/>
        </w:rPr>
        <w:t>T3DModelFileSize</w:t>
      </w:r>
      <w:r w:rsidRPr="0077482C">
        <w:rPr>
          <w:vanish/>
          <w:szCs w:val="20"/>
        </w:rPr>
        <w:t xml:space="preserve">.  In the event that the insertion of a 3DModel-LOD causes this limit to be exceeded, the 3DModel-LODs that are deemed to have the lowest contribution to the Tile are moved to finer Tiles of the T3DModel hierarchy until the Tile is once again within its size limit.  In the event that the 3DModel-LOD is larger than </w:t>
      </w:r>
      <w:r w:rsidRPr="0077482C">
        <w:rPr>
          <w:i/>
          <w:vanish/>
          <w:szCs w:val="20"/>
        </w:rPr>
        <w:t>T3DModelFileSize</w:t>
      </w:r>
      <w:r w:rsidRPr="0077482C">
        <w:rPr>
          <w:vanish/>
          <w:szCs w:val="20"/>
        </w:rPr>
        <w:t xml:space="preserve">, the 3DModel-LOD can be moved to the 4 finer Tiles of the T3DModel hierarchy (illustrated in </w:t>
      </w:r>
      <w:fldSimple w:instr=" REF _Ref338223642 \h  \* MERGEFORMAT ">
        <w:r w:rsidRPr="0077482C">
          <w:rPr>
            <w:vanish/>
            <w:szCs w:val="20"/>
          </w:rPr>
          <w:t>Figure A</w:t>
        </w:r>
        <w:r w:rsidRPr="0077482C">
          <w:rPr>
            <w:vanish/>
            <w:szCs w:val="20"/>
          </w:rPr>
          <w:noBreakHyphen/>
          <w:t>29: Handling Tile-LOD Overflows within the T3DModels Dataset Hierarchy</w:t>
        </w:r>
      </w:fldSimple>
      <w:r w:rsidRPr="0077482C">
        <w:rPr>
          <w:vanish/>
          <w:szCs w:val="20"/>
        </w:rPr>
        <w:t xml:space="preserve">).  </w:t>
      </w:r>
      <w:r w:rsidRPr="0077482C">
        <w:rPr>
          <w:i/>
          <w:vanish/>
          <w:szCs w:val="20"/>
          <w:u w:val="single"/>
        </w:rPr>
        <w:t>This approach ensures that the modeled content is accessible in chunks that are bounded; this is critical to the effective allocation and management of memory in the client-devices as well as improving client-device performance and determinism.</w:t>
      </w:r>
    </w:p>
    <w:p w:rsidR="0077482C" w:rsidRPr="0077482C" w:rsidRDefault="0077482C" w:rsidP="0077482C">
      <w:pPr>
        <w:spacing w:before="120" w:after="0"/>
        <w:ind w:left="1080"/>
        <w:jc w:val="both"/>
        <w:rPr>
          <w:vanish/>
          <w:szCs w:val="20"/>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vanish/>
          <w:sz w:val="22"/>
          <w:szCs w:val="16"/>
        </w:rPr>
      </w:pPr>
      <w:r w:rsidRPr="0077482C">
        <w:rPr>
          <w:rFonts w:ascii="Arial" w:hAnsi="Arial" w:cs="Courier New"/>
          <w:vanish/>
          <w:sz w:val="22"/>
          <w:szCs w:val="16"/>
        </w:rPr>
        <w:t xml:space="preserve">Note: The CDB Specification defines the value of </w:t>
      </w:r>
      <w:r w:rsidRPr="0077482C">
        <w:rPr>
          <w:rFonts w:ascii="Arial" w:hAnsi="Arial" w:cs="Courier New"/>
          <w:i/>
          <w:vanish/>
          <w:sz w:val="22"/>
          <w:szCs w:val="16"/>
        </w:rPr>
        <w:t>T3DModelFileSize</w:t>
      </w:r>
      <w:r w:rsidRPr="0077482C">
        <w:rPr>
          <w:rFonts w:ascii="Arial" w:hAnsi="Arial" w:cs="Courier New"/>
          <w:vanish/>
          <w:sz w:val="22"/>
          <w:szCs w:val="16"/>
        </w:rPr>
        <w:t xml:space="preserve"> to 16 MB</w:t>
      </w:r>
    </w:p>
    <w:p w:rsidR="0077482C" w:rsidRPr="0077482C" w:rsidRDefault="0077482C" w:rsidP="0077482C">
      <w:pPr>
        <w:spacing w:before="120" w:after="0"/>
        <w:ind w:left="1080"/>
        <w:jc w:val="both"/>
        <w:rPr>
          <w:vanish/>
          <w:szCs w:val="20"/>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vanish/>
          <w:sz w:val="22"/>
          <w:szCs w:val="16"/>
        </w:rPr>
      </w:pPr>
      <w:r w:rsidRPr="0077482C">
        <w:rPr>
          <w:rFonts w:ascii="Arial" w:hAnsi="Arial" w:cs="Courier New"/>
          <w:vanish/>
          <w:sz w:val="22"/>
          <w:szCs w:val="16"/>
        </w:rPr>
        <w:t>NOTE:  The Significant Size of a 3DModel-LOD determines where it is nominally inserted into the T3DModel LOD hierarchy.  In this nominal case, each Tile-LOD of the T3DModel Dataset holds a group of 3DModels-LODs that have similar Significant Sizes.  This enables the client-devices to determine the range at which the T3Model-LOD can be optimally blended-in to the scene (so that the model falls within a specified angular error criterion).</w:t>
      </w: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vanish/>
          <w:sz w:val="22"/>
          <w:szCs w:val="16"/>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vanish/>
          <w:sz w:val="22"/>
          <w:szCs w:val="16"/>
        </w:rPr>
      </w:pPr>
      <w:r w:rsidRPr="0077482C">
        <w:rPr>
          <w:rFonts w:ascii="Arial" w:hAnsi="Arial" w:cs="Courier New"/>
          <w:vanish/>
          <w:sz w:val="22"/>
          <w:szCs w:val="16"/>
        </w:rPr>
        <w:t xml:space="preserve">The bounding criterion of T3DModel Tiles can lead to LOD migration, thus breaking the relationship between the Significant Size of a 3DModel-LOD and the </w:t>
      </w:r>
      <w:r w:rsidRPr="0077482C">
        <w:rPr>
          <w:rFonts w:ascii="Arial" w:hAnsi="Arial" w:cs="Courier New"/>
          <w:vanish/>
          <w:sz w:val="22"/>
          <w:szCs w:val="16"/>
          <w:u w:val="single"/>
        </w:rPr>
        <w:t>nominal</w:t>
      </w:r>
      <w:r w:rsidRPr="0077482C">
        <w:rPr>
          <w:rFonts w:ascii="Arial" w:hAnsi="Arial" w:cs="Courier New"/>
          <w:vanish/>
          <w:sz w:val="22"/>
          <w:szCs w:val="16"/>
        </w:rPr>
        <w:t xml:space="preserve"> CDB LOD it belongs to.  As a result, client-devices can no longer guarantee the range at which the 3DModel-LOD will be blended-in to the scene.  In effect, each time the 3DModel-LOD is migrated by one LOD, the client-device will likely shorten the range at which it is blended into the scene by a factor of 2X, leading to potentially distracting artifacts.  The severity of the artifacts is proportional to the amount of content that has migrated to finer LODs and to the number of LODs by which the content has moved.</w:t>
      </w: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vanish/>
          <w:sz w:val="22"/>
          <w:szCs w:val="16"/>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vanish/>
          <w:sz w:val="22"/>
          <w:szCs w:val="16"/>
        </w:rPr>
      </w:pPr>
      <w:r w:rsidRPr="0077482C">
        <w:rPr>
          <w:rFonts w:ascii="Arial" w:hAnsi="Arial" w:cs="Courier New"/>
          <w:vanish/>
          <w:sz w:val="22"/>
          <w:szCs w:val="16"/>
        </w:rPr>
        <w:t xml:space="preserve">While this addendum allows the migration of 3DModel-LODs to finer LODs when Tile-LODs overflows are encountered, it is understood that this may lead to rendering artifacts that might be considered unsatisfactory.  </w:t>
      </w:r>
      <w:r w:rsidRPr="0077482C">
        <w:rPr>
          <w:rFonts w:ascii="Arial" w:hAnsi="Arial" w:cs="Courier New"/>
          <w:b/>
          <w:i/>
          <w:vanish/>
          <w:sz w:val="22"/>
          <w:szCs w:val="16"/>
        </w:rPr>
        <w:t>Consequently, it is strongly recommended that tools (that generate the CDB hierarchy) be designed to optionally disallow the migration of T3DModel-LODs to finer LODs upon overflows, and instead flag the overflow condition and then abort.</w:t>
      </w:r>
      <w:r w:rsidRPr="0077482C">
        <w:rPr>
          <w:rFonts w:ascii="Arial" w:hAnsi="Arial" w:cs="Courier New"/>
          <w:vanish/>
          <w:sz w:val="22"/>
          <w:szCs w:val="16"/>
        </w:rPr>
        <w:t xml:space="preserve">  Upon such cases, modelers can then re-assess which T3DModels should be discarded or remodeled in order to simultaneously satisfy the CDB bounding criteria and the application requirements.</w:t>
      </w:r>
    </w:p>
    <w:p w:rsidR="0077482C" w:rsidRPr="0077482C" w:rsidRDefault="0077482C" w:rsidP="0077482C">
      <w:pPr>
        <w:spacing w:before="120" w:after="0"/>
        <w:ind w:left="1080"/>
        <w:jc w:val="both"/>
        <w:rPr>
          <w:i/>
          <w:vanish/>
          <w:szCs w:val="20"/>
          <w:u w:val="single"/>
        </w:rPr>
      </w:pPr>
    </w:p>
    <w:p w:rsidR="0077482C" w:rsidRPr="0077482C" w:rsidRDefault="0077482C" w:rsidP="0077482C">
      <w:pPr>
        <w:spacing w:before="120" w:after="0"/>
        <w:ind w:left="1080"/>
        <w:jc w:val="both"/>
        <w:rPr>
          <w:vanish/>
          <w:szCs w:val="20"/>
        </w:rPr>
      </w:pPr>
      <w:r w:rsidRPr="0077482C">
        <w:rPr>
          <w:vanish/>
          <w:szCs w:val="20"/>
        </w:rPr>
        <w:t>Each of the Tile-LODs of the T3DModel Dataset are nominally configured as exchange-LODs (aka substitution-LODs).  The exchange-LOD mechanism assumes that client-devices gradually substitute a coarser Tile-LOD with a four finer Tile-LODs.</w:t>
      </w:r>
    </w:p>
    <w:p w:rsidR="0077482C" w:rsidRPr="0077482C" w:rsidRDefault="0077482C" w:rsidP="0077482C">
      <w:pPr>
        <w:spacing w:before="120" w:after="0"/>
        <w:ind w:left="1080"/>
        <w:jc w:val="both"/>
        <w:rPr>
          <w:vanish/>
          <w:szCs w:val="20"/>
        </w:rPr>
      </w:pPr>
      <w:r w:rsidRPr="0077482C">
        <w:rPr>
          <w:vanish/>
          <w:szCs w:val="20"/>
        </w:rPr>
        <w:t xml:space="preserve">While this exchange-LOD mechanism is simple, it can lead to inefficiencies when extremely fine features cause the T3DModel Dataset hierarchy to be extended by several LODs.  Consider the case of 13m road lineals overlaid with 6 cm stripe lineals.  As we will see in the following section, insertion of the </w:t>
      </w:r>
      <w:r w:rsidRPr="0077482C">
        <w:rPr>
          <w:b/>
          <w:vanish/>
          <w:szCs w:val="20"/>
        </w:rPr>
        <w:t>Stripe</w:t>
      </w:r>
      <w:r w:rsidRPr="0077482C">
        <w:rPr>
          <w:vanish/>
          <w:szCs w:val="20"/>
        </w:rPr>
        <w:t xml:space="preserve"> lineal would nominally occur at LOD=7 of the T3DModel hierarchy while the </w:t>
      </w:r>
      <w:r w:rsidRPr="0077482C">
        <w:rPr>
          <w:b/>
          <w:vanish/>
          <w:szCs w:val="20"/>
        </w:rPr>
        <w:t>Road</w:t>
      </w:r>
      <w:r w:rsidRPr="0077482C">
        <w:rPr>
          <w:vanish/>
          <w:szCs w:val="20"/>
        </w:rPr>
        <w:t xml:space="preserve"> lineal would occur at LOD=-1.  The Stripe lineals force the T3DModel Dataset hierarchy to be extended (and clipped) to 8 additional LODs.  In effect, the Road lineals are repeated</w:t>
      </w:r>
      <w:r w:rsidRPr="0077482C">
        <w:rPr>
          <w:vanish/>
          <w:szCs w:val="20"/>
          <w:vertAlign w:val="superscript"/>
        </w:rPr>
        <w:footnoteReference w:id="9"/>
      </w:r>
      <w:r w:rsidRPr="0077482C">
        <w:rPr>
          <w:vanish/>
          <w:szCs w:val="20"/>
        </w:rPr>
        <w:t xml:space="preserve"> in LODs 0 through 7 leading to important storage inefficiencies and greater computational burden by the client-devices.</w:t>
      </w:r>
    </w:p>
    <w:p w:rsidR="0077482C" w:rsidRPr="0077482C" w:rsidRDefault="0077482C" w:rsidP="0077482C">
      <w:pPr>
        <w:spacing w:before="120" w:after="0"/>
        <w:ind w:left="1080"/>
        <w:jc w:val="both"/>
        <w:rPr>
          <w:i/>
          <w:vanish/>
          <w:szCs w:val="20"/>
          <w:u w:val="single"/>
        </w:rPr>
      </w:pPr>
    </w:p>
    <w:p w:rsidR="0077482C" w:rsidRPr="0077482C" w:rsidRDefault="0077482C" w:rsidP="0077482C">
      <w:pPr>
        <w:spacing w:before="120" w:after="0"/>
        <w:ind w:left="1080"/>
        <w:jc w:val="both"/>
        <w:rPr>
          <w:vanish/>
          <w:szCs w:val="20"/>
        </w:rPr>
      </w:pPr>
      <w:r w:rsidRPr="0077482C">
        <w:rPr>
          <w:noProof/>
          <w:vanish/>
          <w:szCs w:val="20"/>
        </w:rPr>
        <w:drawing>
          <wp:inline distT="0" distB="0" distL="0" distR="0">
            <wp:extent cx="5257800" cy="5854355"/>
            <wp:effectExtent l="19050" t="0" r="0" b="0"/>
            <wp:docPr id="35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5" cstate="print"/>
                    <a:srcRect/>
                    <a:stretch>
                      <a:fillRect/>
                    </a:stretch>
                  </pic:blipFill>
                  <pic:spPr bwMode="auto">
                    <a:xfrm>
                      <a:off x="0" y="0"/>
                      <a:ext cx="5257800" cy="5854355"/>
                    </a:xfrm>
                    <a:prstGeom prst="rect">
                      <a:avLst/>
                    </a:prstGeom>
                    <a:noFill/>
                    <a:ln w="9525">
                      <a:noFill/>
                      <a:miter lim="800000"/>
                      <a:headEnd/>
                      <a:tailEnd/>
                    </a:ln>
                  </pic:spPr>
                </pic:pic>
              </a:graphicData>
            </a:graphic>
          </wp:inline>
        </w:drawing>
      </w:r>
    </w:p>
    <w:p w:rsidR="0077482C" w:rsidRPr="0077482C" w:rsidRDefault="0077482C" w:rsidP="0077482C">
      <w:pPr>
        <w:numPr>
          <w:ilvl w:val="12"/>
          <w:numId w:val="0"/>
        </w:numPr>
        <w:jc w:val="center"/>
        <w:rPr>
          <w:rFonts w:ascii="Times" w:hAnsi="Times"/>
          <w:b/>
          <w:vanish/>
          <w:sz w:val="20"/>
          <w:szCs w:val="20"/>
        </w:rPr>
      </w:pPr>
    </w:p>
    <w:p w:rsidR="0077482C" w:rsidRPr="0077482C" w:rsidRDefault="0077482C" w:rsidP="0077482C">
      <w:pPr>
        <w:numPr>
          <w:ilvl w:val="12"/>
          <w:numId w:val="0"/>
        </w:numPr>
        <w:jc w:val="center"/>
        <w:rPr>
          <w:rFonts w:ascii="Times" w:hAnsi="Times"/>
          <w:b/>
          <w:vanish/>
          <w:sz w:val="20"/>
          <w:szCs w:val="20"/>
        </w:rPr>
      </w:pPr>
      <w:bookmarkStart w:id="228" w:name="_Ref338223642"/>
      <w:bookmarkStart w:id="229" w:name="_Toc361309415"/>
      <w:r w:rsidRPr="0077482C">
        <w:rPr>
          <w:rFonts w:ascii="Times" w:hAnsi="Times"/>
          <w:b/>
          <w:vanish/>
          <w:sz w:val="20"/>
          <w:szCs w:val="20"/>
        </w:rPr>
        <w:t xml:space="preserve">Figure </w:t>
      </w:r>
      <w:r w:rsidR="00150EF7" w:rsidRPr="0077482C">
        <w:rPr>
          <w:rFonts w:ascii="Times" w:hAnsi="Times"/>
          <w:b/>
          <w:vanish/>
          <w:sz w:val="20"/>
          <w:szCs w:val="20"/>
        </w:rPr>
        <w:fldChar w:fldCharType="begin"/>
      </w:r>
      <w:r w:rsidRPr="0077482C">
        <w:rPr>
          <w:rFonts w:ascii="Times" w:hAnsi="Times"/>
          <w:b/>
          <w:vanish/>
          <w:sz w:val="20"/>
          <w:szCs w:val="20"/>
        </w:rPr>
        <w:instrText xml:space="preserve"> STYLEREF 1 \s </w:instrText>
      </w:r>
      <w:r w:rsidR="00150EF7" w:rsidRPr="0077482C">
        <w:rPr>
          <w:rFonts w:ascii="Times" w:hAnsi="Times"/>
          <w:b/>
          <w:vanish/>
          <w:sz w:val="20"/>
          <w:szCs w:val="20"/>
        </w:rPr>
        <w:fldChar w:fldCharType="separate"/>
      </w:r>
      <w:r w:rsidRPr="0077482C">
        <w:rPr>
          <w:rFonts w:ascii="Times" w:hAnsi="Times"/>
          <w:b/>
          <w:noProof/>
          <w:vanish/>
          <w:sz w:val="20"/>
          <w:szCs w:val="20"/>
        </w:rPr>
        <w:t>A</w:t>
      </w:r>
      <w:r w:rsidR="00150EF7" w:rsidRPr="0077482C">
        <w:rPr>
          <w:rFonts w:ascii="Times" w:hAnsi="Times"/>
          <w:b/>
          <w:vanish/>
          <w:sz w:val="20"/>
          <w:szCs w:val="20"/>
        </w:rPr>
        <w:fldChar w:fldCharType="end"/>
      </w:r>
      <w:r w:rsidRPr="0077482C">
        <w:rPr>
          <w:rFonts w:ascii="Times" w:hAnsi="Times"/>
          <w:b/>
          <w:vanish/>
          <w:sz w:val="20"/>
          <w:szCs w:val="20"/>
        </w:rPr>
        <w:noBreakHyphen/>
      </w:r>
      <w:r w:rsidR="00150EF7" w:rsidRPr="0077482C">
        <w:rPr>
          <w:rFonts w:ascii="Times" w:hAnsi="Times"/>
          <w:b/>
          <w:vanish/>
          <w:sz w:val="20"/>
          <w:szCs w:val="20"/>
        </w:rPr>
        <w:fldChar w:fldCharType="begin"/>
      </w:r>
      <w:r w:rsidRPr="0077482C">
        <w:rPr>
          <w:rFonts w:ascii="Times" w:hAnsi="Times"/>
          <w:b/>
          <w:vanish/>
          <w:sz w:val="20"/>
          <w:szCs w:val="20"/>
        </w:rPr>
        <w:instrText xml:space="preserve"> SEQ Figure \* ARABIC \s 1 </w:instrText>
      </w:r>
      <w:r w:rsidR="00150EF7" w:rsidRPr="0077482C">
        <w:rPr>
          <w:rFonts w:ascii="Times" w:hAnsi="Times"/>
          <w:b/>
          <w:vanish/>
          <w:sz w:val="20"/>
          <w:szCs w:val="20"/>
        </w:rPr>
        <w:fldChar w:fldCharType="separate"/>
      </w:r>
      <w:r w:rsidRPr="0077482C">
        <w:rPr>
          <w:rFonts w:ascii="Times" w:hAnsi="Times"/>
          <w:b/>
          <w:noProof/>
          <w:vanish/>
          <w:sz w:val="20"/>
          <w:szCs w:val="20"/>
        </w:rPr>
        <w:t>29</w:t>
      </w:r>
      <w:r w:rsidR="00150EF7" w:rsidRPr="0077482C">
        <w:rPr>
          <w:rFonts w:ascii="Times" w:hAnsi="Times"/>
          <w:b/>
          <w:vanish/>
          <w:sz w:val="20"/>
          <w:szCs w:val="20"/>
        </w:rPr>
        <w:fldChar w:fldCharType="end"/>
      </w:r>
      <w:r w:rsidRPr="0077482C">
        <w:rPr>
          <w:rFonts w:ascii="Times" w:hAnsi="Times"/>
          <w:b/>
          <w:vanish/>
          <w:sz w:val="20"/>
          <w:szCs w:val="20"/>
        </w:rPr>
        <w:t>: Handling Tile-LOD Overflows within the T3DModels Dataset Hierarchy</w:t>
      </w:r>
      <w:bookmarkEnd w:id="228"/>
      <w:bookmarkEnd w:id="229"/>
    </w:p>
    <w:p w:rsidR="0077482C" w:rsidRPr="0077482C" w:rsidRDefault="0077482C" w:rsidP="0077482C">
      <w:pPr>
        <w:spacing w:before="120" w:after="0"/>
        <w:ind w:left="1080"/>
        <w:jc w:val="both"/>
        <w:rPr>
          <w:vanish/>
          <w:szCs w:val="20"/>
        </w:rPr>
      </w:pPr>
    </w:p>
    <w:p w:rsidR="0077482C" w:rsidRPr="0077482C" w:rsidRDefault="0077482C" w:rsidP="0077482C">
      <w:pPr>
        <w:spacing w:before="120" w:after="0"/>
        <w:ind w:left="1080"/>
        <w:jc w:val="both"/>
        <w:rPr>
          <w:i/>
          <w:vanish/>
          <w:szCs w:val="20"/>
          <w:u w:val="single"/>
        </w:rPr>
      </w:pPr>
      <w:r w:rsidRPr="0077482C">
        <w:rPr>
          <w:vanish/>
          <w:szCs w:val="20"/>
        </w:rPr>
        <w:t xml:space="preserve">In order to resolve this use-case, the T3DModel Dataset is post-processed and subjected to a “compaction” process, starting from the finest LOD (e.g. </w:t>
      </w:r>
      <w:r w:rsidRPr="0077482C">
        <w:rPr>
          <w:i/>
          <w:vanish/>
          <w:szCs w:val="20"/>
        </w:rPr>
        <w:t>LOD</w:t>
      </w:r>
      <w:r w:rsidRPr="0077482C">
        <w:rPr>
          <w:i/>
          <w:vanish/>
          <w:szCs w:val="20"/>
          <w:vertAlign w:val="subscript"/>
        </w:rPr>
        <w:t>max</w:t>
      </w:r>
      <w:r w:rsidRPr="0077482C">
        <w:rPr>
          <w:vanish/>
          <w:szCs w:val="20"/>
        </w:rPr>
        <w:t xml:space="preserve">) and progressing to the coarser levels.  The compaction process takes the content of the Tile-LODs located at </w:t>
      </w:r>
      <w:r w:rsidRPr="0077482C">
        <w:rPr>
          <w:i/>
          <w:vanish/>
          <w:szCs w:val="20"/>
        </w:rPr>
        <w:t>LOD</w:t>
      </w:r>
      <w:r w:rsidRPr="0077482C">
        <w:rPr>
          <w:i/>
          <w:vanish/>
          <w:szCs w:val="20"/>
          <w:vertAlign w:val="subscript"/>
        </w:rPr>
        <w:t>max</w:t>
      </w:r>
      <w:r w:rsidRPr="0077482C">
        <w:rPr>
          <w:vanish/>
          <w:szCs w:val="20"/>
        </w:rPr>
        <w:t xml:space="preserve"> and packs them as an additive LODs of the parent Tile-LOD at (</w:t>
      </w:r>
      <w:r w:rsidRPr="0077482C">
        <w:rPr>
          <w:i/>
          <w:vanish/>
          <w:szCs w:val="20"/>
        </w:rPr>
        <w:t>LOD</w:t>
      </w:r>
      <w:r w:rsidRPr="0077482C">
        <w:rPr>
          <w:i/>
          <w:vanish/>
          <w:szCs w:val="20"/>
          <w:vertAlign w:val="subscript"/>
        </w:rPr>
        <w:t>max</w:t>
      </w:r>
      <w:r w:rsidRPr="0077482C">
        <w:rPr>
          <w:vanish/>
          <w:szCs w:val="20"/>
        </w:rPr>
        <w:t xml:space="preserve"> – 1) of the parent Tile-LOD.  The process is recursively applied to the coarser LODs until the parent LOD is packed to capacity.  </w:t>
      </w:r>
      <w:r w:rsidRPr="0077482C">
        <w:rPr>
          <w:i/>
          <w:vanish/>
          <w:szCs w:val="20"/>
          <w:u w:val="single"/>
        </w:rPr>
        <w:t xml:space="preserve">This approach ensures that the modeled content is accessible in similarly-sized chunks of processing; this provides the means to improve internal parallelism and pipelining (ie. improves client-device determinism). </w:t>
      </w:r>
      <w:r w:rsidRPr="0077482C">
        <w:rPr>
          <w:vanish/>
          <w:szCs w:val="20"/>
        </w:rPr>
        <w:t>The result is a LOD hierarchy which is less deep, and with content which is more uniformly distributed; both of these characteristics improve runtime performance and determinism.</w:t>
      </w:r>
    </w:p>
    <w:p w:rsidR="0077482C" w:rsidRPr="0077482C" w:rsidRDefault="0077482C" w:rsidP="0077482C">
      <w:pPr>
        <w:spacing w:before="120" w:after="0"/>
        <w:ind w:left="1080"/>
        <w:jc w:val="both"/>
        <w:rPr>
          <w:vanish/>
          <w:szCs w:val="20"/>
        </w:rPr>
      </w:pPr>
      <w:r w:rsidRPr="0077482C">
        <w:rPr>
          <w:vanish/>
          <w:szCs w:val="20"/>
        </w:rPr>
        <w:t>The T3DModel LOD structure is continuous i.e. there is no gap in the LOD hierarchy.  This means that once a 3DModel-LOD is inserted into a finer level of the T3DModel hierarchy, the same 2DModel-LOD is propagated to coarser LODs until a coarser 3DModel-LOD is available.</w:t>
      </w:r>
    </w:p>
    <w:p w:rsidR="0077482C" w:rsidRPr="0077482C" w:rsidRDefault="0077482C" w:rsidP="0077482C">
      <w:pPr>
        <w:spacing w:before="120" w:after="0"/>
        <w:ind w:left="1080"/>
        <w:jc w:val="both"/>
        <w:rPr>
          <w:vanish/>
          <w:szCs w:val="20"/>
        </w:rPr>
      </w:pPr>
    </w:p>
    <w:p w:rsidR="0077482C" w:rsidRPr="0077482C" w:rsidRDefault="0077482C" w:rsidP="0077482C">
      <w:pPr>
        <w:numPr>
          <w:ilvl w:val="12"/>
          <w:numId w:val="0"/>
        </w:numPr>
        <w:jc w:val="center"/>
        <w:rPr>
          <w:rFonts w:ascii="Times" w:hAnsi="Times"/>
          <w:b/>
          <w:vanish/>
          <w:sz w:val="20"/>
          <w:szCs w:val="20"/>
        </w:rPr>
      </w:pPr>
      <w:r w:rsidRPr="0077482C">
        <w:rPr>
          <w:rFonts w:ascii="Times" w:hAnsi="Times"/>
          <w:b/>
          <w:noProof/>
          <w:vanish/>
          <w:sz w:val="20"/>
          <w:szCs w:val="20"/>
        </w:rPr>
        <w:drawing>
          <wp:inline distT="0" distB="0" distL="0" distR="0">
            <wp:extent cx="5257800" cy="6045861"/>
            <wp:effectExtent l="19050" t="0" r="0" b="0"/>
            <wp:docPr id="355"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7" cstate="print"/>
                    <a:srcRect/>
                    <a:stretch>
                      <a:fillRect/>
                    </a:stretch>
                  </pic:blipFill>
                  <pic:spPr bwMode="auto">
                    <a:xfrm>
                      <a:off x="0" y="0"/>
                      <a:ext cx="5257800" cy="6045861"/>
                    </a:xfrm>
                    <a:prstGeom prst="rect">
                      <a:avLst/>
                    </a:prstGeom>
                    <a:noFill/>
                    <a:ln w="9525">
                      <a:noFill/>
                      <a:miter lim="800000"/>
                      <a:headEnd/>
                      <a:tailEnd/>
                    </a:ln>
                  </pic:spPr>
                </pic:pic>
              </a:graphicData>
            </a:graphic>
          </wp:inline>
        </w:drawing>
      </w:r>
    </w:p>
    <w:p w:rsidR="0077482C" w:rsidRDefault="0077482C" w:rsidP="00C97366">
      <w:pPr>
        <w:numPr>
          <w:ilvl w:val="12"/>
          <w:numId w:val="0"/>
        </w:numPr>
        <w:rPr>
          <w:szCs w:val="20"/>
        </w:rPr>
      </w:pPr>
    </w:p>
    <w:p w:rsidR="008C4A7E" w:rsidRDefault="008C4A7E" w:rsidP="008C4A7E">
      <w:pPr>
        <w:pStyle w:val="Heading2"/>
      </w:pPr>
      <w:bookmarkStart w:id="230" w:name="_Toc442017050"/>
      <w:bookmarkStart w:id="231" w:name="_Toc171484578"/>
      <w:bookmarkStart w:id="232" w:name="_Toc185903065"/>
      <w:bookmarkStart w:id="233" w:name="_Toc205184443"/>
      <w:bookmarkStart w:id="234" w:name="_Toc374565981"/>
      <w:r>
        <w:t>Guideline: Examples of Vector Dataset Usages (Was A.20)</w:t>
      </w:r>
      <w:bookmarkEnd w:id="230"/>
    </w:p>
    <w:p w:rsidR="00430555" w:rsidRPr="00430555" w:rsidRDefault="00430555" w:rsidP="00430555">
      <w:pPr>
        <w:rPr>
          <w:b/>
          <w:i/>
        </w:rPr>
      </w:pPr>
      <w:r w:rsidRPr="00430555">
        <w:rPr>
          <w:b/>
          <w:i/>
        </w:rPr>
        <w:t>Formerly Annex A.20 in the OGC CDB Best Practice, Volume 2.</w:t>
      </w:r>
    </w:p>
    <w:p w:rsidR="008C4A7E" w:rsidRPr="008C4A7E" w:rsidRDefault="00430555" w:rsidP="008C4A7E">
      <w:pPr>
        <w:pStyle w:val="Heading3"/>
      </w:pPr>
      <w:bookmarkStart w:id="235" w:name="_Toc442017051"/>
      <w:r>
        <w:t>Linear</w:t>
      </w:r>
      <w:r w:rsidR="008C4A7E" w:rsidRPr="008C4A7E">
        <w:t xml:space="preserve"> Feature Radar Simulation Example</w:t>
      </w:r>
      <w:bookmarkEnd w:id="231"/>
      <w:bookmarkEnd w:id="232"/>
      <w:bookmarkEnd w:id="233"/>
      <w:bookmarkEnd w:id="234"/>
      <w:bookmarkEnd w:id="235"/>
    </w:p>
    <w:p w:rsidR="008C4A7E" w:rsidRPr="008C4A7E" w:rsidRDefault="008C4A7E" w:rsidP="008C4A7E">
      <w:pPr>
        <w:spacing w:before="120" w:after="0"/>
        <w:jc w:val="both"/>
        <w:rPr>
          <w:szCs w:val="20"/>
        </w:rPr>
      </w:pPr>
      <w:r w:rsidRPr="008C4A7E">
        <w:rPr>
          <w:szCs w:val="20"/>
        </w:rPr>
        <w:t>The following diagram repres</w:t>
      </w:r>
      <w:r w:rsidR="00430555">
        <w:rPr>
          <w:szCs w:val="20"/>
        </w:rPr>
        <w:t>ents a typical usage of a linear model in a</w:t>
      </w:r>
      <w:r w:rsidRPr="008C4A7E">
        <w:rPr>
          <w:szCs w:val="20"/>
        </w:rPr>
        <w:t xml:space="preserve"> CDB </w:t>
      </w:r>
      <w:r w:rsidR="00430555">
        <w:rPr>
          <w:szCs w:val="20"/>
        </w:rPr>
        <w:t xml:space="preserve">data store </w:t>
      </w:r>
      <w:r w:rsidRPr="008C4A7E">
        <w:rPr>
          <w:szCs w:val="20"/>
        </w:rPr>
        <w:t>for a typical radar client-device.</w:t>
      </w:r>
    </w:p>
    <w:p w:rsidR="008C4A7E" w:rsidRPr="008C4A7E" w:rsidRDefault="008C4A7E" w:rsidP="008C4A7E">
      <w:pPr>
        <w:spacing w:before="120" w:after="0"/>
        <w:jc w:val="both"/>
        <w:rPr>
          <w:szCs w:val="20"/>
        </w:rPr>
      </w:pPr>
      <w:r w:rsidRPr="008C4A7E">
        <w:rPr>
          <w:szCs w:val="20"/>
        </w:rPr>
        <w:t>The radar appli</w:t>
      </w:r>
      <w:r w:rsidR="00430555">
        <w:rPr>
          <w:szCs w:val="20"/>
        </w:rPr>
        <w:t>cation first extracts the line</w:t>
      </w:r>
      <w:r w:rsidRPr="008C4A7E">
        <w:rPr>
          <w:szCs w:val="20"/>
        </w:rPr>
        <w:t xml:space="preserve"> feature</w:t>
      </w:r>
      <w:r w:rsidR="00430555">
        <w:rPr>
          <w:szCs w:val="20"/>
        </w:rPr>
        <w:t>s</w:t>
      </w:r>
      <w:r w:rsidRPr="008C4A7E">
        <w:rPr>
          <w:szCs w:val="20"/>
        </w:rPr>
        <w:t xml:space="preserve"> from the CDB </w:t>
      </w:r>
      <w:r w:rsidR="00430555">
        <w:rPr>
          <w:szCs w:val="20"/>
        </w:rPr>
        <w:t xml:space="preserve">data stores </w:t>
      </w:r>
      <w:r w:rsidRPr="008C4A7E">
        <w:rPr>
          <w:szCs w:val="20"/>
        </w:rPr>
        <w:t>and constructs an object.  The constructed object contains the necessary information for the radar to compute the equivalent radar image using the radar c</w:t>
      </w:r>
      <w:r w:rsidR="00325BA1">
        <w:rPr>
          <w:szCs w:val="20"/>
        </w:rPr>
        <w:t>ross-section (RCS) of the line</w:t>
      </w:r>
      <w:r w:rsidRPr="008C4A7E">
        <w:rPr>
          <w:szCs w:val="20"/>
        </w:rPr>
        <w:t xml:space="preserve"> features with material attributes and directivity, etc.</w:t>
      </w:r>
    </w:p>
    <w:p w:rsidR="008C4A7E" w:rsidRPr="008C4A7E" w:rsidRDefault="008C4A7E" w:rsidP="008C4A7E">
      <w:pPr>
        <w:spacing w:before="120" w:after="0"/>
        <w:ind w:left="1080"/>
        <w:jc w:val="both"/>
        <w:rPr>
          <w:szCs w:val="20"/>
        </w:rPr>
      </w:pPr>
    </w:p>
    <w:p w:rsidR="008C4A7E" w:rsidRPr="008C4A7E" w:rsidRDefault="008C4A7E" w:rsidP="008C4A7E">
      <w:pPr>
        <w:keepNext/>
        <w:keepLines/>
        <w:pBdr>
          <w:top w:val="single" w:sz="4" w:space="8" w:color="0051BA"/>
          <w:left w:val="single" w:sz="4" w:space="8" w:color="0051BA"/>
          <w:bottom w:val="single" w:sz="4" w:space="8" w:color="0051BA"/>
          <w:right w:val="single" w:sz="4" w:space="8" w:color="0051BA"/>
        </w:pBdr>
        <w:shd w:val="clear" w:color="auto" w:fill="E1EEFF"/>
        <w:tabs>
          <w:tab w:val="left" w:pos="1080"/>
        </w:tabs>
        <w:spacing w:before="120" w:after="120"/>
        <w:ind w:left="1080" w:hanging="1080"/>
        <w:contextualSpacing/>
        <w:jc w:val="both"/>
        <w:rPr>
          <w:rFonts w:ascii="Arial" w:hAnsi="Arial" w:cs="Courier New"/>
          <w:sz w:val="22"/>
          <w:szCs w:val="16"/>
        </w:rPr>
      </w:pPr>
      <w:r w:rsidRPr="008C4A7E">
        <w:rPr>
          <w:rFonts w:ascii="Arial" w:hAnsi="Arial" w:cs="Courier New"/>
          <w:sz w:val="22"/>
          <w:szCs w:val="16"/>
        </w:rPr>
        <w:t>NOTE:</w:t>
      </w:r>
      <w:r w:rsidRPr="008C4A7E">
        <w:rPr>
          <w:rFonts w:ascii="Arial" w:hAnsi="Arial" w:cs="Courier New"/>
          <w:sz w:val="22"/>
          <w:szCs w:val="16"/>
        </w:rPr>
        <w:tab/>
        <w:t>With the introduction of version 3.2 of the CDB Specification, it is recommended that the terrain-conformal features be modeled using T2DModels and that radar client-devices use this modeled representat</w:t>
      </w:r>
      <w:r w:rsidR="00325BA1">
        <w:rPr>
          <w:rFonts w:ascii="Arial" w:hAnsi="Arial" w:cs="Courier New"/>
          <w:sz w:val="22"/>
          <w:szCs w:val="16"/>
        </w:rPr>
        <w:t>ion instead of the vector line</w:t>
      </w:r>
      <w:r w:rsidRPr="008C4A7E">
        <w:rPr>
          <w:rFonts w:ascii="Arial" w:hAnsi="Arial" w:cs="Courier New"/>
          <w:sz w:val="22"/>
          <w:szCs w:val="16"/>
        </w:rPr>
        <w:t xml:space="preserve"> and </w:t>
      </w:r>
      <w:r w:rsidR="008507E8">
        <w:rPr>
          <w:rFonts w:ascii="Arial" w:hAnsi="Arial" w:cs="Courier New"/>
          <w:sz w:val="22"/>
          <w:szCs w:val="16"/>
        </w:rPr>
        <w:t>polygon</w:t>
      </w:r>
      <w:r w:rsidRPr="008C4A7E">
        <w:rPr>
          <w:rFonts w:ascii="Arial" w:hAnsi="Arial" w:cs="Courier New"/>
          <w:sz w:val="22"/>
          <w:szCs w:val="16"/>
        </w:rPr>
        <w:t xml:space="preserve"> features.</w:t>
      </w:r>
    </w:p>
    <w:p w:rsidR="008C4A7E" w:rsidRPr="008C4A7E" w:rsidRDefault="008C4A7E" w:rsidP="008C4A7E">
      <w:pPr>
        <w:spacing w:before="120" w:after="0"/>
        <w:ind w:left="1080"/>
        <w:jc w:val="both"/>
        <w:rPr>
          <w:szCs w:val="20"/>
        </w:rPr>
      </w:pPr>
    </w:p>
    <w:p w:rsidR="008C4A7E" w:rsidRPr="008C4A7E" w:rsidRDefault="00150EF7" w:rsidP="008C4A7E">
      <w:pPr>
        <w:spacing w:before="120" w:after="0"/>
        <w:jc w:val="both"/>
        <w:rPr>
          <w:szCs w:val="20"/>
        </w:rPr>
      </w:pPr>
      <w:fldSimple w:instr=" REF _Ref246483695 \h  \* MERGEFORMAT ">
        <w:r w:rsidR="008C4A7E" w:rsidRPr="008C4A7E">
          <w:rPr>
            <w:szCs w:val="20"/>
          </w:rPr>
          <w:t xml:space="preserve">Figure </w:t>
        </w:r>
        <w:r w:rsidR="008C4A7E" w:rsidRPr="008C4A7E">
          <w:rPr>
            <w:noProof/>
            <w:szCs w:val="20"/>
          </w:rPr>
          <w:t>A</w:t>
        </w:r>
        <w:r w:rsidR="008C4A7E" w:rsidRPr="008C4A7E">
          <w:rPr>
            <w:noProof/>
            <w:szCs w:val="20"/>
          </w:rPr>
          <w:noBreakHyphen/>
          <w:t>31</w:t>
        </w:r>
        <w:r w:rsidR="00430555">
          <w:rPr>
            <w:szCs w:val="20"/>
          </w:rPr>
          <w:t>: Example of Line</w:t>
        </w:r>
        <w:r w:rsidR="008C4A7E" w:rsidRPr="008C4A7E">
          <w:rPr>
            <w:szCs w:val="20"/>
          </w:rPr>
          <w:t xml:space="preserve"> Features</w:t>
        </w:r>
      </w:fldSimple>
      <w:r w:rsidR="00430555">
        <w:rPr>
          <w:szCs w:val="20"/>
        </w:rPr>
        <w:t>, illustrates three line</w:t>
      </w:r>
      <w:r w:rsidR="008C4A7E" w:rsidRPr="008C4A7E">
        <w:rPr>
          <w:szCs w:val="20"/>
        </w:rPr>
        <w:t xml:space="preserve"> features stored in the tile in Shape format.  T</w:t>
      </w:r>
      <w:r w:rsidR="00325BA1">
        <w:rPr>
          <w:szCs w:val="20"/>
        </w:rPr>
        <w:t xml:space="preserve">he junction </w:t>
      </w:r>
      <w:proofErr w:type="gramStart"/>
      <w:r w:rsidR="00325BA1">
        <w:rPr>
          <w:szCs w:val="20"/>
        </w:rPr>
        <w:t>nodes of each line</w:t>
      </w:r>
      <w:r w:rsidR="008C4A7E" w:rsidRPr="008C4A7E">
        <w:rPr>
          <w:szCs w:val="20"/>
        </w:rPr>
        <w:t xml:space="preserve"> feature represents</w:t>
      </w:r>
      <w:proofErr w:type="gramEnd"/>
      <w:r w:rsidR="008C4A7E" w:rsidRPr="008C4A7E">
        <w:rPr>
          <w:szCs w:val="20"/>
        </w:rPr>
        <w:t xml:space="preserve"> the start</w:t>
      </w:r>
      <w:r w:rsidR="00325BA1">
        <w:rPr>
          <w:szCs w:val="20"/>
        </w:rPr>
        <w:t xml:space="preserve"> and end junctions of the line</w:t>
      </w:r>
      <w:r w:rsidR="008C4A7E" w:rsidRPr="008C4A7E">
        <w:rPr>
          <w:szCs w:val="20"/>
        </w:rPr>
        <w:t xml:space="preserve"> feature.  In this example, th</w:t>
      </w:r>
      <w:r w:rsidR="00430555">
        <w:rPr>
          <w:szCs w:val="20"/>
        </w:rPr>
        <w:t>ere is only one chain per line</w:t>
      </w:r>
      <w:r w:rsidR="008C4A7E" w:rsidRPr="008C4A7E">
        <w:rPr>
          <w:szCs w:val="20"/>
        </w:rPr>
        <w:t xml:space="preserve"> feature.</w:t>
      </w:r>
    </w:p>
    <w:p w:rsidR="008C4A7E" w:rsidRPr="008C4A7E" w:rsidRDefault="008C4A7E" w:rsidP="008C4A7E">
      <w:pPr>
        <w:keepNext/>
        <w:numPr>
          <w:ilvl w:val="12"/>
          <w:numId w:val="0"/>
        </w:numPr>
        <w:spacing w:before="120" w:after="120"/>
        <w:jc w:val="center"/>
        <w:rPr>
          <w:noProof/>
          <w:sz w:val="20"/>
          <w:szCs w:val="20"/>
        </w:rPr>
      </w:pPr>
      <w:r w:rsidRPr="008C4A7E">
        <w:rPr>
          <w:noProof/>
          <w:sz w:val="20"/>
          <w:szCs w:val="20"/>
        </w:rPr>
        <w:drawing>
          <wp:inline distT="0" distB="0" distL="0" distR="0">
            <wp:extent cx="4523105" cy="2597150"/>
            <wp:effectExtent l="19050" t="0" r="0" b="0"/>
            <wp:docPr id="35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 cstate="print"/>
                    <a:srcRect/>
                    <a:stretch>
                      <a:fillRect/>
                    </a:stretch>
                  </pic:blipFill>
                  <pic:spPr bwMode="auto">
                    <a:xfrm>
                      <a:off x="0" y="0"/>
                      <a:ext cx="4523105" cy="2597150"/>
                    </a:xfrm>
                    <a:prstGeom prst="rect">
                      <a:avLst/>
                    </a:prstGeom>
                    <a:noFill/>
                    <a:ln w="9525">
                      <a:noFill/>
                      <a:miter lim="800000"/>
                      <a:headEnd/>
                      <a:tailEnd/>
                    </a:ln>
                  </pic:spPr>
                </pic:pic>
              </a:graphicData>
            </a:graphic>
          </wp:inline>
        </w:drawing>
      </w:r>
    </w:p>
    <w:p w:rsidR="008C4A7E" w:rsidRPr="008C4A7E" w:rsidRDefault="008C4A7E" w:rsidP="008C4A7E">
      <w:pPr>
        <w:numPr>
          <w:ilvl w:val="12"/>
          <w:numId w:val="0"/>
        </w:numPr>
        <w:spacing w:after="0"/>
        <w:jc w:val="center"/>
        <w:rPr>
          <w:b/>
          <w:sz w:val="20"/>
          <w:szCs w:val="20"/>
        </w:rPr>
      </w:pPr>
      <w:bookmarkStart w:id="236" w:name="_Toc91126192"/>
      <w:bookmarkStart w:id="237" w:name="_Toc91325841"/>
      <w:bookmarkStart w:id="238" w:name="_Toc171484752"/>
      <w:bookmarkStart w:id="239" w:name="_Toc185827231"/>
      <w:bookmarkStart w:id="240" w:name="_Ref246483695"/>
      <w:bookmarkStart w:id="241" w:name="_Toc374566483"/>
      <w:bookmarkStart w:id="242" w:name="_Toc383000611"/>
      <w:r w:rsidRPr="008C4A7E">
        <w:rPr>
          <w:b/>
          <w:sz w:val="20"/>
          <w:szCs w:val="20"/>
        </w:rPr>
        <w:t xml:space="preserve">Figure </w:t>
      </w:r>
      <w:r w:rsidR="00150EF7" w:rsidRPr="008C4A7E">
        <w:rPr>
          <w:b/>
          <w:sz w:val="20"/>
          <w:szCs w:val="20"/>
        </w:rPr>
        <w:fldChar w:fldCharType="begin"/>
      </w:r>
      <w:r w:rsidRPr="008C4A7E">
        <w:rPr>
          <w:b/>
          <w:sz w:val="20"/>
          <w:szCs w:val="20"/>
        </w:rPr>
        <w:instrText xml:space="preserve"> STYLEREF 1 \s </w:instrText>
      </w:r>
      <w:r w:rsidR="00150EF7" w:rsidRPr="008C4A7E">
        <w:rPr>
          <w:b/>
          <w:sz w:val="20"/>
          <w:szCs w:val="20"/>
        </w:rPr>
        <w:fldChar w:fldCharType="separate"/>
      </w:r>
      <w:r w:rsidRPr="008C4A7E">
        <w:rPr>
          <w:b/>
          <w:noProof/>
          <w:sz w:val="20"/>
          <w:szCs w:val="20"/>
        </w:rPr>
        <w:t>A</w:t>
      </w:r>
      <w:r w:rsidR="00150EF7" w:rsidRPr="008C4A7E">
        <w:rPr>
          <w:b/>
          <w:noProof/>
          <w:sz w:val="20"/>
          <w:szCs w:val="20"/>
        </w:rPr>
        <w:fldChar w:fldCharType="end"/>
      </w:r>
      <w:r w:rsidRPr="008C4A7E">
        <w:rPr>
          <w:b/>
          <w:sz w:val="20"/>
          <w:szCs w:val="20"/>
        </w:rPr>
        <w:noBreakHyphen/>
      </w:r>
      <w:r w:rsidR="00150EF7" w:rsidRPr="008C4A7E">
        <w:rPr>
          <w:b/>
          <w:sz w:val="20"/>
          <w:szCs w:val="20"/>
        </w:rPr>
        <w:fldChar w:fldCharType="begin"/>
      </w:r>
      <w:r w:rsidRPr="008C4A7E">
        <w:rPr>
          <w:b/>
          <w:sz w:val="20"/>
          <w:szCs w:val="20"/>
        </w:rPr>
        <w:instrText xml:space="preserve"> SEQ Figure \* ARABIC \s 1 </w:instrText>
      </w:r>
      <w:r w:rsidR="00150EF7" w:rsidRPr="008C4A7E">
        <w:rPr>
          <w:b/>
          <w:sz w:val="20"/>
          <w:szCs w:val="20"/>
        </w:rPr>
        <w:fldChar w:fldCharType="separate"/>
      </w:r>
      <w:r w:rsidRPr="008C4A7E">
        <w:rPr>
          <w:b/>
          <w:noProof/>
          <w:sz w:val="20"/>
          <w:szCs w:val="20"/>
        </w:rPr>
        <w:t>31</w:t>
      </w:r>
      <w:r w:rsidR="00150EF7" w:rsidRPr="008C4A7E">
        <w:rPr>
          <w:b/>
          <w:noProof/>
          <w:sz w:val="20"/>
          <w:szCs w:val="20"/>
        </w:rPr>
        <w:fldChar w:fldCharType="end"/>
      </w:r>
      <w:r w:rsidR="00430555">
        <w:rPr>
          <w:b/>
          <w:sz w:val="20"/>
          <w:szCs w:val="20"/>
        </w:rPr>
        <w:t>: Example of Line</w:t>
      </w:r>
      <w:r w:rsidRPr="008C4A7E">
        <w:rPr>
          <w:b/>
          <w:sz w:val="20"/>
          <w:szCs w:val="20"/>
        </w:rPr>
        <w:t xml:space="preserve"> Features</w:t>
      </w:r>
      <w:bookmarkEnd w:id="236"/>
      <w:bookmarkEnd w:id="237"/>
      <w:bookmarkEnd w:id="238"/>
      <w:bookmarkEnd w:id="239"/>
      <w:bookmarkEnd w:id="240"/>
      <w:bookmarkEnd w:id="241"/>
      <w:bookmarkEnd w:id="242"/>
    </w:p>
    <w:p w:rsidR="008C4A7E" w:rsidRPr="008C4A7E" w:rsidRDefault="008C4A7E" w:rsidP="008C4A7E">
      <w:pPr>
        <w:spacing w:before="120" w:after="0"/>
        <w:jc w:val="both"/>
        <w:rPr>
          <w:szCs w:val="20"/>
        </w:rPr>
      </w:pPr>
      <w:r w:rsidRPr="008C4A7E">
        <w:rPr>
          <w:szCs w:val="20"/>
        </w:rPr>
        <w:t>The radar uses the position of the lineal coordinates to construct a line representation of the rada</w:t>
      </w:r>
      <w:r w:rsidR="00325BA1">
        <w:rPr>
          <w:szCs w:val="20"/>
        </w:rPr>
        <w:t>r image.  It extracts the line</w:t>
      </w:r>
      <w:r w:rsidRPr="008C4A7E">
        <w:rPr>
          <w:szCs w:val="20"/>
        </w:rPr>
        <w:t xml:space="preserve"> feature information from the chains to construct an internal local representation.  The necessary information needed by radar is:</w:t>
      </w:r>
    </w:p>
    <w:p w:rsidR="008C4A7E" w:rsidRPr="008C4A7E" w:rsidRDefault="008C4A7E" w:rsidP="002E354E">
      <w:pPr>
        <w:pStyle w:val="ListParagraph"/>
        <w:numPr>
          <w:ilvl w:val="0"/>
          <w:numId w:val="38"/>
        </w:numPr>
        <w:spacing w:before="120" w:after="0"/>
        <w:rPr>
          <w:b/>
          <w:szCs w:val="20"/>
        </w:rPr>
      </w:pPr>
      <w:r w:rsidRPr="008C4A7E">
        <w:rPr>
          <w:b/>
          <w:szCs w:val="20"/>
        </w:rPr>
        <w:lastRenderedPageBreak/>
        <w:t xml:space="preserve">Network Datasets: </w:t>
      </w:r>
      <w:r w:rsidRPr="008C4A7E">
        <w:rPr>
          <w:szCs w:val="20"/>
        </w:rPr>
        <w:br/>
        <w:t xml:space="preserve">The datasets along with the Feature Attribution Code (FACC) indicate if the feature is a road, a highway, or river for example.  In the above illustration, we have a river, a </w:t>
      </w:r>
      <w:proofErr w:type="spellStart"/>
      <w:r w:rsidRPr="008C4A7E">
        <w:rPr>
          <w:szCs w:val="20"/>
        </w:rPr>
        <w:t>powerline</w:t>
      </w:r>
      <w:proofErr w:type="spellEnd"/>
      <w:r w:rsidRPr="008C4A7E">
        <w:rPr>
          <w:szCs w:val="20"/>
        </w:rPr>
        <w:t xml:space="preserve"> and a railway.  The CDB </w:t>
      </w:r>
      <w:r w:rsidR="00430555">
        <w:rPr>
          <w:szCs w:val="20"/>
        </w:rPr>
        <w:t>Standard</w:t>
      </w:r>
      <w:r w:rsidRPr="008C4A7E">
        <w:rPr>
          <w:szCs w:val="20"/>
        </w:rPr>
        <w:t xml:space="preserve"> represents this in the *.dbf file of the </w:t>
      </w:r>
      <w:proofErr w:type="spellStart"/>
      <w:r w:rsidRPr="008C4A7E">
        <w:rPr>
          <w:szCs w:val="20"/>
        </w:rPr>
        <w:t>Shapefile</w:t>
      </w:r>
      <w:proofErr w:type="spellEnd"/>
      <w:r w:rsidRPr="008C4A7E">
        <w:rPr>
          <w:szCs w:val="20"/>
        </w:rPr>
        <w:t xml:space="preserve"> representation.</w:t>
      </w:r>
    </w:p>
    <w:p w:rsidR="008C4A7E" w:rsidRPr="008C4A7E" w:rsidRDefault="008C4A7E" w:rsidP="002E354E">
      <w:pPr>
        <w:pStyle w:val="ListParagraph"/>
        <w:numPr>
          <w:ilvl w:val="0"/>
          <w:numId w:val="38"/>
        </w:numPr>
        <w:spacing w:before="120" w:after="0"/>
        <w:rPr>
          <w:b/>
          <w:szCs w:val="20"/>
        </w:rPr>
      </w:pPr>
      <w:r w:rsidRPr="008C4A7E">
        <w:rPr>
          <w:b/>
          <w:szCs w:val="20"/>
        </w:rPr>
        <w:t xml:space="preserve">Composite Material </w:t>
      </w:r>
      <w:proofErr w:type="spellStart"/>
      <w:r w:rsidRPr="008C4A7E">
        <w:rPr>
          <w:b/>
          <w:szCs w:val="20"/>
        </w:rPr>
        <w:t>IndeX</w:t>
      </w:r>
      <w:proofErr w:type="spellEnd"/>
      <w:r w:rsidRPr="008C4A7E">
        <w:rPr>
          <w:b/>
          <w:szCs w:val="20"/>
        </w:rPr>
        <w:t xml:space="preserve"> (CMIX): </w:t>
      </w:r>
      <w:r w:rsidRPr="008C4A7E">
        <w:rPr>
          <w:b/>
          <w:szCs w:val="20"/>
        </w:rPr>
        <w:br/>
      </w:r>
      <w:r w:rsidRPr="008C4A7E">
        <w:rPr>
          <w:szCs w:val="20"/>
        </w:rPr>
        <w:t xml:space="preserve">The Composite Material </w:t>
      </w:r>
      <w:proofErr w:type="spellStart"/>
      <w:r w:rsidRPr="008C4A7E">
        <w:rPr>
          <w:szCs w:val="20"/>
        </w:rPr>
        <w:t>IndeX</w:t>
      </w:r>
      <w:proofErr w:type="spellEnd"/>
      <w:r w:rsidRPr="008C4A7E">
        <w:rPr>
          <w:szCs w:val="20"/>
        </w:rPr>
        <w:t xml:space="preserve"> attribute points to the Composite Material Table and provides the Radar the types of Base Materials that the feature is made of.  This information is used, in additi</w:t>
      </w:r>
      <w:r w:rsidR="00430555">
        <w:rPr>
          <w:szCs w:val="20"/>
        </w:rPr>
        <w:t>on to the geometry of the line</w:t>
      </w:r>
      <w:r w:rsidRPr="008C4A7E">
        <w:rPr>
          <w:szCs w:val="20"/>
        </w:rPr>
        <w:t xml:space="preserve"> feature or a generic RCS, to provide a radar signature of the target, which is proportional to the reflection value of the various materials.  The intensity of the radar image represents the interaction of the simulated Radar Beam with the features in the syn</w:t>
      </w:r>
      <w:r w:rsidR="00430555">
        <w:rPr>
          <w:szCs w:val="20"/>
        </w:rPr>
        <w:t>thetic environment.  Each line</w:t>
      </w:r>
      <w:r w:rsidRPr="008C4A7E">
        <w:rPr>
          <w:szCs w:val="20"/>
        </w:rPr>
        <w:t xml:space="preserve"> contains a reference to a composite material which in turn is mapped to a reflectivity factor value in the radar simulation.</w:t>
      </w:r>
    </w:p>
    <w:p w:rsidR="008C4A7E" w:rsidRPr="008C4A7E" w:rsidRDefault="008C4A7E" w:rsidP="002E354E">
      <w:pPr>
        <w:pStyle w:val="ListParagraph"/>
        <w:numPr>
          <w:ilvl w:val="0"/>
          <w:numId w:val="38"/>
        </w:numPr>
        <w:spacing w:before="120" w:after="0"/>
        <w:rPr>
          <w:b/>
          <w:szCs w:val="20"/>
        </w:rPr>
      </w:pPr>
      <w:r w:rsidRPr="008C4A7E">
        <w:rPr>
          <w:b/>
          <w:szCs w:val="20"/>
        </w:rPr>
        <w:t xml:space="preserve">Width (WGP): </w:t>
      </w:r>
      <w:r w:rsidRPr="008C4A7E">
        <w:rPr>
          <w:b/>
          <w:szCs w:val="20"/>
        </w:rPr>
        <w:br/>
      </w:r>
      <w:r w:rsidR="00430555">
        <w:rPr>
          <w:szCs w:val="20"/>
        </w:rPr>
        <w:t>The width of the line</w:t>
      </w:r>
      <w:r w:rsidRPr="008C4A7E">
        <w:rPr>
          <w:szCs w:val="20"/>
        </w:rPr>
        <w:t xml:space="preserve"> features is also taken into consideration.  This information is part of the </w:t>
      </w:r>
      <w:proofErr w:type="spellStart"/>
      <w:r w:rsidRPr="008C4A7E">
        <w:rPr>
          <w:szCs w:val="20"/>
        </w:rPr>
        <w:t>Shapefile</w:t>
      </w:r>
      <w:proofErr w:type="spellEnd"/>
      <w:r w:rsidRPr="008C4A7E">
        <w:rPr>
          <w:szCs w:val="20"/>
        </w:rPr>
        <w:t xml:space="preserve"> data used to construct a 2D radar image of the terrain.  The width information is encoded as an attribute of the li</w:t>
      </w:r>
      <w:r w:rsidR="00430555">
        <w:rPr>
          <w:szCs w:val="20"/>
        </w:rPr>
        <w:t>ne</w:t>
      </w:r>
      <w:r w:rsidRPr="008C4A7E">
        <w:rPr>
          <w:szCs w:val="20"/>
        </w:rPr>
        <w:t xml:space="preserve"> feature.</w:t>
      </w:r>
    </w:p>
    <w:p w:rsidR="002E3C23" w:rsidRPr="002E3C23" w:rsidRDefault="008C4A7E" w:rsidP="002E354E">
      <w:pPr>
        <w:pStyle w:val="ListParagraph"/>
        <w:numPr>
          <w:ilvl w:val="0"/>
          <w:numId w:val="38"/>
        </w:numPr>
        <w:spacing w:before="120" w:after="0"/>
        <w:rPr>
          <w:b/>
          <w:szCs w:val="20"/>
        </w:rPr>
      </w:pPr>
      <w:r w:rsidRPr="008C4A7E">
        <w:rPr>
          <w:b/>
          <w:szCs w:val="20"/>
        </w:rPr>
        <w:t xml:space="preserve">Height (HGT): </w:t>
      </w:r>
      <w:r w:rsidRPr="008C4A7E">
        <w:rPr>
          <w:b/>
          <w:szCs w:val="20"/>
        </w:rPr>
        <w:br/>
      </w:r>
      <w:r w:rsidR="00430555">
        <w:rPr>
          <w:szCs w:val="20"/>
        </w:rPr>
        <w:t>The height of the line</w:t>
      </w:r>
      <w:r w:rsidRPr="008C4A7E">
        <w:rPr>
          <w:szCs w:val="20"/>
        </w:rPr>
        <w:t xml:space="preserve"> feature is used to indicate</w:t>
      </w:r>
      <w:r w:rsidR="00325BA1">
        <w:rPr>
          <w:szCs w:val="20"/>
        </w:rPr>
        <w:t xml:space="preserve"> the height of each point/line</w:t>
      </w:r>
      <w:r w:rsidRPr="008C4A7E">
        <w:rPr>
          <w:szCs w:val="20"/>
        </w:rPr>
        <w:t xml:space="preserve"> with respect to the terrain height.</w:t>
      </w:r>
      <w:r w:rsidRPr="008C4A7E">
        <w:rPr>
          <w:szCs w:val="20"/>
        </w:rPr>
        <w:br/>
      </w:r>
      <w:r w:rsidRPr="008C4A7E">
        <w:rPr>
          <w:b/>
          <w:szCs w:val="20"/>
        </w:rPr>
        <w:br/>
        <w:t xml:space="preserve">NOTE: </w:t>
      </w:r>
      <w:r w:rsidRPr="008C4A7E">
        <w:rPr>
          <w:szCs w:val="20"/>
        </w:rPr>
        <w:t xml:space="preserve">The height value is a delta height above the terrain and is only provided for objects that require it such as the </w:t>
      </w:r>
      <w:proofErr w:type="spellStart"/>
      <w:r w:rsidRPr="008C4A7E">
        <w:rPr>
          <w:szCs w:val="20"/>
        </w:rPr>
        <w:t>powerlines</w:t>
      </w:r>
      <w:proofErr w:type="spellEnd"/>
      <w:r w:rsidRPr="008C4A7E">
        <w:rPr>
          <w:szCs w:val="20"/>
        </w:rPr>
        <w:t xml:space="preserve"> or th</w:t>
      </w:r>
      <w:r w:rsidR="00325BA1">
        <w:rPr>
          <w:szCs w:val="20"/>
        </w:rPr>
        <w:t xml:space="preserve">e train tracks in this example. </w:t>
      </w:r>
      <w:r w:rsidRPr="008C4A7E">
        <w:rPr>
          <w:szCs w:val="20"/>
        </w:rPr>
        <w:t xml:space="preserve">The height property is especially valuable to radar client-devices because erect objects in the </w:t>
      </w:r>
      <w:r w:rsidR="00325BA1">
        <w:rPr>
          <w:szCs w:val="20"/>
        </w:rPr>
        <w:t>data store</w:t>
      </w:r>
      <w:r w:rsidRPr="008C4A7E">
        <w:rPr>
          <w:szCs w:val="20"/>
        </w:rPr>
        <w:t xml:space="preserve"> produce significant returns and occultation areas in the displayed radar image.  The height property can be assigned to the train tracks, long fences and the </w:t>
      </w:r>
      <w:proofErr w:type="spellStart"/>
      <w:r w:rsidRPr="008C4A7E">
        <w:rPr>
          <w:szCs w:val="20"/>
        </w:rPr>
        <w:t>powerlines</w:t>
      </w:r>
      <w:proofErr w:type="spellEnd"/>
      <w:r w:rsidRPr="008C4A7E">
        <w:rPr>
          <w:szCs w:val="20"/>
        </w:rPr>
        <w:t xml:space="preserve"> each with average altitudes.</w:t>
      </w:r>
    </w:p>
    <w:p w:rsidR="008C4A7E" w:rsidRPr="002E3C23" w:rsidRDefault="008C4A7E" w:rsidP="002E354E">
      <w:pPr>
        <w:pStyle w:val="ListParagraph"/>
        <w:numPr>
          <w:ilvl w:val="0"/>
          <w:numId w:val="38"/>
        </w:numPr>
        <w:spacing w:before="120" w:after="0"/>
        <w:rPr>
          <w:b/>
          <w:szCs w:val="20"/>
        </w:rPr>
      </w:pPr>
      <w:r w:rsidRPr="002E3C23">
        <w:rPr>
          <w:b/>
          <w:szCs w:val="20"/>
        </w:rPr>
        <w:t xml:space="preserve">Position: </w:t>
      </w:r>
      <w:r w:rsidRPr="002E3C23">
        <w:rPr>
          <w:b/>
          <w:szCs w:val="20"/>
        </w:rPr>
        <w:br/>
      </w:r>
      <w:r w:rsidRPr="002E3C23">
        <w:rPr>
          <w:szCs w:val="20"/>
        </w:rPr>
        <w:t>This inform</w:t>
      </w:r>
      <w:r w:rsidR="00430555">
        <w:rPr>
          <w:szCs w:val="20"/>
        </w:rPr>
        <w:t>ation is contained in the line</w:t>
      </w:r>
      <w:r w:rsidRPr="002E3C23">
        <w:rPr>
          <w:szCs w:val="20"/>
        </w:rPr>
        <w:t xml:space="preserve"> *.shp files.  The x and y coordinate of each point is extracted from those objects.</w:t>
      </w:r>
    </w:p>
    <w:p w:rsidR="008C4A7E" w:rsidRPr="008C4A7E" w:rsidRDefault="008C4A7E" w:rsidP="008C4A7E">
      <w:pPr>
        <w:keepNext/>
        <w:numPr>
          <w:ilvl w:val="12"/>
          <w:numId w:val="0"/>
        </w:numPr>
        <w:spacing w:before="120" w:after="120"/>
        <w:jc w:val="center"/>
        <w:rPr>
          <w:noProof/>
          <w:sz w:val="20"/>
          <w:szCs w:val="20"/>
        </w:rPr>
      </w:pPr>
      <w:bookmarkStart w:id="243" w:name="_Toc91126193"/>
      <w:bookmarkStart w:id="244" w:name="_Toc91325842"/>
      <w:r w:rsidRPr="008C4A7E">
        <w:rPr>
          <w:noProof/>
          <w:sz w:val="20"/>
          <w:szCs w:val="20"/>
        </w:rPr>
        <w:lastRenderedPageBreak/>
        <w:drawing>
          <wp:inline distT="0" distB="0" distL="0" distR="0">
            <wp:extent cx="5157470" cy="3096895"/>
            <wp:effectExtent l="19050" t="0" r="5080" b="0"/>
            <wp:docPr id="35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9" cstate="print"/>
                    <a:srcRect/>
                    <a:stretch>
                      <a:fillRect/>
                    </a:stretch>
                  </pic:blipFill>
                  <pic:spPr bwMode="auto">
                    <a:xfrm>
                      <a:off x="0" y="0"/>
                      <a:ext cx="5157470" cy="3096895"/>
                    </a:xfrm>
                    <a:prstGeom prst="rect">
                      <a:avLst/>
                    </a:prstGeom>
                    <a:noFill/>
                    <a:ln w="9525">
                      <a:noFill/>
                      <a:miter lim="800000"/>
                      <a:headEnd/>
                      <a:tailEnd/>
                    </a:ln>
                  </pic:spPr>
                </pic:pic>
              </a:graphicData>
            </a:graphic>
          </wp:inline>
        </w:drawing>
      </w:r>
    </w:p>
    <w:p w:rsidR="008C4A7E" w:rsidRPr="008C4A7E" w:rsidRDefault="008C4A7E" w:rsidP="008C4A7E">
      <w:pPr>
        <w:numPr>
          <w:ilvl w:val="12"/>
          <w:numId w:val="0"/>
        </w:numPr>
        <w:spacing w:after="0"/>
        <w:jc w:val="center"/>
        <w:rPr>
          <w:b/>
          <w:sz w:val="20"/>
          <w:szCs w:val="20"/>
        </w:rPr>
      </w:pPr>
      <w:bookmarkStart w:id="245" w:name="_Toc171484753"/>
      <w:bookmarkStart w:id="246" w:name="_Toc185827232"/>
      <w:bookmarkStart w:id="247" w:name="_Toc374566484"/>
      <w:bookmarkStart w:id="248" w:name="_Toc383000612"/>
      <w:r w:rsidRPr="008C4A7E">
        <w:rPr>
          <w:b/>
          <w:sz w:val="20"/>
          <w:szCs w:val="20"/>
        </w:rPr>
        <w:t xml:space="preserve">Figure </w:t>
      </w:r>
      <w:r w:rsidR="00150EF7" w:rsidRPr="008C4A7E">
        <w:rPr>
          <w:b/>
          <w:sz w:val="20"/>
          <w:szCs w:val="20"/>
        </w:rPr>
        <w:fldChar w:fldCharType="begin"/>
      </w:r>
      <w:r w:rsidRPr="008C4A7E">
        <w:rPr>
          <w:b/>
          <w:sz w:val="20"/>
          <w:szCs w:val="20"/>
        </w:rPr>
        <w:instrText xml:space="preserve"> STYLEREF 1 \s </w:instrText>
      </w:r>
      <w:r w:rsidR="00150EF7" w:rsidRPr="008C4A7E">
        <w:rPr>
          <w:b/>
          <w:sz w:val="20"/>
          <w:szCs w:val="20"/>
        </w:rPr>
        <w:fldChar w:fldCharType="separate"/>
      </w:r>
      <w:r w:rsidRPr="008C4A7E">
        <w:rPr>
          <w:b/>
          <w:noProof/>
          <w:sz w:val="20"/>
          <w:szCs w:val="20"/>
        </w:rPr>
        <w:t>A</w:t>
      </w:r>
      <w:r w:rsidR="00150EF7" w:rsidRPr="008C4A7E">
        <w:rPr>
          <w:b/>
          <w:noProof/>
          <w:sz w:val="20"/>
          <w:szCs w:val="20"/>
        </w:rPr>
        <w:fldChar w:fldCharType="end"/>
      </w:r>
      <w:r w:rsidRPr="008C4A7E">
        <w:rPr>
          <w:b/>
          <w:sz w:val="20"/>
          <w:szCs w:val="20"/>
        </w:rPr>
        <w:noBreakHyphen/>
      </w:r>
      <w:r w:rsidR="00150EF7" w:rsidRPr="008C4A7E">
        <w:rPr>
          <w:b/>
          <w:sz w:val="20"/>
          <w:szCs w:val="20"/>
        </w:rPr>
        <w:fldChar w:fldCharType="begin"/>
      </w:r>
      <w:r w:rsidRPr="008C4A7E">
        <w:rPr>
          <w:b/>
          <w:sz w:val="20"/>
          <w:szCs w:val="20"/>
        </w:rPr>
        <w:instrText xml:space="preserve"> SEQ Figure \* ARABIC \s 1 </w:instrText>
      </w:r>
      <w:r w:rsidR="00150EF7" w:rsidRPr="008C4A7E">
        <w:rPr>
          <w:b/>
          <w:sz w:val="20"/>
          <w:szCs w:val="20"/>
        </w:rPr>
        <w:fldChar w:fldCharType="separate"/>
      </w:r>
      <w:r w:rsidRPr="008C4A7E">
        <w:rPr>
          <w:b/>
          <w:noProof/>
          <w:sz w:val="20"/>
          <w:szCs w:val="20"/>
        </w:rPr>
        <w:t>32</w:t>
      </w:r>
      <w:r w:rsidR="00150EF7" w:rsidRPr="008C4A7E">
        <w:rPr>
          <w:b/>
          <w:noProof/>
          <w:sz w:val="20"/>
          <w:szCs w:val="20"/>
        </w:rPr>
        <w:fldChar w:fldCharType="end"/>
      </w:r>
      <w:r w:rsidRPr="008C4A7E">
        <w:rPr>
          <w:b/>
          <w:sz w:val="20"/>
          <w:szCs w:val="20"/>
        </w:rPr>
        <w:t>: Radar Beam Simulation</w:t>
      </w:r>
      <w:bookmarkEnd w:id="243"/>
      <w:bookmarkEnd w:id="244"/>
      <w:bookmarkEnd w:id="245"/>
      <w:bookmarkEnd w:id="246"/>
      <w:bookmarkEnd w:id="247"/>
      <w:bookmarkEnd w:id="248"/>
    </w:p>
    <w:p w:rsidR="008C4A7E" w:rsidRPr="008C4A7E" w:rsidRDefault="008C4A7E" w:rsidP="008C4A7E">
      <w:pPr>
        <w:spacing w:before="120" w:after="0"/>
        <w:jc w:val="both"/>
        <w:rPr>
          <w:szCs w:val="20"/>
        </w:rPr>
      </w:pPr>
      <w:r w:rsidRPr="008C4A7E">
        <w:rPr>
          <w:szCs w:val="20"/>
        </w:rPr>
        <w:t>The radar then uses a beam simulation to process the above information and construct an image representing the content of each small beam sections.  The intersection of the beam pie s</w:t>
      </w:r>
      <w:r w:rsidR="00325BA1">
        <w:rPr>
          <w:szCs w:val="20"/>
        </w:rPr>
        <w:t>lice is compared with the line</w:t>
      </w:r>
      <w:r w:rsidRPr="008C4A7E">
        <w:rPr>
          <w:szCs w:val="20"/>
        </w:rPr>
        <w:t xml:space="preserve"> feature’s position and converted into an image whose intensity is based o</w:t>
      </w:r>
      <w:r w:rsidR="00325BA1">
        <w:rPr>
          <w:szCs w:val="20"/>
        </w:rPr>
        <w:t>n the computed RCS of the line</w:t>
      </w:r>
      <w:r w:rsidRPr="008C4A7E">
        <w:rPr>
          <w:szCs w:val="20"/>
        </w:rPr>
        <w:t xml:space="preserve"> features.  As mentioned above, the RCS value (which is modeled internally in the radar simulation) takes into account the properties (which are derived fro</w:t>
      </w:r>
      <w:r w:rsidR="00325BA1">
        <w:rPr>
          <w:szCs w:val="20"/>
        </w:rPr>
        <w:t>m the attributes) of each line</w:t>
      </w:r>
      <w:r w:rsidRPr="008C4A7E">
        <w:rPr>
          <w:szCs w:val="20"/>
        </w:rPr>
        <w:t xml:space="preserve"> feature.</w:t>
      </w:r>
    </w:p>
    <w:p w:rsidR="008C4A7E" w:rsidRPr="008C4A7E" w:rsidRDefault="008C4A7E" w:rsidP="008C4A7E">
      <w:pPr>
        <w:pStyle w:val="Heading3"/>
      </w:pPr>
      <w:bookmarkStart w:id="249" w:name="_Toc91034043"/>
      <w:bookmarkStart w:id="250" w:name="_Toc91130849"/>
      <w:bookmarkStart w:id="251" w:name="_Toc171484579"/>
      <w:bookmarkStart w:id="252" w:name="_Toc185903066"/>
      <w:bookmarkStart w:id="253" w:name="_Toc205184444"/>
      <w:bookmarkStart w:id="254" w:name="_Toc374565982"/>
      <w:bookmarkStart w:id="255" w:name="_Toc442017052"/>
      <w:r w:rsidRPr="008C4A7E">
        <w:t>Road Following Example</w:t>
      </w:r>
      <w:bookmarkEnd w:id="249"/>
      <w:bookmarkEnd w:id="250"/>
      <w:bookmarkEnd w:id="251"/>
      <w:bookmarkEnd w:id="252"/>
      <w:bookmarkEnd w:id="253"/>
      <w:bookmarkEnd w:id="254"/>
      <w:bookmarkEnd w:id="255"/>
    </w:p>
    <w:p w:rsidR="008C4A7E" w:rsidRPr="008C4A7E" w:rsidRDefault="00150EF7" w:rsidP="008C4A7E">
      <w:pPr>
        <w:spacing w:before="120" w:after="0"/>
        <w:jc w:val="both"/>
        <w:rPr>
          <w:szCs w:val="20"/>
        </w:rPr>
      </w:pPr>
      <w:fldSimple w:instr=" REF _Ref246483726 \h  \* MERGEFORMAT ">
        <w:r w:rsidR="008C4A7E" w:rsidRPr="008C4A7E">
          <w:rPr>
            <w:szCs w:val="20"/>
          </w:rPr>
          <w:t xml:space="preserve">Figure </w:t>
        </w:r>
        <w:r w:rsidR="008C4A7E" w:rsidRPr="008C4A7E">
          <w:rPr>
            <w:noProof/>
            <w:szCs w:val="20"/>
          </w:rPr>
          <w:t>A</w:t>
        </w:r>
        <w:r w:rsidR="008C4A7E" w:rsidRPr="008C4A7E">
          <w:rPr>
            <w:noProof/>
            <w:szCs w:val="20"/>
          </w:rPr>
          <w:noBreakHyphen/>
          <w:t>33</w:t>
        </w:r>
        <w:r w:rsidR="008C4A7E" w:rsidRPr="008C4A7E">
          <w:rPr>
            <w:szCs w:val="20"/>
          </w:rPr>
          <w:t>: Network Dataset Used to Describe a Navigable Network</w:t>
        </w:r>
      </w:fldSimple>
      <w:r w:rsidR="00430555">
        <w:rPr>
          <w:szCs w:val="20"/>
        </w:rPr>
        <w:t>, illustrates how line</w:t>
      </w:r>
      <w:r w:rsidR="008C4A7E" w:rsidRPr="008C4A7E">
        <w:rPr>
          <w:szCs w:val="20"/>
        </w:rPr>
        <w:t xml:space="preserve"> features can be used to describe a navigable network; the example could represent a network of roads.  First</w:t>
      </w:r>
      <w:r w:rsidR="00430555">
        <w:rPr>
          <w:szCs w:val="20"/>
        </w:rPr>
        <w:t>, the application reads a line</w:t>
      </w:r>
      <w:r w:rsidR="008C4A7E" w:rsidRPr="008C4A7E">
        <w:rPr>
          <w:szCs w:val="20"/>
        </w:rPr>
        <w:t xml:space="preserve"> shape file describing the chains, then the point shape file describing the junction nodes.  For each junction nodes the application makes up a list of attached chains ending up with a network as illustrated in </w:t>
      </w:r>
      <w:fldSimple w:instr=" REF _Ref246484025 \h  \* MERGEFORMAT ">
        <w:r w:rsidR="008C4A7E" w:rsidRPr="008C4A7E">
          <w:rPr>
            <w:szCs w:val="20"/>
          </w:rPr>
          <w:t xml:space="preserve">Figure </w:t>
        </w:r>
        <w:r w:rsidR="008C4A7E" w:rsidRPr="008C4A7E">
          <w:rPr>
            <w:noProof/>
            <w:szCs w:val="20"/>
          </w:rPr>
          <w:t>A</w:t>
        </w:r>
        <w:r w:rsidR="008C4A7E" w:rsidRPr="008C4A7E">
          <w:rPr>
            <w:noProof/>
            <w:szCs w:val="20"/>
          </w:rPr>
          <w:noBreakHyphen/>
          <w:t>33</w:t>
        </w:r>
        <w:r w:rsidR="008C4A7E" w:rsidRPr="008C4A7E">
          <w:rPr>
            <w:szCs w:val="20"/>
          </w:rPr>
          <w:t>: Network Dataset Used to Describe a Navigable Network</w:t>
        </w:r>
      </w:fldSimple>
      <w:r w:rsidR="008C4A7E" w:rsidRPr="008C4A7E">
        <w:rPr>
          <w:szCs w:val="20"/>
        </w:rPr>
        <w:t>, where there are six chains (labeled in this example as CSLID1 to CSLID6) that are joined through intersection nodes (labeled in this example as CSZID1 to CSZID6).  The small black dots represent points forming the segments of a chain; they are essentially used to describe the deviation from a straight line between nodes.</w:t>
      </w:r>
    </w:p>
    <w:p w:rsidR="008C4A7E" w:rsidRPr="008C4A7E" w:rsidRDefault="008C4A7E" w:rsidP="008C4A7E">
      <w:pPr>
        <w:spacing w:before="120" w:after="0"/>
        <w:jc w:val="both"/>
        <w:rPr>
          <w:szCs w:val="20"/>
        </w:rPr>
      </w:pPr>
      <w:r w:rsidRPr="008C4A7E">
        <w:rPr>
          <w:szCs w:val="20"/>
        </w:rPr>
        <w:t xml:space="preserve">In </w:t>
      </w:r>
      <w:fldSimple w:instr=" REF _Ref246484041 \h  \* MERGEFORMAT ">
        <w:r w:rsidRPr="008C4A7E">
          <w:rPr>
            <w:szCs w:val="20"/>
          </w:rPr>
          <w:t xml:space="preserve">Figure </w:t>
        </w:r>
        <w:r w:rsidRPr="008C4A7E">
          <w:rPr>
            <w:noProof/>
            <w:szCs w:val="20"/>
          </w:rPr>
          <w:t>A</w:t>
        </w:r>
        <w:r w:rsidRPr="008C4A7E">
          <w:rPr>
            <w:noProof/>
            <w:szCs w:val="20"/>
          </w:rPr>
          <w:noBreakHyphen/>
          <w:t>33</w:t>
        </w:r>
        <w:r w:rsidRPr="008C4A7E">
          <w:rPr>
            <w:szCs w:val="20"/>
          </w:rPr>
          <w:t>: Network Dataset Used to Describe a Navigable Network</w:t>
        </w:r>
      </w:fldSimple>
      <w:r w:rsidRPr="008C4A7E">
        <w:rPr>
          <w:szCs w:val="20"/>
        </w:rPr>
        <w:t>, the green line shows an example of what a shortest path algorithm could determine if asked to find the shortest route between CSZID1 and CSZID5 based on the lengths of the chains.  First, the algorithm would move to CSZID2 via the chain CSLID1; when at CSZID2 it has two alternatives, either take CSLID4 or use CSLID3 and CSLID6.  In our example it would have</w:t>
      </w:r>
      <w:r>
        <w:rPr>
          <w:szCs w:val="20"/>
        </w:rPr>
        <w:t xml:space="preserve"> </w:t>
      </w:r>
      <w:r w:rsidRPr="008C4A7E">
        <w:rPr>
          <w:szCs w:val="20"/>
        </w:rPr>
        <w:t>determined that the latter alternative is the shortest path; the entity would then follow the path given by the green line going through all the segments in the chains.</w:t>
      </w:r>
    </w:p>
    <w:p w:rsidR="008C4A7E" w:rsidRPr="008C4A7E" w:rsidRDefault="008C4A7E" w:rsidP="008C4A7E">
      <w:pPr>
        <w:keepNext/>
        <w:numPr>
          <w:ilvl w:val="12"/>
          <w:numId w:val="0"/>
        </w:numPr>
        <w:spacing w:before="120" w:after="120"/>
        <w:jc w:val="center"/>
        <w:rPr>
          <w:noProof/>
          <w:sz w:val="20"/>
          <w:szCs w:val="20"/>
        </w:rPr>
      </w:pPr>
      <w:r w:rsidRPr="008C4A7E">
        <w:rPr>
          <w:noProof/>
          <w:sz w:val="20"/>
          <w:szCs w:val="20"/>
        </w:rPr>
        <w:lastRenderedPageBreak/>
        <w:drawing>
          <wp:inline distT="0" distB="0" distL="0" distR="0">
            <wp:extent cx="4181205" cy="3927798"/>
            <wp:effectExtent l="0" t="0" r="0" b="0"/>
            <wp:docPr id="35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0" cstate="print"/>
                    <a:srcRect/>
                    <a:stretch>
                      <a:fillRect/>
                    </a:stretch>
                  </pic:blipFill>
                  <pic:spPr bwMode="auto">
                    <a:xfrm>
                      <a:off x="0" y="0"/>
                      <a:ext cx="4181205" cy="3927798"/>
                    </a:xfrm>
                    <a:prstGeom prst="rect">
                      <a:avLst/>
                    </a:prstGeom>
                    <a:noFill/>
                    <a:ln w="12700" cmpd="sng">
                      <a:noFill/>
                      <a:miter lim="800000"/>
                      <a:headEnd/>
                      <a:tailEnd/>
                    </a:ln>
                    <a:effectLst/>
                  </pic:spPr>
                </pic:pic>
              </a:graphicData>
            </a:graphic>
          </wp:inline>
        </w:drawing>
      </w:r>
    </w:p>
    <w:p w:rsidR="008C4A7E" w:rsidRPr="008C4A7E" w:rsidRDefault="008C4A7E" w:rsidP="008C4A7E">
      <w:pPr>
        <w:numPr>
          <w:ilvl w:val="12"/>
          <w:numId w:val="0"/>
        </w:numPr>
        <w:spacing w:after="0"/>
        <w:jc w:val="center"/>
        <w:rPr>
          <w:b/>
          <w:sz w:val="20"/>
          <w:szCs w:val="20"/>
        </w:rPr>
      </w:pPr>
      <w:bookmarkStart w:id="256" w:name="_Ref225141701"/>
      <w:bookmarkStart w:id="257" w:name="_Toc91126191"/>
      <w:bookmarkStart w:id="258" w:name="_Toc91325840"/>
      <w:bookmarkStart w:id="259" w:name="_Toc171484754"/>
      <w:bookmarkStart w:id="260" w:name="_Toc185827233"/>
      <w:bookmarkStart w:id="261" w:name="_Ref246483726"/>
      <w:bookmarkStart w:id="262" w:name="_Ref246484025"/>
      <w:bookmarkStart w:id="263" w:name="_Ref246484041"/>
      <w:bookmarkStart w:id="264" w:name="_Toc374566485"/>
      <w:bookmarkStart w:id="265" w:name="_Toc383000613"/>
      <w:r w:rsidRPr="008C4A7E">
        <w:rPr>
          <w:b/>
          <w:sz w:val="20"/>
          <w:szCs w:val="20"/>
        </w:rPr>
        <w:t xml:space="preserve">Figure </w:t>
      </w:r>
      <w:r w:rsidR="00150EF7" w:rsidRPr="008C4A7E">
        <w:rPr>
          <w:b/>
          <w:sz w:val="20"/>
          <w:szCs w:val="20"/>
        </w:rPr>
        <w:fldChar w:fldCharType="begin"/>
      </w:r>
      <w:r w:rsidRPr="008C4A7E">
        <w:rPr>
          <w:b/>
          <w:sz w:val="20"/>
          <w:szCs w:val="20"/>
        </w:rPr>
        <w:instrText xml:space="preserve"> STYLEREF 1 \s </w:instrText>
      </w:r>
      <w:r w:rsidR="00150EF7" w:rsidRPr="008C4A7E">
        <w:rPr>
          <w:b/>
          <w:sz w:val="20"/>
          <w:szCs w:val="20"/>
        </w:rPr>
        <w:fldChar w:fldCharType="separate"/>
      </w:r>
      <w:r w:rsidRPr="008C4A7E">
        <w:rPr>
          <w:b/>
          <w:noProof/>
          <w:sz w:val="20"/>
          <w:szCs w:val="20"/>
        </w:rPr>
        <w:t>A</w:t>
      </w:r>
      <w:r w:rsidR="00150EF7" w:rsidRPr="008C4A7E">
        <w:rPr>
          <w:b/>
          <w:noProof/>
          <w:sz w:val="20"/>
          <w:szCs w:val="20"/>
        </w:rPr>
        <w:fldChar w:fldCharType="end"/>
      </w:r>
      <w:r w:rsidRPr="008C4A7E">
        <w:rPr>
          <w:b/>
          <w:sz w:val="20"/>
          <w:szCs w:val="20"/>
        </w:rPr>
        <w:noBreakHyphen/>
      </w:r>
      <w:r w:rsidR="00150EF7" w:rsidRPr="008C4A7E">
        <w:rPr>
          <w:b/>
          <w:sz w:val="20"/>
          <w:szCs w:val="20"/>
        </w:rPr>
        <w:fldChar w:fldCharType="begin"/>
      </w:r>
      <w:r w:rsidRPr="008C4A7E">
        <w:rPr>
          <w:b/>
          <w:sz w:val="20"/>
          <w:szCs w:val="20"/>
        </w:rPr>
        <w:instrText xml:space="preserve"> SEQ Figure \* ARABIC \s 1 </w:instrText>
      </w:r>
      <w:r w:rsidR="00150EF7" w:rsidRPr="008C4A7E">
        <w:rPr>
          <w:b/>
          <w:sz w:val="20"/>
          <w:szCs w:val="20"/>
        </w:rPr>
        <w:fldChar w:fldCharType="separate"/>
      </w:r>
      <w:r w:rsidRPr="008C4A7E">
        <w:rPr>
          <w:b/>
          <w:noProof/>
          <w:sz w:val="20"/>
          <w:szCs w:val="20"/>
        </w:rPr>
        <w:t>33</w:t>
      </w:r>
      <w:r w:rsidR="00150EF7" w:rsidRPr="008C4A7E">
        <w:rPr>
          <w:b/>
          <w:noProof/>
          <w:sz w:val="20"/>
          <w:szCs w:val="20"/>
        </w:rPr>
        <w:fldChar w:fldCharType="end"/>
      </w:r>
      <w:bookmarkEnd w:id="256"/>
      <w:r w:rsidRPr="008C4A7E">
        <w:rPr>
          <w:b/>
          <w:sz w:val="20"/>
          <w:szCs w:val="20"/>
        </w:rPr>
        <w:t>: Network Dataset Used to Describe a Navigable Network</w:t>
      </w:r>
      <w:bookmarkEnd w:id="257"/>
      <w:bookmarkEnd w:id="258"/>
      <w:bookmarkEnd w:id="259"/>
      <w:bookmarkEnd w:id="260"/>
      <w:bookmarkEnd w:id="261"/>
      <w:bookmarkEnd w:id="262"/>
      <w:bookmarkEnd w:id="263"/>
      <w:bookmarkEnd w:id="264"/>
      <w:bookmarkEnd w:id="265"/>
    </w:p>
    <w:p w:rsidR="008C4A7E" w:rsidRPr="008C4A7E" w:rsidRDefault="008C4A7E" w:rsidP="008C4A7E">
      <w:pPr>
        <w:pStyle w:val="Heading3"/>
      </w:pPr>
      <w:bookmarkStart w:id="266" w:name="_Toc171484580"/>
      <w:bookmarkStart w:id="267" w:name="_Toc185903067"/>
      <w:bookmarkStart w:id="268" w:name="_Toc205184445"/>
      <w:bookmarkStart w:id="269" w:name="_Toc374565983"/>
      <w:bookmarkStart w:id="270" w:name="_Toc442017053"/>
      <w:r w:rsidRPr="008C4A7E">
        <w:t>Point Feature Radar Simulation Example</w:t>
      </w:r>
      <w:bookmarkEnd w:id="266"/>
      <w:bookmarkEnd w:id="267"/>
      <w:bookmarkEnd w:id="268"/>
      <w:bookmarkEnd w:id="269"/>
      <w:bookmarkEnd w:id="270"/>
    </w:p>
    <w:p w:rsidR="008C4A7E" w:rsidRPr="008C4A7E" w:rsidRDefault="008C4A7E" w:rsidP="008C4A7E">
      <w:pPr>
        <w:spacing w:before="120" w:after="0"/>
        <w:jc w:val="both"/>
        <w:rPr>
          <w:szCs w:val="20"/>
        </w:rPr>
      </w:pPr>
      <w:bookmarkStart w:id="271" w:name="_Toc91130841"/>
      <w:r w:rsidRPr="008C4A7E">
        <w:rPr>
          <w:szCs w:val="20"/>
        </w:rPr>
        <w:t xml:space="preserve">The following diagram represents a typical usage of a point feature as modeled in the CDB </w:t>
      </w:r>
      <w:r w:rsidR="00430555">
        <w:rPr>
          <w:szCs w:val="20"/>
        </w:rPr>
        <w:t xml:space="preserve">data store </w:t>
      </w:r>
      <w:r w:rsidRPr="008C4A7E">
        <w:rPr>
          <w:szCs w:val="20"/>
        </w:rPr>
        <w:t xml:space="preserve">for a typical radar client-device.  The radar client-device extracts the point feature from the </w:t>
      </w:r>
      <w:r w:rsidR="00325BA1">
        <w:rPr>
          <w:szCs w:val="20"/>
        </w:rPr>
        <w:t>data store</w:t>
      </w:r>
      <w:r w:rsidRPr="008C4A7E">
        <w:rPr>
          <w:szCs w:val="20"/>
        </w:rPr>
        <w:t xml:space="preserve"> using the format described in the </w:t>
      </w:r>
      <w:r w:rsidR="00430555">
        <w:rPr>
          <w:szCs w:val="20"/>
        </w:rPr>
        <w:t>Standard</w:t>
      </w:r>
      <w:r w:rsidRPr="008C4A7E">
        <w:rPr>
          <w:szCs w:val="20"/>
        </w:rPr>
        <w:t xml:space="preserve"> and constructs an object.  The constructed object will contain the necessary information for the radar to compute the equivalent radar image using the radar cross-section (RCS) of the object over the terrain; the RCS is derived from the point features characteristics.</w:t>
      </w:r>
    </w:p>
    <w:p w:rsidR="008C4A7E" w:rsidRPr="008C4A7E" w:rsidRDefault="008C4A7E" w:rsidP="008C4A7E">
      <w:pPr>
        <w:keepNext/>
        <w:keepLines/>
        <w:pBdr>
          <w:top w:val="single" w:sz="4" w:space="8" w:color="0051BA"/>
          <w:left w:val="single" w:sz="4" w:space="8" w:color="0051BA"/>
          <w:bottom w:val="single" w:sz="4" w:space="8" w:color="0051BA"/>
          <w:right w:val="single" w:sz="4" w:space="8" w:color="0051BA"/>
        </w:pBdr>
        <w:shd w:val="clear" w:color="auto" w:fill="E1EEFF"/>
        <w:tabs>
          <w:tab w:val="left" w:pos="1080"/>
        </w:tabs>
        <w:spacing w:before="120" w:after="120"/>
        <w:ind w:left="1080" w:hanging="1080"/>
        <w:contextualSpacing/>
        <w:jc w:val="both"/>
        <w:rPr>
          <w:rFonts w:ascii="Arial" w:hAnsi="Arial" w:cs="Courier New"/>
          <w:sz w:val="22"/>
          <w:szCs w:val="16"/>
        </w:rPr>
      </w:pPr>
      <w:r w:rsidRPr="008C4A7E">
        <w:rPr>
          <w:rFonts w:ascii="Arial" w:hAnsi="Arial" w:cs="Courier New"/>
          <w:sz w:val="22"/>
          <w:szCs w:val="16"/>
        </w:rPr>
        <w:t>NOTE: The example below illustrates the use of point-feature data by a radar client-device.  However, we recommend that the radar client-devices use the modeled representation of the feature rather than the feature location, type and attribution data.</w:t>
      </w:r>
    </w:p>
    <w:p w:rsidR="008C4A7E" w:rsidRPr="008C4A7E" w:rsidRDefault="008C4A7E" w:rsidP="008C4A7E">
      <w:pPr>
        <w:spacing w:before="120" w:after="0"/>
        <w:jc w:val="both"/>
        <w:rPr>
          <w:szCs w:val="20"/>
        </w:rPr>
      </w:pPr>
      <w:r w:rsidRPr="008C4A7E">
        <w:rPr>
          <w:szCs w:val="20"/>
        </w:rPr>
        <w:t xml:space="preserve">In </w:t>
      </w:r>
      <w:fldSimple w:instr=" REF _Ref246484066 \h  \* MERGEFORMAT ">
        <w:r w:rsidRPr="008C4A7E">
          <w:rPr>
            <w:szCs w:val="20"/>
          </w:rPr>
          <w:t xml:space="preserve">Figure </w:t>
        </w:r>
        <w:r w:rsidRPr="008C4A7E">
          <w:rPr>
            <w:noProof/>
            <w:szCs w:val="20"/>
          </w:rPr>
          <w:t>A</w:t>
        </w:r>
        <w:r w:rsidRPr="008C4A7E">
          <w:rPr>
            <w:noProof/>
            <w:szCs w:val="20"/>
          </w:rPr>
          <w:noBreakHyphen/>
          <w:t>34</w:t>
        </w:r>
        <w:r w:rsidRPr="008C4A7E">
          <w:rPr>
            <w:szCs w:val="20"/>
          </w:rPr>
          <w:t>: Objects Represented on a Terrain Tile</w:t>
        </w:r>
      </w:fldSimple>
      <w:r w:rsidRPr="008C4A7E">
        <w:rPr>
          <w:szCs w:val="20"/>
        </w:rPr>
        <w:t>, a series of different objects are represented on a terrain tile.  The objects are modeled as single point of zero dimensions in radar.  The radar will position the different points according to their geographic position and altitude.  The height data corresponds to a height of the feature with respect to the terrain.</w:t>
      </w:r>
    </w:p>
    <w:p w:rsidR="008C4A7E" w:rsidRPr="008C4A7E" w:rsidRDefault="008C4A7E" w:rsidP="008C4A7E">
      <w:pPr>
        <w:spacing w:before="120" w:after="0"/>
        <w:ind w:left="1080"/>
        <w:jc w:val="both"/>
        <w:rPr>
          <w:szCs w:val="20"/>
        </w:rPr>
      </w:pPr>
    </w:p>
    <w:p w:rsidR="008C4A7E" w:rsidRPr="008C4A7E" w:rsidRDefault="008C4A7E" w:rsidP="008C4A7E">
      <w:pPr>
        <w:keepNext/>
        <w:numPr>
          <w:ilvl w:val="12"/>
          <w:numId w:val="0"/>
        </w:numPr>
        <w:spacing w:before="120" w:after="120"/>
        <w:jc w:val="center"/>
        <w:rPr>
          <w:noProof/>
          <w:sz w:val="20"/>
          <w:szCs w:val="20"/>
        </w:rPr>
      </w:pPr>
      <w:r w:rsidRPr="008C4A7E">
        <w:rPr>
          <w:noProof/>
          <w:sz w:val="20"/>
          <w:szCs w:val="20"/>
        </w:rPr>
        <w:lastRenderedPageBreak/>
        <w:drawing>
          <wp:inline distT="0" distB="0" distL="0" distR="0">
            <wp:extent cx="3505200" cy="3352800"/>
            <wp:effectExtent l="76200" t="19050" r="57150" b="76200"/>
            <wp:docPr id="35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1" cstate="print"/>
                    <a:srcRect/>
                    <a:stretch>
                      <a:fillRect/>
                    </a:stretch>
                  </pic:blipFill>
                  <pic:spPr bwMode="auto">
                    <a:xfrm>
                      <a:off x="0" y="0"/>
                      <a:ext cx="3505200" cy="3352800"/>
                    </a:xfrm>
                    <a:prstGeom prst="rect">
                      <a:avLst/>
                    </a:prstGeom>
                    <a:noFill/>
                    <a:ln w="12700" cmpd="sng">
                      <a:solidFill>
                        <a:srgbClr val="4F81BD"/>
                      </a:solidFill>
                      <a:miter lim="800000"/>
                      <a:headEnd/>
                      <a:tailEnd/>
                    </a:ln>
                    <a:effectLst>
                      <a:outerShdw blurRad="50800" dist="38100" dir="8100000" algn="tr" rotWithShape="0">
                        <a:prstClr val="black">
                          <a:alpha val="40000"/>
                        </a:prstClr>
                      </a:outerShdw>
                    </a:effectLst>
                  </pic:spPr>
                </pic:pic>
              </a:graphicData>
            </a:graphic>
          </wp:inline>
        </w:drawing>
      </w:r>
    </w:p>
    <w:p w:rsidR="008C4A7E" w:rsidRPr="008C4A7E" w:rsidRDefault="008C4A7E" w:rsidP="008C4A7E">
      <w:pPr>
        <w:numPr>
          <w:ilvl w:val="12"/>
          <w:numId w:val="0"/>
        </w:numPr>
        <w:spacing w:after="0"/>
        <w:jc w:val="center"/>
        <w:rPr>
          <w:b/>
          <w:sz w:val="20"/>
          <w:szCs w:val="20"/>
        </w:rPr>
      </w:pPr>
      <w:bookmarkStart w:id="272" w:name="_Toc171484755"/>
      <w:bookmarkStart w:id="273" w:name="_Toc185827234"/>
      <w:bookmarkStart w:id="274" w:name="_Ref246484066"/>
      <w:bookmarkStart w:id="275" w:name="_Toc374566486"/>
      <w:bookmarkStart w:id="276" w:name="_Toc383000614"/>
      <w:r w:rsidRPr="008C4A7E">
        <w:rPr>
          <w:b/>
          <w:sz w:val="20"/>
          <w:szCs w:val="20"/>
        </w:rPr>
        <w:t xml:space="preserve">Figure </w:t>
      </w:r>
      <w:r w:rsidR="00150EF7" w:rsidRPr="008C4A7E">
        <w:rPr>
          <w:b/>
          <w:sz w:val="20"/>
          <w:szCs w:val="20"/>
        </w:rPr>
        <w:fldChar w:fldCharType="begin"/>
      </w:r>
      <w:r w:rsidRPr="008C4A7E">
        <w:rPr>
          <w:b/>
          <w:sz w:val="20"/>
          <w:szCs w:val="20"/>
        </w:rPr>
        <w:instrText xml:space="preserve"> STYLEREF 1 \s </w:instrText>
      </w:r>
      <w:r w:rsidR="00150EF7" w:rsidRPr="008C4A7E">
        <w:rPr>
          <w:b/>
          <w:sz w:val="20"/>
          <w:szCs w:val="20"/>
        </w:rPr>
        <w:fldChar w:fldCharType="separate"/>
      </w:r>
      <w:r w:rsidRPr="008C4A7E">
        <w:rPr>
          <w:b/>
          <w:noProof/>
          <w:sz w:val="20"/>
          <w:szCs w:val="20"/>
        </w:rPr>
        <w:t>A</w:t>
      </w:r>
      <w:r w:rsidR="00150EF7" w:rsidRPr="008C4A7E">
        <w:rPr>
          <w:b/>
          <w:noProof/>
          <w:sz w:val="20"/>
          <w:szCs w:val="20"/>
        </w:rPr>
        <w:fldChar w:fldCharType="end"/>
      </w:r>
      <w:r w:rsidRPr="008C4A7E">
        <w:rPr>
          <w:b/>
          <w:sz w:val="20"/>
          <w:szCs w:val="20"/>
        </w:rPr>
        <w:noBreakHyphen/>
      </w:r>
      <w:r w:rsidR="00150EF7" w:rsidRPr="008C4A7E">
        <w:rPr>
          <w:b/>
          <w:sz w:val="20"/>
          <w:szCs w:val="20"/>
        </w:rPr>
        <w:fldChar w:fldCharType="begin"/>
      </w:r>
      <w:r w:rsidRPr="008C4A7E">
        <w:rPr>
          <w:b/>
          <w:sz w:val="20"/>
          <w:szCs w:val="20"/>
        </w:rPr>
        <w:instrText xml:space="preserve"> SEQ Figure \* ARABIC \s 1 </w:instrText>
      </w:r>
      <w:r w:rsidR="00150EF7" w:rsidRPr="008C4A7E">
        <w:rPr>
          <w:b/>
          <w:sz w:val="20"/>
          <w:szCs w:val="20"/>
        </w:rPr>
        <w:fldChar w:fldCharType="separate"/>
      </w:r>
      <w:r w:rsidRPr="008C4A7E">
        <w:rPr>
          <w:b/>
          <w:noProof/>
          <w:sz w:val="20"/>
          <w:szCs w:val="20"/>
        </w:rPr>
        <w:t>34</w:t>
      </w:r>
      <w:r w:rsidR="00150EF7" w:rsidRPr="008C4A7E">
        <w:rPr>
          <w:b/>
          <w:noProof/>
          <w:sz w:val="20"/>
          <w:szCs w:val="20"/>
        </w:rPr>
        <w:fldChar w:fldCharType="end"/>
      </w:r>
      <w:r w:rsidRPr="008C4A7E">
        <w:rPr>
          <w:b/>
          <w:sz w:val="20"/>
          <w:szCs w:val="20"/>
        </w:rPr>
        <w:t>: Objects Represented on a Terrain Tile</w:t>
      </w:r>
      <w:bookmarkEnd w:id="272"/>
      <w:bookmarkEnd w:id="273"/>
      <w:bookmarkEnd w:id="274"/>
      <w:bookmarkEnd w:id="275"/>
      <w:bookmarkEnd w:id="276"/>
    </w:p>
    <w:p w:rsidR="008C4A7E" w:rsidRPr="008C4A7E" w:rsidRDefault="008C4A7E" w:rsidP="002E3C23">
      <w:pPr>
        <w:spacing w:before="120" w:after="0"/>
        <w:jc w:val="both"/>
        <w:rPr>
          <w:szCs w:val="20"/>
        </w:rPr>
      </w:pPr>
      <w:r w:rsidRPr="008C4A7E">
        <w:rPr>
          <w:szCs w:val="20"/>
        </w:rPr>
        <w:t>The necessary information needed by radar is typically:</w:t>
      </w:r>
    </w:p>
    <w:p w:rsidR="00AF130A" w:rsidRDefault="008C4A7E" w:rsidP="00430555">
      <w:pPr>
        <w:pStyle w:val="Numbered"/>
        <w:numPr>
          <w:ilvl w:val="0"/>
          <w:numId w:val="40"/>
        </w:numPr>
      </w:pPr>
      <w:r w:rsidRPr="00AF130A">
        <w:rPr>
          <w:b/>
        </w:rPr>
        <w:t>F</w:t>
      </w:r>
      <w:r w:rsidR="00AF130A" w:rsidRPr="00AF130A">
        <w:rPr>
          <w:b/>
        </w:rPr>
        <w:t>eature Attribution Code (FACC):</w:t>
      </w:r>
      <w:r w:rsidR="00AF130A">
        <w:t xml:space="preserve"> </w:t>
      </w:r>
      <w:r w:rsidRPr="00AF130A">
        <w:t>This information indicates if the feature is a tree, a pylon, or a church for example.  In the above drawing this would mean a tree, an industry, a ho</w:t>
      </w:r>
      <w:r w:rsidR="00AF130A" w:rsidRPr="00AF130A">
        <w:t>use or a radio station antenna.</w:t>
      </w:r>
    </w:p>
    <w:p w:rsidR="00AF130A" w:rsidRDefault="008C4A7E" w:rsidP="00430555">
      <w:pPr>
        <w:pStyle w:val="Numbered"/>
        <w:numPr>
          <w:ilvl w:val="0"/>
          <w:numId w:val="40"/>
        </w:numPr>
      </w:pPr>
      <w:r w:rsidRPr="00AF130A">
        <w:rPr>
          <w:b/>
        </w:rPr>
        <w:t xml:space="preserve">Composite Material </w:t>
      </w:r>
      <w:proofErr w:type="spellStart"/>
      <w:r w:rsidRPr="00AF130A">
        <w:rPr>
          <w:b/>
        </w:rPr>
        <w:t>IndeX</w:t>
      </w:r>
      <w:proofErr w:type="spellEnd"/>
      <w:r w:rsidRPr="00AF130A">
        <w:rPr>
          <w:b/>
        </w:rPr>
        <w:t xml:space="preserve"> (CMIX):</w:t>
      </w:r>
      <w:r w:rsidR="00AF130A">
        <w:rPr>
          <w:b/>
        </w:rPr>
        <w:t xml:space="preserve"> </w:t>
      </w:r>
      <w:r w:rsidRPr="00AF130A">
        <w:t xml:space="preserve">The Composite Material </w:t>
      </w:r>
      <w:proofErr w:type="spellStart"/>
      <w:r w:rsidRPr="00AF130A">
        <w:t>IndeX</w:t>
      </w:r>
      <w:proofErr w:type="spellEnd"/>
      <w:r w:rsidRPr="00AF130A">
        <w:t xml:space="preserve"> attribute points to the Composite Material Table and provides the Radar client-device with the type of material that the feature is made of.  This information is used, in addition to the width of the point feature, to provide a generic RCS of the target, which is proportional to the reflection value of the various materials.  The RCS is then used by radar to determine the intensity of the radar image representing the point feature, based on the aspect and grazing angles to the Radar Beam.  Each point contains a ref</w:t>
      </w:r>
      <w:r w:rsidR="00AF130A" w:rsidRPr="00AF130A">
        <w:t>erence to a Composite Material.</w:t>
      </w:r>
    </w:p>
    <w:p w:rsidR="00AF130A" w:rsidRDefault="008C4A7E" w:rsidP="00430555">
      <w:pPr>
        <w:pStyle w:val="Numbered"/>
        <w:numPr>
          <w:ilvl w:val="0"/>
          <w:numId w:val="40"/>
        </w:numPr>
      </w:pPr>
      <w:r w:rsidRPr="00AF130A">
        <w:rPr>
          <w:b/>
        </w:rPr>
        <w:t>Bounding Sphere Radius (BSR):</w:t>
      </w:r>
      <w:r w:rsidR="00AF130A">
        <w:rPr>
          <w:b/>
        </w:rPr>
        <w:t xml:space="preserve"> </w:t>
      </w:r>
      <w:r w:rsidRPr="00AF130A">
        <w:t>The radius of the point is also taken into consideration.  This information is part of the shape data used to construct a 2D radar image of the terrain.  The width is part of the point object attributes.</w:t>
      </w:r>
    </w:p>
    <w:p w:rsidR="00AF130A" w:rsidRDefault="008C4A7E" w:rsidP="00430555">
      <w:pPr>
        <w:pStyle w:val="Numbered"/>
        <w:numPr>
          <w:ilvl w:val="0"/>
          <w:numId w:val="40"/>
        </w:numPr>
      </w:pPr>
      <w:r w:rsidRPr="00AF130A">
        <w:rPr>
          <w:b/>
        </w:rPr>
        <w:t>Height (HGT):</w:t>
      </w:r>
      <w:r w:rsidR="00AF130A">
        <w:rPr>
          <w:b/>
        </w:rPr>
        <w:t xml:space="preserve"> </w:t>
      </w:r>
      <w:r w:rsidRPr="00AF130A">
        <w:t>Since the radar sees the terrain with a perspective angle that can be computed using the radar altitude and the feature distance, the height of objects on the terrain becomes important to create the radar display image.  This attribute of the point is used to indicate the differential height of each point with respect to the terrain height.  In the example above, the trees all have the same average altitude.  The other point features have different height.</w:t>
      </w:r>
    </w:p>
    <w:p w:rsidR="00AF130A" w:rsidRDefault="008C4A7E" w:rsidP="00430555">
      <w:pPr>
        <w:pStyle w:val="Numbered"/>
        <w:numPr>
          <w:ilvl w:val="0"/>
          <w:numId w:val="40"/>
        </w:numPr>
      </w:pPr>
      <w:r w:rsidRPr="00AF130A">
        <w:rPr>
          <w:b/>
        </w:rPr>
        <w:t>Position:</w:t>
      </w:r>
      <w:r w:rsidR="00AF130A">
        <w:rPr>
          <w:b/>
        </w:rPr>
        <w:t xml:space="preserve"> </w:t>
      </w:r>
      <w:r w:rsidRPr="00AF130A">
        <w:t>The object point location in the CDB</w:t>
      </w:r>
      <w:r w:rsidR="00430555">
        <w:t xml:space="preserve"> data store</w:t>
      </w:r>
      <w:r w:rsidRPr="00AF130A">
        <w:t>.  The x and y coordinate of each point is extracted from those objects.  The position when combined with the delta heights will create a pseudo-3D point feature object.</w:t>
      </w:r>
    </w:p>
    <w:p w:rsidR="008C4A7E" w:rsidRPr="00AF130A" w:rsidRDefault="008C4A7E" w:rsidP="00430555">
      <w:pPr>
        <w:pStyle w:val="Numbered"/>
        <w:numPr>
          <w:ilvl w:val="0"/>
          <w:numId w:val="40"/>
        </w:numPr>
      </w:pPr>
      <w:r w:rsidRPr="00AF130A">
        <w:rPr>
          <w:b/>
        </w:rPr>
        <w:lastRenderedPageBreak/>
        <w:t>Orientation (AO1):</w:t>
      </w:r>
      <w:r w:rsidR="00AF130A">
        <w:rPr>
          <w:b/>
        </w:rPr>
        <w:t xml:space="preserve"> </w:t>
      </w:r>
      <w:r w:rsidRPr="00AF130A">
        <w:t>The radar needs the orientation of each point feature.  This is needed because radar has a series of RCS tables, one for each of the Feature Identification Code.  Those RCS tables give the RCS value for each incident angle of the radar beam.  This angle is computed by taking into account the radar beam angle and the point feature orientation.  For example, in the above drawing, the radio antenna has an orientation of 90 degrees.  This means that if a radar beam comes from the right and points to the antenna at 270 degrees, the RCS value will be at maximum.  The radar simulation would use a RCS table that represents the RCS with respect to the incident angle as follows:</w:t>
      </w:r>
    </w:p>
    <w:p w:rsidR="008C4A7E" w:rsidRPr="008C4A7E" w:rsidRDefault="008C4A7E" w:rsidP="008C4A7E">
      <w:pPr>
        <w:keepNext/>
        <w:numPr>
          <w:ilvl w:val="12"/>
          <w:numId w:val="0"/>
        </w:numPr>
        <w:spacing w:before="120" w:after="120"/>
        <w:jc w:val="center"/>
        <w:rPr>
          <w:noProof/>
          <w:sz w:val="20"/>
          <w:szCs w:val="20"/>
        </w:rPr>
      </w:pPr>
      <w:r w:rsidRPr="008C4A7E">
        <w:rPr>
          <w:noProof/>
          <w:sz w:val="20"/>
          <w:szCs w:val="20"/>
        </w:rPr>
        <w:drawing>
          <wp:inline distT="0" distB="0" distL="0" distR="0">
            <wp:extent cx="4620895" cy="1926590"/>
            <wp:effectExtent l="76200" t="19050" r="65405" b="73660"/>
            <wp:docPr id="36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 cstate="print"/>
                    <a:srcRect/>
                    <a:stretch>
                      <a:fillRect/>
                    </a:stretch>
                  </pic:blipFill>
                  <pic:spPr bwMode="auto">
                    <a:xfrm>
                      <a:off x="0" y="0"/>
                      <a:ext cx="4620895" cy="1926590"/>
                    </a:xfrm>
                    <a:prstGeom prst="rect">
                      <a:avLst/>
                    </a:prstGeom>
                    <a:noFill/>
                    <a:ln w="12700" cmpd="sng">
                      <a:solidFill>
                        <a:srgbClr val="4F81BD"/>
                      </a:solidFill>
                      <a:miter lim="800000"/>
                      <a:headEnd/>
                      <a:tailEnd/>
                    </a:ln>
                    <a:effectLst>
                      <a:outerShdw blurRad="50800" dist="38100" dir="8100000" algn="tr" rotWithShape="0">
                        <a:prstClr val="black">
                          <a:alpha val="40000"/>
                        </a:prstClr>
                      </a:outerShdw>
                    </a:effectLst>
                  </pic:spPr>
                </pic:pic>
              </a:graphicData>
            </a:graphic>
          </wp:inline>
        </w:drawing>
      </w:r>
    </w:p>
    <w:p w:rsidR="008C4A7E" w:rsidRPr="008C4A7E" w:rsidRDefault="008C4A7E" w:rsidP="008C4A7E">
      <w:pPr>
        <w:numPr>
          <w:ilvl w:val="12"/>
          <w:numId w:val="0"/>
        </w:numPr>
        <w:spacing w:after="0"/>
        <w:jc w:val="center"/>
        <w:rPr>
          <w:b/>
          <w:sz w:val="20"/>
          <w:szCs w:val="20"/>
        </w:rPr>
      </w:pPr>
      <w:bookmarkStart w:id="277" w:name="_Toc171484756"/>
      <w:bookmarkStart w:id="278" w:name="_Toc185827235"/>
      <w:bookmarkStart w:id="279" w:name="_Toc374566487"/>
      <w:bookmarkStart w:id="280" w:name="_Toc383000615"/>
      <w:r w:rsidRPr="008C4A7E">
        <w:rPr>
          <w:b/>
          <w:sz w:val="20"/>
          <w:szCs w:val="20"/>
        </w:rPr>
        <w:t xml:space="preserve">Figure </w:t>
      </w:r>
      <w:r w:rsidR="00150EF7" w:rsidRPr="008C4A7E">
        <w:rPr>
          <w:b/>
          <w:sz w:val="20"/>
          <w:szCs w:val="20"/>
        </w:rPr>
        <w:fldChar w:fldCharType="begin"/>
      </w:r>
      <w:r w:rsidRPr="008C4A7E">
        <w:rPr>
          <w:b/>
          <w:sz w:val="20"/>
          <w:szCs w:val="20"/>
        </w:rPr>
        <w:instrText xml:space="preserve"> STYLEREF 1 \s </w:instrText>
      </w:r>
      <w:r w:rsidR="00150EF7" w:rsidRPr="008C4A7E">
        <w:rPr>
          <w:b/>
          <w:sz w:val="20"/>
          <w:szCs w:val="20"/>
        </w:rPr>
        <w:fldChar w:fldCharType="separate"/>
      </w:r>
      <w:r w:rsidRPr="008C4A7E">
        <w:rPr>
          <w:b/>
          <w:noProof/>
          <w:sz w:val="20"/>
          <w:szCs w:val="20"/>
        </w:rPr>
        <w:t>A</w:t>
      </w:r>
      <w:r w:rsidR="00150EF7" w:rsidRPr="008C4A7E">
        <w:rPr>
          <w:b/>
          <w:noProof/>
          <w:sz w:val="20"/>
          <w:szCs w:val="20"/>
        </w:rPr>
        <w:fldChar w:fldCharType="end"/>
      </w:r>
      <w:r w:rsidRPr="008C4A7E">
        <w:rPr>
          <w:b/>
          <w:sz w:val="20"/>
          <w:szCs w:val="20"/>
        </w:rPr>
        <w:noBreakHyphen/>
      </w:r>
      <w:r w:rsidR="00150EF7" w:rsidRPr="008C4A7E">
        <w:rPr>
          <w:b/>
          <w:sz w:val="20"/>
          <w:szCs w:val="20"/>
        </w:rPr>
        <w:fldChar w:fldCharType="begin"/>
      </w:r>
      <w:r w:rsidRPr="008C4A7E">
        <w:rPr>
          <w:b/>
          <w:sz w:val="20"/>
          <w:szCs w:val="20"/>
        </w:rPr>
        <w:instrText xml:space="preserve"> SEQ Figure \* ARABIC \s 1 </w:instrText>
      </w:r>
      <w:r w:rsidR="00150EF7" w:rsidRPr="008C4A7E">
        <w:rPr>
          <w:b/>
          <w:sz w:val="20"/>
          <w:szCs w:val="20"/>
        </w:rPr>
        <w:fldChar w:fldCharType="separate"/>
      </w:r>
      <w:r w:rsidRPr="008C4A7E">
        <w:rPr>
          <w:b/>
          <w:noProof/>
          <w:sz w:val="20"/>
          <w:szCs w:val="20"/>
        </w:rPr>
        <w:t>35</w:t>
      </w:r>
      <w:r w:rsidR="00150EF7" w:rsidRPr="008C4A7E">
        <w:rPr>
          <w:b/>
          <w:noProof/>
          <w:sz w:val="20"/>
          <w:szCs w:val="20"/>
        </w:rPr>
        <w:fldChar w:fldCharType="end"/>
      </w:r>
      <w:r w:rsidRPr="008C4A7E">
        <w:rPr>
          <w:b/>
          <w:sz w:val="20"/>
          <w:szCs w:val="20"/>
        </w:rPr>
        <w:t>: Incident Angle</w:t>
      </w:r>
      <w:bookmarkEnd w:id="277"/>
      <w:bookmarkEnd w:id="278"/>
      <w:bookmarkEnd w:id="279"/>
      <w:bookmarkEnd w:id="280"/>
    </w:p>
    <w:p w:rsidR="008C4A7E" w:rsidRPr="008C4A7E" w:rsidRDefault="008C4A7E" w:rsidP="008C4A7E">
      <w:pPr>
        <w:spacing w:before="120" w:after="0"/>
        <w:ind w:left="1080"/>
        <w:jc w:val="both"/>
        <w:rPr>
          <w:szCs w:val="20"/>
        </w:rPr>
      </w:pPr>
    </w:p>
    <w:p w:rsidR="008C4A7E" w:rsidRPr="008C4A7E" w:rsidRDefault="008C4A7E" w:rsidP="008C4A7E">
      <w:pPr>
        <w:keepNext/>
        <w:numPr>
          <w:ilvl w:val="12"/>
          <w:numId w:val="0"/>
        </w:numPr>
        <w:spacing w:before="120" w:after="120"/>
        <w:contextualSpacing/>
        <w:jc w:val="center"/>
        <w:rPr>
          <w:rFonts w:ascii="Times" w:hAnsi="Times"/>
          <w:noProof/>
          <w:sz w:val="20"/>
          <w:szCs w:val="20"/>
        </w:rPr>
      </w:pPr>
      <w:r w:rsidRPr="008C4A7E">
        <w:rPr>
          <w:rFonts w:ascii="Times" w:hAnsi="Times"/>
          <w:noProof/>
          <w:sz w:val="20"/>
          <w:szCs w:val="20"/>
        </w:rPr>
        <w:drawing>
          <wp:inline distT="0" distB="0" distL="0" distR="0">
            <wp:extent cx="5461000" cy="2959100"/>
            <wp:effectExtent l="76200" t="19050" r="63500" b="69850"/>
            <wp:docPr id="36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3" cstate="print"/>
                    <a:srcRect/>
                    <a:stretch>
                      <a:fillRect/>
                    </a:stretch>
                  </pic:blipFill>
                  <pic:spPr bwMode="auto">
                    <a:xfrm>
                      <a:off x="0" y="0"/>
                      <a:ext cx="5461000" cy="2959100"/>
                    </a:xfrm>
                    <a:prstGeom prst="rect">
                      <a:avLst/>
                    </a:prstGeom>
                    <a:noFill/>
                    <a:ln w="12700" cmpd="sng">
                      <a:solidFill>
                        <a:srgbClr val="4F81BD"/>
                      </a:solidFill>
                      <a:miter lim="800000"/>
                      <a:headEnd/>
                      <a:tailEnd/>
                    </a:ln>
                    <a:effectLst>
                      <a:outerShdw blurRad="50800" dist="38100" dir="8100000" algn="tr" rotWithShape="0">
                        <a:prstClr val="black">
                          <a:alpha val="40000"/>
                        </a:prstClr>
                      </a:outerShdw>
                    </a:effectLst>
                  </pic:spPr>
                </pic:pic>
              </a:graphicData>
            </a:graphic>
          </wp:inline>
        </w:drawing>
      </w:r>
    </w:p>
    <w:p w:rsidR="008C4A7E" w:rsidRPr="008C4A7E" w:rsidRDefault="008C4A7E" w:rsidP="008C4A7E">
      <w:pPr>
        <w:numPr>
          <w:ilvl w:val="12"/>
          <w:numId w:val="0"/>
        </w:numPr>
        <w:jc w:val="center"/>
        <w:rPr>
          <w:rFonts w:ascii="Times" w:hAnsi="Times"/>
          <w:b/>
          <w:sz w:val="20"/>
          <w:szCs w:val="20"/>
        </w:rPr>
      </w:pPr>
      <w:bookmarkStart w:id="281" w:name="_Toc171484757"/>
      <w:bookmarkStart w:id="282" w:name="_Toc185827236"/>
      <w:bookmarkStart w:id="283" w:name="_Toc374566488"/>
      <w:bookmarkStart w:id="284" w:name="_Toc383000616"/>
      <w:r w:rsidRPr="008C4A7E">
        <w:rPr>
          <w:rFonts w:ascii="Times" w:hAnsi="Times"/>
          <w:b/>
          <w:sz w:val="20"/>
          <w:szCs w:val="20"/>
        </w:rPr>
        <w:t xml:space="preserve">Figure </w:t>
      </w:r>
      <w:r w:rsidR="00150EF7" w:rsidRPr="008C4A7E">
        <w:rPr>
          <w:rFonts w:ascii="Times" w:hAnsi="Times"/>
          <w:b/>
          <w:sz w:val="20"/>
          <w:szCs w:val="20"/>
        </w:rPr>
        <w:fldChar w:fldCharType="begin"/>
      </w:r>
      <w:r w:rsidRPr="008C4A7E">
        <w:rPr>
          <w:rFonts w:ascii="Times" w:hAnsi="Times"/>
          <w:b/>
          <w:sz w:val="20"/>
          <w:szCs w:val="20"/>
        </w:rPr>
        <w:instrText xml:space="preserve"> STYLEREF 1 \s </w:instrText>
      </w:r>
      <w:r w:rsidR="00150EF7" w:rsidRPr="008C4A7E">
        <w:rPr>
          <w:rFonts w:ascii="Times" w:hAnsi="Times"/>
          <w:b/>
          <w:sz w:val="20"/>
          <w:szCs w:val="20"/>
        </w:rPr>
        <w:fldChar w:fldCharType="separate"/>
      </w:r>
      <w:r w:rsidRPr="008C4A7E">
        <w:rPr>
          <w:rFonts w:ascii="Times" w:hAnsi="Times"/>
          <w:b/>
          <w:noProof/>
          <w:sz w:val="20"/>
          <w:szCs w:val="20"/>
        </w:rPr>
        <w:t>A</w:t>
      </w:r>
      <w:r w:rsidR="00150EF7" w:rsidRPr="008C4A7E">
        <w:rPr>
          <w:rFonts w:ascii="Times" w:hAnsi="Times"/>
          <w:b/>
          <w:noProof/>
          <w:sz w:val="20"/>
          <w:szCs w:val="20"/>
        </w:rPr>
        <w:fldChar w:fldCharType="end"/>
      </w:r>
      <w:r w:rsidRPr="008C4A7E">
        <w:rPr>
          <w:rFonts w:ascii="Times" w:hAnsi="Times"/>
          <w:b/>
          <w:sz w:val="20"/>
          <w:szCs w:val="20"/>
        </w:rPr>
        <w:noBreakHyphen/>
      </w:r>
      <w:r w:rsidR="00150EF7" w:rsidRPr="008C4A7E">
        <w:rPr>
          <w:rFonts w:ascii="Times" w:hAnsi="Times"/>
          <w:b/>
          <w:sz w:val="20"/>
          <w:szCs w:val="20"/>
        </w:rPr>
        <w:fldChar w:fldCharType="begin"/>
      </w:r>
      <w:r w:rsidRPr="008C4A7E">
        <w:rPr>
          <w:rFonts w:ascii="Times" w:hAnsi="Times"/>
          <w:b/>
          <w:sz w:val="20"/>
          <w:szCs w:val="20"/>
        </w:rPr>
        <w:instrText xml:space="preserve"> SEQ Figure \* ARABIC \s 1 </w:instrText>
      </w:r>
      <w:r w:rsidR="00150EF7" w:rsidRPr="008C4A7E">
        <w:rPr>
          <w:rFonts w:ascii="Times" w:hAnsi="Times"/>
          <w:b/>
          <w:sz w:val="20"/>
          <w:szCs w:val="20"/>
        </w:rPr>
        <w:fldChar w:fldCharType="separate"/>
      </w:r>
      <w:r w:rsidRPr="008C4A7E">
        <w:rPr>
          <w:rFonts w:ascii="Times" w:hAnsi="Times"/>
          <w:b/>
          <w:noProof/>
          <w:sz w:val="20"/>
          <w:szCs w:val="20"/>
        </w:rPr>
        <w:t>36</w:t>
      </w:r>
      <w:r w:rsidR="00150EF7" w:rsidRPr="008C4A7E">
        <w:rPr>
          <w:rFonts w:ascii="Times" w:hAnsi="Times"/>
          <w:b/>
          <w:noProof/>
          <w:sz w:val="20"/>
          <w:szCs w:val="20"/>
        </w:rPr>
        <w:fldChar w:fldCharType="end"/>
      </w:r>
      <w:r w:rsidRPr="008C4A7E">
        <w:rPr>
          <w:rFonts w:ascii="Times" w:hAnsi="Times"/>
          <w:b/>
          <w:sz w:val="20"/>
          <w:szCs w:val="20"/>
        </w:rPr>
        <w:t>: Beam Simulation</w:t>
      </w:r>
      <w:bookmarkEnd w:id="281"/>
      <w:bookmarkEnd w:id="282"/>
      <w:bookmarkEnd w:id="283"/>
      <w:bookmarkEnd w:id="284"/>
    </w:p>
    <w:p w:rsidR="008C4A7E" w:rsidRPr="008C4A7E" w:rsidRDefault="008C4A7E" w:rsidP="008C4A7E">
      <w:pPr>
        <w:spacing w:before="120" w:after="0"/>
        <w:jc w:val="both"/>
        <w:rPr>
          <w:szCs w:val="20"/>
        </w:rPr>
      </w:pPr>
      <w:r w:rsidRPr="008C4A7E">
        <w:rPr>
          <w:szCs w:val="20"/>
        </w:rPr>
        <w:t xml:space="preserve">The radar then uses a beam simulation to process the above information and construct an image representing the content of each small beam sections.  The intersection of the beam pie slice is compared with the point’s position and converted into an image whose </w:t>
      </w:r>
      <w:r w:rsidRPr="008C4A7E">
        <w:rPr>
          <w:szCs w:val="20"/>
        </w:rPr>
        <w:lastRenderedPageBreak/>
        <w:t>intensity is based on the computed RCS of the points.  As mentioned above, this RCS takes into account the attributes of each point feature.</w:t>
      </w:r>
    </w:p>
    <w:p w:rsidR="008C4A7E" w:rsidRPr="008C4A7E" w:rsidRDefault="008C4A7E" w:rsidP="008C4A7E">
      <w:pPr>
        <w:spacing w:before="120" w:after="0"/>
        <w:jc w:val="both"/>
        <w:rPr>
          <w:szCs w:val="20"/>
        </w:rPr>
      </w:pPr>
      <w:r w:rsidRPr="008C4A7E">
        <w:rPr>
          <w:szCs w:val="20"/>
        </w:rPr>
        <w:t>If the size of the object referred to by the point feature is much larger than a specific threshold, the simulation could in addition use the MODL field of that point feature to extract a more precise geometrical 3D model from the CDB to increase the simulation fidelity.</w:t>
      </w:r>
    </w:p>
    <w:p w:rsidR="008C4A7E" w:rsidRPr="008C4A7E" w:rsidRDefault="008507E8" w:rsidP="008C4A7E">
      <w:pPr>
        <w:pStyle w:val="Heading3"/>
      </w:pPr>
      <w:bookmarkStart w:id="285" w:name="_Toc171484581"/>
      <w:bookmarkStart w:id="286" w:name="_Toc185903068"/>
      <w:bookmarkStart w:id="287" w:name="_Toc205184446"/>
      <w:bookmarkStart w:id="288" w:name="_Toc374565984"/>
      <w:bookmarkStart w:id="289" w:name="_Toc442017054"/>
      <w:r>
        <w:t>Polygon</w:t>
      </w:r>
      <w:r w:rsidR="008C4A7E" w:rsidRPr="008C4A7E">
        <w:t xml:space="preserve"> Feature Radar Simulation Example</w:t>
      </w:r>
      <w:bookmarkEnd w:id="285"/>
      <w:bookmarkEnd w:id="286"/>
      <w:bookmarkEnd w:id="287"/>
      <w:bookmarkEnd w:id="288"/>
      <w:bookmarkEnd w:id="289"/>
    </w:p>
    <w:bookmarkEnd w:id="271"/>
    <w:p w:rsidR="008C4A7E" w:rsidRPr="008C4A7E" w:rsidRDefault="008C4A7E" w:rsidP="008C4A7E">
      <w:pPr>
        <w:spacing w:before="120" w:after="0"/>
        <w:jc w:val="both"/>
        <w:rPr>
          <w:szCs w:val="20"/>
        </w:rPr>
      </w:pPr>
      <w:r w:rsidRPr="008C4A7E">
        <w:rPr>
          <w:szCs w:val="20"/>
        </w:rPr>
        <w:t xml:space="preserve">The following diagram </w:t>
      </w:r>
      <w:r w:rsidR="00430555">
        <w:rPr>
          <w:szCs w:val="20"/>
        </w:rPr>
        <w:t>represents a typical usage of a</w:t>
      </w:r>
      <w:r w:rsidRPr="008C4A7E">
        <w:rPr>
          <w:szCs w:val="20"/>
        </w:rPr>
        <w:t xml:space="preserve"> </w:t>
      </w:r>
      <w:r w:rsidR="008507E8">
        <w:rPr>
          <w:szCs w:val="20"/>
        </w:rPr>
        <w:t>polygon</w:t>
      </w:r>
      <w:r w:rsidRPr="008C4A7E">
        <w:rPr>
          <w:szCs w:val="20"/>
        </w:rPr>
        <w:t xml:space="preserve"> feature as modeled in the CDB for a radar client-device.</w:t>
      </w:r>
    </w:p>
    <w:p w:rsidR="008C4A7E" w:rsidRPr="008C4A7E" w:rsidRDefault="008C4A7E" w:rsidP="008C4A7E">
      <w:pPr>
        <w:keepNext/>
        <w:keepLines/>
        <w:pBdr>
          <w:top w:val="single" w:sz="4" w:space="8" w:color="0051BA"/>
          <w:left w:val="single" w:sz="4" w:space="8" w:color="0051BA"/>
          <w:bottom w:val="single" w:sz="4" w:space="8" w:color="0051BA"/>
          <w:right w:val="single" w:sz="4" w:space="8" w:color="0051BA"/>
        </w:pBdr>
        <w:shd w:val="clear" w:color="auto" w:fill="E1EEFF"/>
        <w:tabs>
          <w:tab w:val="left" w:pos="1080"/>
        </w:tabs>
        <w:spacing w:before="120" w:after="120"/>
        <w:ind w:left="1080" w:hanging="1080"/>
        <w:contextualSpacing/>
        <w:jc w:val="both"/>
        <w:rPr>
          <w:rFonts w:ascii="Arial" w:hAnsi="Arial" w:cs="Courier New"/>
          <w:sz w:val="22"/>
          <w:szCs w:val="16"/>
        </w:rPr>
      </w:pPr>
      <w:r w:rsidRPr="008C4A7E">
        <w:rPr>
          <w:rFonts w:ascii="Arial" w:hAnsi="Arial" w:cs="Courier New"/>
          <w:sz w:val="22"/>
          <w:szCs w:val="16"/>
        </w:rPr>
        <w:t>NOTE:</w:t>
      </w:r>
      <w:r w:rsidRPr="008C4A7E">
        <w:rPr>
          <w:rFonts w:ascii="Arial" w:hAnsi="Arial" w:cs="Courier New"/>
          <w:sz w:val="22"/>
          <w:szCs w:val="16"/>
        </w:rPr>
        <w:tab/>
        <w:t>With the introduction of version 3.2 of the CDB S</w:t>
      </w:r>
      <w:r w:rsidR="00430555">
        <w:rPr>
          <w:rFonts w:ascii="Arial" w:hAnsi="Arial" w:cs="Courier New"/>
          <w:sz w:val="22"/>
          <w:szCs w:val="16"/>
        </w:rPr>
        <w:t>tandard</w:t>
      </w:r>
      <w:r w:rsidRPr="008C4A7E">
        <w:rPr>
          <w:rFonts w:ascii="Arial" w:hAnsi="Arial" w:cs="Courier New"/>
          <w:sz w:val="22"/>
          <w:szCs w:val="16"/>
        </w:rPr>
        <w:t>,</w:t>
      </w:r>
      <w:r w:rsidR="00430555">
        <w:rPr>
          <w:rFonts w:ascii="Arial" w:hAnsi="Arial" w:cs="Courier New"/>
          <w:sz w:val="22"/>
          <w:szCs w:val="16"/>
        </w:rPr>
        <w:t xml:space="preserve"> </w:t>
      </w:r>
      <w:r w:rsidRPr="008C4A7E">
        <w:rPr>
          <w:rFonts w:ascii="Arial" w:hAnsi="Arial" w:cs="Courier New"/>
          <w:sz w:val="22"/>
          <w:szCs w:val="16"/>
        </w:rPr>
        <w:t xml:space="preserve">we recommend that the terrain-conformal features be modeled using T2DModels and that radar client-devices use this modeled representation instead of the vector linear and </w:t>
      </w:r>
      <w:r w:rsidR="008507E8">
        <w:rPr>
          <w:rFonts w:ascii="Arial" w:hAnsi="Arial" w:cs="Courier New"/>
          <w:sz w:val="22"/>
          <w:szCs w:val="16"/>
        </w:rPr>
        <w:t>polygon</w:t>
      </w:r>
      <w:r w:rsidRPr="008C4A7E">
        <w:rPr>
          <w:rFonts w:ascii="Arial" w:hAnsi="Arial" w:cs="Courier New"/>
          <w:sz w:val="22"/>
          <w:szCs w:val="16"/>
        </w:rPr>
        <w:t xml:space="preserve"> features.</w:t>
      </w:r>
    </w:p>
    <w:p w:rsidR="008C4A7E" w:rsidRPr="008C4A7E" w:rsidRDefault="008C4A7E" w:rsidP="008C4A7E">
      <w:pPr>
        <w:spacing w:before="120" w:after="0"/>
        <w:jc w:val="both"/>
        <w:rPr>
          <w:szCs w:val="20"/>
        </w:rPr>
      </w:pPr>
      <w:r w:rsidRPr="008C4A7E">
        <w:rPr>
          <w:szCs w:val="20"/>
        </w:rPr>
        <w:t>I</w:t>
      </w:r>
      <w:r w:rsidR="00325BA1">
        <w:rPr>
          <w:szCs w:val="20"/>
        </w:rPr>
        <w:t>n a manner similar to the line</w:t>
      </w:r>
      <w:r w:rsidRPr="008C4A7E">
        <w:rPr>
          <w:szCs w:val="20"/>
        </w:rPr>
        <w:t xml:space="preserve"> example, the Radar extracts this </w:t>
      </w:r>
      <w:r w:rsidR="008507E8">
        <w:rPr>
          <w:szCs w:val="20"/>
        </w:rPr>
        <w:t>polygon</w:t>
      </w:r>
      <w:r w:rsidRPr="008C4A7E">
        <w:rPr>
          <w:szCs w:val="20"/>
        </w:rPr>
        <w:t xml:space="preserve"> from the </w:t>
      </w:r>
      <w:r w:rsidR="00325BA1">
        <w:rPr>
          <w:szCs w:val="20"/>
        </w:rPr>
        <w:t>data store</w:t>
      </w:r>
      <w:r w:rsidRPr="008C4A7E">
        <w:rPr>
          <w:szCs w:val="20"/>
        </w:rPr>
        <w:t xml:space="preserve"> using the Shape (*.shp) file and construct a tile in its memory.  The constructed tile will contain the necessary information for the radar to compute the equivalent radar image using the radar cross-section (RCS) of the represented surface polygon over the terrain intersecting the Radar beam.</w:t>
      </w:r>
    </w:p>
    <w:p w:rsidR="008C4A7E" w:rsidRPr="008C4A7E" w:rsidRDefault="008C4A7E" w:rsidP="008C4A7E">
      <w:pPr>
        <w:spacing w:before="120" w:after="0"/>
        <w:jc w:val="both"/>
        <w:rPr>
          <w:szCs w:val="20"/>
        </w:rPr>
      </w:pPr>
      <w:r w:rsidRPr="008C4A7E">
        <w:rPr>
          <w:szCs w:val="20"/>
        </w:rPr>
        <w:t xml:space="preserve">In </w:t>
      </w:r>
      <w:r w:rsidR="00150EF7" w:rsidRPr="008C4A7E">
        <w:rPr>
          <w:szCs w:val="20"/>
        </w:rPr>
        <w:fldChar w:fldCharType="begin"/>
      </w:r>
      <w:r w:rsidRPr="008C4A7E">
        <w:rPr>
          <w:szCs w:val="20"/>
        </w:rPr>
        <w:instrText xml:space="preserve"> REF _Ref246484210 \h  \* MERGEFORMAT </w:instrText>
      </w:r>
      <w:r w:rsidR="00150EF7" w:rsidRPr="008C4A7E">
        <w:rPr>
          <w:szCs w:val="20"/>
        </w:rPr>
      </w:r>
      <w:r w:rsidR="00150EF7" w:rsidRPr="008C4A7E">
        <w:rPr>
          <w:szCs w:val="20"/>
        </w:rPr>
        <w:fldChar w:fldCharType="separate"/>
      </w:r>
      <w:r w:rsidRPr="008C4A7E">
        <w:rPr>
          <w:szCs w:val="20"/>
        </w:rPr>
        <w:t xml:space="preserve">Figure </w:t>
      </w:r>
      <w:r w:rsidRPr="008C4A7E">
        <w:rPr>
          <w:noProof/>
          <w:szCs w:val="20"/>
        </w:rPr>
        <w:t>A</w:t>
      </w:r>
      <w:r w:rsidRPr="008C4A7E">
        <w:rPr>
          <w:noProof/>
          <w:szCs w:val="20"/>
        </w:rPr>
        <w:noBreakHyphen/>
        <w:t>37</w:t>
      </w:r>
      <w:r w:rsidRPr="008C4A7E">
        <w:rPr>
          <w:szCs w:val="20"/>
        </w:rPr>
        <w:t xml:space="preserve">: </w:t>
      </w:r>
      <w:proofErr w:type="gramStart"/>
      <w:r w:rsidRPr="008C4A7E">
        <w:rPr>
          <w:szCs w:val="20"/>
        </w:rPr>
        <w:t xml:space="preserve">Four </w:t>
      </w:r>
      <w:r w:rsidR="008507E8">
        <w:rPr>
          <w:szCs w:val="20"/>
        </w:rPr>
        <w:t>Polygon</w:t>
      </w:r>
      <w:r w:rsidRPr="008C4A7E">
        <w:rPr>
          <w:szCs w:val="20"/>
        </w:rPr>
        <w:t xml:space="preserve"> Features Stored in the Tile</w:t>
      </w:r>
      <w:r w:rsidR="00150EF7" w:rsidRPr="008C4A7E">
        <w:rPr>
          <w:szCs w:val="20"/>
        </w:rPr>
        <w:fldChar w:fldCharType="end"/>
      </w:r>
      <w:r w:rsidRPr="008C4A7E">
        <w:rPr>
          <w:szCs w:val="20"/>
        </w:rPr>
        <w:t xml:space="preserve">, four </w:t>
      </w:r>
      <w:r w:rsidR="008507E8">
        <w:rPr>
          <w:szCs w:val="20"/>
        </w:rPr>
        <w:t>polygon</w:t>
      </w:r>
      <w:r w:rsidRPr="008C4A7E">
        <w:rPr>
          <w:szCs w:val="20"/>
        </w:rPr>
        <w:t xml:space="preserve"> features</w:t>
      </w:r>
      <w:proofErr w:type="gramEnd"/>
      <w:r w:rsidRPr="008C4A7E">
        <w:rPr>
          <w:szCs w:val="20"/>
        </w:rPr>
        <w:t xml:space="preserve"> are stored in the tile with their surface material and feature classification attributes.  Each of the features points to an array of segments.</w:t>
      </w:r>
    </w:p>
    <w:p w:rsidR="008C4A7E" w:rsidRPr="008C4A7E" w:rsidRDefault="008C4A7E" w:rsidP="008C4A7E">
      <w:pPr>
        <w:keepNext/>
        <w:numPr>
          <w:ilvl w:val="12"/>
          <w:numId w:val="0"/>
        </w:numPr>
        <w:spacing w:before="120" w:after="120"/>
        <w:contextualSpacing/>
        <w:jc w:val="center"/>
        <w:rPr>
          <w:rFonts w:ascii="Times" w:hAnsi="Times"/>
          <w:noProof/>
          <w:sz w:val="20"/>
          <w:szCs w:val="20"/>
        </w:rPr>
      </w:pPr>
      <w:r w:rsidRPr="008C4A7E">
        <w:rPr>
          <w:rFonts w:ascii="Times" w:hAnsi="Times"/>
          <w:noProof/>
          <w:sz w:val="20"/>
          <w:szCs w:val="20"/>
        </w:rPr>
        <w:drawing>
          <wp:inline distT="0" distB="0" distL="0" distR="0">
            <wp:extent cx="5427276" cy="3665888"/>
            <wp:effectExtent l="114300" t="57150" r="59690" b="106045"/>
            <wp:docPr id="36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4" cstate="print"/>
                    <a:srcRect/>
                    <a:stretch>
                      <a:fillRect/>
                    </a:stretch>
                  </pic:blipFill>
                  <pic:spPr bwMode="auto">
                    <a:xfrm>
                      <a:off x="0" y="0"/>
                      <a:ext cx="5423609" cy="3663411"/>
                    </a:xfrm>
                    <a:prstGeom prst="rect">
                      <a:avLst/>
                    </a:prstGeom>
                    <a:noFill/>
                    <a:ln w="12700" cmpd="sng">
                      <a:solidFill>
                        <a:srgbClr val="4F81BD"/>
                      </a:solidFill>
                      <a:miter lim="800000"/>
                      <a:headEnd/>
                      <a:tailEnd/>
                    </a:ln>
                    <a:effectLst>
                      <a:outerShdw blurRad="50800" dist="38100" dir="8100000" algn="tr" rotWithShape="0">
                        <a:prstClr val="black">
                          <a:alpha val="40000"/>
                        </a:prstClr>
                      </a:outerShdw>
                    </a:effectLst>
                  </pic:spPr>
                </pic:pic>
              </a:graphicData>
            </a:graphic>
          </wp:inline>
        </w:drawing>
      </w:r>
    </w:p>
    <w:p w:rsidR="008C4A7E" w:rsidRPr="008C4A7E" w:rsidRDefault="008C4A7E" w:rsidP="008C4A7E">
      <w:pPr>
        <w:numPr>
          <w:ilvl w:val="12"/>
          <w:numId w:val="0"/>
        </w:numPr>
        <w:jc w:val="center"/>
        <w:rPr>
          <w:rFonts w:ascii="Times" w:hAnsi="Times"/>
          <w:b/>
          <w:sz w:val="20"/>
          <w:szCs w:val="20"/>
        </w:rPr>
      </w:pPr>
      <w:bookmarkStart w:id="290" w:name="_Toc91126189"/>
      <w:bookmarkStart w:id="291" w:name="_Toc91325845"/>
      <w:bookmarkStart w:id="292" w:name="_Toc171484758"/>
      <w:bookmarkStart w:id="293" w:name="_Ref246484210"/>
      <w:bookmarkStart w:id="294" w:name="_Toc374566489"/>
      <w:bookmarkStart w:id="295" w:name="_Toc383000617"/>
      <w:r w:rsidRPr="008C4A7E">
        <w:rPr>
          <w:rFonts w:ascii="Times" w:hAnsi="Times"/>
          <w:b/>
          <w:sz w:val="20"/>
          <w:szCs w:val="20"/>
        </w:rPr>
        <w:t xml:space="preserve">Figure </w:t>
      </w:r>
      <w:r w:rsidR="00150EF7" w:rsidRPr="008C4A7E">
        <w:rPr>
          <w:rFonts w:ascii="Times" w:hAnsi="Times"/>
          <w:b/>
          <w:sz w:val="20"/>
          <w:szCs w:val="20"/>
        </w:rPr>
        <w:fldChar w:fldCharType="begin"/>
      </w:r>
      <w:r w:rsidRPr="008C4A7E">
        <w:rPr>
          <w:rFonts w:ascii="Times" w:hAnsi="Times"/>
          <w:b/>
          <w:sz w:val="20"/>
          <w:szCs w:val="20"/>
        </w:rPr>
        <w:instrText xml:space="preserve"> STYLEREF 1 \s </w:instrText>
      </w:r>
      <w:r w:rsidR="00150EF7" w:rsidRPr="008C4A7E">
        <w:rPr>
          <w:rFonts w:ascii="Times" w:hAnsi="Times"/>
          <w:b/>
          <w:sz w:val="20"/>
          <w:szCs w:val="20"/>
        </w:rPr>
        <w:fldChar w:fldCharType="separate"/>
      </w:r>
      <w:r w:rsidRPr="008C4A7E">
        <w:rPr>
          <w:rFonts w:ascii="Times" w:hAnsi="Times"/>
          <w:b/>
          <w:noProof/>
          <w:sz w:val="20"/>
          <w:szCs w:val="20"/>
        </w:rPr>
        <w:t>A</w:t>
      </w:r>
      <w:r w:rsidR="00150EF7" w:rsidRPr="008C4A7E">
        <w:rPr>
          <w:rFonts w:ascii="Times" w:hAnsi="Times"/>
          <w:b/>
          <w:noProof/>
          <w:sz w:val="20"/>
          <w:szCs w:val="20"/>
        </w:rPr>
        <w:fldChar w:fldCharType="end"/>
      </w:r>
      <w:r w:rsidRPr="008C4A7E">
        <w:rPr>
          <w:rFonts w:ascii="Times" w:hAnsi="Times"/>
          <w:b/>
          <w:sz w:val="20"/>
          <w:szCs w:val="20"/>
        </w:rPr>
        <w:noBreakHyphen/>
      </w:r>
      <w:r w:rsidR="00150EF7" w:rsidRPr="008C4A7E">
        <w:rPr>
          <w:rFonts w:ascii="Times" w:hAnsi="Times"/>
          <w:b/>
          <w:sz w:val="20"/>
          <w:szCs w:val="20"/>
        </w:rPr>
        <w:fldChar w:fldCharType="begin"/>
      </w:r>
      <w:r w:rsidRPr="008C4A7E">
        <w:rPr>
          <w:rFonts w:ascii="Times" w:hAnsi="Times"/>
          <w:b/>
          <w:sz w:val="20"/>
          <w:szCs w:val="20"/>
        </w:rPr>
        <w:instrText xml:space="preserve"> SEQ Figure \* ARABIC \s 1 </w:instrText>
      </w:r>
      <w:r w:rsidR="00150EF7" w:rsidRPr="008C4A7E">
        <w:rPr>
          <w:rFonts w:ascii="Times" w:hAnsi="Times"/>
          <w:b/>
          <w:sz w:val="20"/>
          <w:szCs w:val="20"/>
        </w:rPr>
        <w:fldChar w:fldCharType="separate"/>
      </w:r>
      <w:r w:rsidRPr="008C4A7E">
        <w:rPr>
          <w:rFonts w:ascii="Times" w:hAnsi="Times"/>
          <w:b/>
          <w:noProof/>
          <w:sz w:val="20"/>
          <w:szCs w:val="20"/>
        </w:rPr>
        <w:t>37</w:t>
      </w:r>
      <w:r w:rsidR="00150EF7" w:rsidRPr="008C4A7E">
        <w:rPr>
          <w:rFonts w:ascii="Times" w:hAnsi="Times"/>
          <w:b/>
          <w:noProof/>
          <w:sz w:val="20"/>
          <w:szCs w:val="20"/>
        </w:rPr>
        <w:fldChar w:fldCharType="end"/>
      </w:r>
      <w:r w:rsidRPr="008C4A7E">
        <w:rPr>
          <w:rFonts w:ascii="Times" w:hAnsi="Times"/>
          <w:b/>
          <w:sz w:val="20"/>
          <w:szCs w:val="20"/>
        </w:rPr>
        <w:t xml:space="preserve">: Four </w:t>
      </w:r>
      <w:r w:rsidR="008507E8">
        <w:rPr>
          <w:rFonts w:ascii="Times" w:hAnsi="Times"/>
          <w:b/>
          <w:sz w:val="20"/>
          <w:szCs w:val="20"/>
        </w:rPr>
        <w:t>Polygon</w:t>
      </w:r>
      <w:r w:rsidRPr="008C4A7E">
        <w:rPr>
          <w:rFonts w:ascii="Times" w:hAnsi="Times"/>
          <w:b/>
          <w:sz w:val="20"/>
          <w:szCs w:val="20"/>
        </w:rPr>
        <w:t xml:space="preserve"> Features Stored in the Tile</w:t>
      </w:r>
      <w:bookmarkEnd w:id="290"/>
      <w:bookmarkEnd w:id="291"/>
      <w:bookmarkEnd w:id="292"/>
      <w:bookmarkEnd w:id="293"/>
      <w:bookmarkEnd w:id="294"/>
      <w:bookmarkEnd w:id="295"/>
    </w:p>
    <w:p w:rsidR="008C4A7E" w:rsidRDefault="008C4A7E" w:rsidP="008C4A7E">
      <w:pPr>
        <w:spacing w:before="120" w:after="0"/>
        <w:jc w:val="both"/>
        <w:rPr>
          <w:szCs w:val="20"/>
        </w:rPr>
      </w:pPr>
      <w:r w:rsidRPr="008C4A7E">
        <w:rPr>
          <w:szCs w:val="20"/>
        </w:rPr>
        <w:lastRenderedPageBreak/>
        <w:t xml:space="preserve">The radar simulation uses the segment coordinates to construct a polygonal representation on the radar image.  It extracts the </w:t>
      </w:r>
      <w:r w:rsidR="008507E8">
        <w:rPr>
          <w:szCs w:val="20"/>
        </w:rPr>
        <w:t>polygon</w:t>
      </w:r>
      <w:r w:rsidRPr="008C4A7E">
        <w:rPr>
          <w:szCs w:val="20"/>
        </w:rPr>
        <w:t xml:space="preserve"> feature attribute information from the segments and constructs its tile data in memory.  The necessary information needed by the radar simulation is typically:</w:t>
      </w:r>
    </w:p>
    <w:p w:rsidR="002E3C23" w:rsidRPr="008C4A7E" w:rsidRDefault="002E3C23" w:rsidP="002E3C23">
      <w:pPr>
        <w:pStyle w:val="Numbered"/>
        <w:numPr>
          <w:ilvl w:val="0"/>
          <w:numId w:val="0"/>
        </w:numPr>
      </w:pPr>
    </w:p>
    <w:p w:rsidR="00AF130A" w:rsidRDefault="008C4A7E" w:rsidP="00AF130A">
      <w:pPr>
        <w:pStyle w:val="List2OGCbullets"/>
      </w:pPr>
      <w:r w:rsidRPr="008C4A7E">
        <w:rPr>
          <w:b/>
        </w:rPr>
        <w:t>Feature Classification Code (FACC)</w:t>
      </w:r>
      <w:proofErr w:type="gramStart"/>
      <w:r w:rsidRPr="008C4A7E">
        <w:rPr>
          <w:b/>
        </w:rPr>
        <w:t>:</w:t>
      </w:r>
      <w:proofErr w:type="gramEnd"/>
      <w:r w:rsidRPr="008C4A7E">
        <w:rPr>
          <w:b/>
        </w:rPr>
        <w:br/>
      </w:r>
      <w:r w:rsidRPr="008C4A7E">
        <w:t xml:space="preserve">This information is the identification of the surface feature.  It indicates if the </w:t>
      </w:r>
      <w:r w:rsidR="008507E8">
        <w:t>polygon</w:t>
      </w:r>
      <w:r w:rsidRPr="008C4A7E">
        <w:t xml:space="preserve"> feature represents a forest, a lake, or an airport runway for example.  In the above drawing, this would translate to a forested area, a grassy area, a concrete section and a dual runway intersection.</w:t>
      </w:r>
    </w:p>
    <w:p w:rsidR="00AF130A" w:rsidRPr="00AF130A" w:rsidRDefault="008C4A7E" w:rsidP="00AF130A">
      <w:pPr>
        <w:pStyle w:val="List2OGCbullets"/>
      </w:pPr>
      <w:r w:rsidRPr="00AF130A">
        <w:rPr>
          <w:b/>
          <w:szCs w:val="20"/>
        </w:rPr>
        <w:t xml:space="preserve">Composite Material </w:t>
      </w:r>
      <w:proofErr w:type="spellStart"/>
      <w:r w:rsidRPr="00AF130A">
        <w:rPr>
          <w:b/>
          <w:szCs w:val="20"/>
        </w:rPr>
        <w:t>IndeX</w:t>
      </w:r>
      <w:proofErr w:type="spellEnd"/>
      <w:r w:rsidRPr="00AF130A">
        <w:rPr>
          <w:b/>
          <w:szCs w:val="20"/>
        </w:rPr>
        <w:t xml:space="preserve"> (CMIX)</w:t>
      </w:r>
      <w:proofErr w:type="gramStart"/>
      <w:r w:rsidRPr="00AF130A">
        <w:rPr>
          <w:b/>
          <w:szCs w:val="20"/>
        </w:rPr>
        <w:t>:</w:t>
      </w:r>
      <w:proofErr w:type="gramEnd"/>
      <w:r w:rsidRPr="00AF130A">
        <w:rPr>
          <w:b/>
          <w:szCs w:val="20"/>
        </w:rPr>
        <w:br/>
      </w:r>
      <w:r w:rsidRPr="00AF130A">
        <w:rPr>
          <w:szCs w:val="20"/>
        </w:rPr>
        <w:t xml:space="preserve">The Composite Material </w:t>
      </w:r>
      <w:proofErr w:type="spellStart"/>
      <w:r w:rsidRPr="00AF130A">
        <w:rPr>
          <w:szCs w:val="20"/>
        </w:rPr>
        <w:t>IndeX</w:t>
      </w:r>
      <w:proofErr w:type="spellEnd"/>
      <w:r w:rsidRPr="00AF130A">
        <w:rPr>
          <w:szCs w:val="20"/>
        </w:rPr>
        <w:t xml:space="preserve"> Surface Material Code attribute points to the Composite Material Table and provides to the Radar with the type of material that the feature is made of.  This information is used, in addition to the shape of the </w:t>
      </w:r>
      <w:r w:rsidR="008507E8">
        <w:rPr>
          <w:szCs w:val="20"/>
        </w:rPr>
        <w:t>polygon</w:t>
      </w:r>
      <w:r w:rsidRPr="00AF130A">
        <w:rPr>
          <w:szCs w:val="20"/>
        </w:rPr>
        <w:t xml:space="preserve"> feature, to provide a generic RCS of the simulated area.  This RCS is proportional to the reflection value of the various materials constituting the polygon or the simulated texture of its components (e.g., an industrial area made up of metallic roofs).  The RCS is then used by radar to determine the intensity of the radar image representing the </w:t>
      </w:r>
      <w:r w:rsidR="008507E8">
        <w:rPr>
          <w:szCs w:val="20"/>
        </w:rPr>
        <w:t>polygon</w:t>
      </w:r>
      <w:r w:rsidRPr="00AF130A">
        <w:rPr>
          <w:szCs w:val="20"/>
        </w:rPr>
        <w:t xml:space="preserve"> feature, based on the aspect and grazing angles to the Radar Beam.  Each chain will contain a reference to a material namespace object in the CDB.</w:t>
      </w:r>
    </w:p>
    <w:p w:rsidR="008C4A7E" w:rsidRPr="00AF130A" w:rsidRDefault="008C4A7E" w:rsidP="00AF130A">
      <w:pPr>
        <w:pStyle w:val="List2OGCbullets"/>
      </w:pPr>
      <w:r w:rsidRPr="00AF130A">
        <w:rPr>
          <w:b/>
          <w:szCs w:val="20"/>
        </w:rPr>
        <w:t>Height (HGT)</w:t>
      </w:r>
      <w:proofErr w:type="gramStart"/>
      <w:r w:rsidRPr="00AF130A">
        <w:rPr>
          <w:b/>
          <w:szCs w:val="20"/>
        </w:rPr>
        <w:t>:</w:t>
      </w:r>
      <w:proofErr w:type="gramEnd"/>
      <w:r w:rsidRPr="00AF130A">
        <w:rPr>
          <w:b/>
          <w:szCs w:val="20"/>
        </w:rPr>
        <w:br/>
      </w:r>
      <w:r w:rsidRPr="00AF130A">
        <w:rPr>
          <w:szCs w:val="20"/>
        </w:rPr>
        <w:t xml:space="preserve">Normally, the radar simulation sees the terrain with a perspective angle that can be computed using the radar altitude and the feature distance.  Because of this angle, the height of objects on the terrain becomes important to create the image that the radar “sees”.  This attribute of the chain is used to indicate the average height of each </w:t>
      </w:r>
      <w:r w:rsidR="008507E8">
        <w:rPr>
          <w:szCs w:val="20"/>
        </w:rPr>
        <w:t>polygon</w:t>
      </w:r>
      <w:r w:rsidRPr="00AF130A">
        <w:rPr>
          <w:szCs w:val="20"/>
        </w:rPr>
        <w:t xml:space="preserve"> object.  In the example above, the forested area could be elevated to roughly 25 or 30 feet to produce a forest ”canopy” which will look elevated to the radar.</w:t>
      </w:r>
    </w:p>
    <w:p w:rsidR="008C4A7E" w:rsidRPr="008C4A7E" w:rsidRDefault="008C4A7E" w:rsidP="008C4A7E">
      <w:pPr>
        <w:spacing w:before="120" w:after="0"/>
        <w:jc w:val="both"/>
        <w:rPr>
          <w:szCs w:val="20"/>
        </w:rPr>
      </w:pPr>
      <w:r w:rsidRPr="008C4A7E">
        <w:rPr>
          <w:szCs w:val="20"/>
        </w:rPr>
        <w:t xml:space="preserve">The following image shows how a typical radar beam would intersect the different parts of </w:t>
      </w:r>
      <w:r w:rsidR="008507E8">
        <w:rPr>
          <w:szCs w:val="20"/>
        </w:rPr>
        <w:t>polygon</w:t>
      </w:r>
      <w:r w:rsidRPr="008C4A7E">
        <w:rPr>
          <w:szCs w:val="20"/>
        </w:rPr>
        <w:t xml:space="preserve"> features that are part of the terrain represented previously.</w:t>
      </w:r>
    </w:p>
    <w:p w:rsidR="008C4A7E" w:rsidRPr="008C4A7E" w:rsidRDefault="00150EF7" w:rsidP="008C4A7E">
      <w:pPr>
        <w:spacing w:before="120" w:after="0"/>
        <w:jc w:val="both"/>
        <w:rPr>
          <w:szCs w:val="20"/>
        </w:rPr>
      </w:pPr>
      <w:fldSimple w:instr=" REF _Ref246484237 \h  \* MERGEFORMAT ">
        <w:r w:rsidR="008C4A7E" w:rsidRPr="008C4A7E">
          <w:rPr>
            <w:szCs w:val="20"/>
          </w:rPr>
          <w:t xml:space="preserve">Figure </w:t>
        </w:r>
        <w:r w:rsidR="008C4A7E" w:rsidRPr="008C4A7E">
          <w:rPr>
            <w:noProof/>
            <w:szCs w:val="20"/>
          </w:rPr>
          <w:t>A</w:t>
        </w:r>
        <w:r w:rsidR="008C4A7E" w:rsidRPr="008C4A7E">
          <w:rPr>
            <w:noProof/>
            <w:szCs w:val="20"/>
          </w:rPr>
          <w:noBreakHyphen/>
          <w:t>38</w:t>
        </w:r>
        <w:r w:rsidR="008C4A7E" w:rsidRPr="008C4A7E">
          <w:rPr>
            <w:szCs w:val="20"/>
          </w:rPr>
          <w:t>: Radar Beam Simulation</w:t>
        </w:r>
      </w:fldSimple>
      <w:proofErr w:type="gramStart"/>
      <w:r w:rsidR="008C4A7E" w:rsidRPr="008C4A7E">
        <w:rPr>
          <w:szCs w:val="20"/>
        </w:rPr>
        <w:t>,</w:t>
      </w:r>
      <w:proofErr w:type="gramEnd"/>
      <w:r w:rsidR="008C4A7E" w:rsidRPr="008C4A7E">
        <w:rPr>
          <w:szCs w:val="20"/>
        </w:rPr>
        <w:t xml:space="preserve"> shows the radar using a beam simulation to extract the above information and construct an image representing the content of each small beam sections (aka bins).  The intersection of the beam pie slice is performed against the </w:t>
      </w:r>
      <w:r w:rsidR="008507E8">
        <w:rPr>
          <w:szCs w:val="20"/>
        </w:rPr>
        <w:t>polygon</w:t>
      </w:r>
      <w:r w:rsidR="008C4A7E" w:rsidRPr="008C4A7E">
        <w:rPr>
          <w:szCs w:val="20"/>
        </w:rPr>
        <w:t xml:space="preserve"> feature polygons.  Then the material of the polygon falling in the beam bin is converted into image intensity, which is relative to the computed RCS of that polygon’s material.  As mentioned above, this RCS takes into account the attributes of the segment of each </w:t>
      </w:r>
      <w:r w:rsidR="008507E8">
        <w:rPr>
          <w:szCs w:val="20"/>
        </w:rPr>
        <w:t>polygon</w:t>
      </w:r>
      <w:r w:rsidR="008C4A7E" w:rsidRPr="008C4A7E">
        <w:rPr>
          <w:szCs w:val="20"/>
        </w:rPr>
        <w:t xml:space="preserve"> feature.</w:t>
      </w:r>
    </w:p>
    <w:p w:rsidR="008C4A7E" w:rsidRPr="008C4A7E" w:rsidRDefault="008C4A7E" w:rsidP="008C4A7E">
      <w:pPr>
        <w:spacing w:before="120" w:after="0"/>
        <w:ind w:left="1080"/>
        <w:jc w:val="both"/>
        <w:rPr>
          <w:szCs w:val="20"/>
        </w:rPr>
      </w:pPr>
    </w:p>
    <w:p w:rsidR="008C4A7E" w:rsidRPr="008C4A7E" w:rsidRDefault="008C4A7E" w:rsidP="008C4A7E">
      <w:pPr>
        <w:keepNext/>
        <w:numPr>
          <w:ilvl w:val="12"/>
          <w:numId w:val="0"/>
        </w:numPr>
        <w:spacing w:before="120" w:after="120"/>
        <w:contextualSpacing/>
        <w:jc w:val="center"/>
        <w:rPr>
          <w:rFonts w:ascii="Times" w:hAnsi="Times"/>
          <w:noProof/>
          <w:sz w:val="20"/>
          <w:szCs w:val="20"/>
        </w:rPr>
      </w:pPr>
      <w:r w:rsidRPr="008C4A7E">
        <w:rPr>
          <w:rFonts w:ascii="Times" w:hAnsi="Times"/>
          <w:noProof/>
          <w:sz w:val="20"/>
          <w:szCs w:val="20"/>
        </w:rPr>
        <w:lastRenderedPageBreak/>
        <w:t xml:space="preserve"> </w:t>
      </w:r>
      <w:r w:rsidRPr="008C4A7E">
        <w:rPr>
          <w:rFonts w:ascii="Times" w:hAnsi="Times"/>
          <w:noProof/>
          <w:sz w:val="20"/>
          <w:szCs w:val="20"/>
        </w:rPr>
        <w:drawing>
          <wp:inline distT="0" distB="0" distL="0" distR="0">
            <wp:extent cx="5612130" cy="3771900"/>
            <wp:effectExtent l="76200" t="19050" r="64770" b="76200"/>
            <wp:docPr id="36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5" cstate="print"/>
                    <a:srcRect/>
                    <a:stretch>
                      <a:fillRect/>
                    </a:stretch>
                  </pic:blipFill>
                  <pic:spPr bwMode="auto">
                    <a:xfrm>
                      <a:off x="0" y="0"/>
                      <a:ext cx="5612130" cy="3771900"/>
                    </a:xfrm>
                    <a:prstGeom prst="rect">
                      <a:avLst/>
                    </a:prstGeom>
                    <a:noFill/>
                    <a:ln w="12700" cmpd="sng">
                      <a:solidFill>
                        <a:srgbClr val="4F81BD"/>
                      </a:solidFill>
                      <a:miter lim="800000"/>
                      <a:headEnd/>
                      <a:tailEnd/>
                    </a:ln>
                    <a:effectLst>
                      <a:outerShdw blurRad="50800" dist="38100" dir="8100000" algn="tr" rotWithShape="0">
                        <a:prstClr val="black">
                          <a:alpha val="40000"/>
                        </a:prstClr>
                      </a:outerShdw>
                    </a:effectLst>
                  </pic:spPr>
                </pic:pic>
              </a:graphicData>
            </a:graphic>
          </wp:inline>
        </w:drawing>
      </w:r>
    </w:p>
    <w:p w:rsidR="008C4A7E" w:rsidRPr="008C4A7E" w:rsidRDefault="008C4A7E" w:rsidP="008C4A7E">
      <w:pPr>
        <w:numPr>
          <w:ilvl w:val="12"/>
          <w:numId w:val="0"/>
        </w:numPr>
        <w:jc w:val="center"/>
        <w:rPr>
          <w:rFonts w:ascii="Times" w:hAnsi="Times"/>
          <w:b/>
          <w:sz w:val="20"/>
          <w:szCs w:val="20"/>
        </w:rPr>
      </w:pPr>
      <w:bookmarkStart w:id="296" w:name="_Toc91126190"/>
      <w:bookmarkStart w:id="297" w:name="_Toc91325846"/>
      <w:bookmarkStart w:id="298" w:name="_Toc171484759"/>
      <w:bookmarkStart w:id="299" w:name="_Toc185827237"/>
      <w:bookmarkStart w:id="300" w:name="_Ref246484237"/>
      <w:bookmarkStart w:id="301" w:name="_Toc374566490"/>
      <w:bookmarkStart w:id="302" w:name="_Toc383000618"/>
      <w:r w:rsidRPr="008C4A7E">
        <w:rPr>
          <w:rFonts w:ascii="Times" w:hAnsi="Times"/>
          <w:b/>
          <w:sz w:val="20"/>
          <w:szCs w:val="20"/>
        </w:rPr>
        <w:t xml:space="preserve">Figure </w:t>
      </w:r>
      <w:r w:rsidR="00150EF7" w:rsidRPr="008C4A7E">
        <w:rPr>
          <w:rFonts w:ascii="Times" w:hAnsi="Times"/>
          <w:b/>
          <w:sz w:val="20"/>
          <w:szCs w:val="20"/>
        </w:rPr>
        <w:fldChar w:fldCharType="begin"/>
      </w:r>
      <w:r w:rsidRPr="008C4A7E">
        <w:rPr>
          <w:rFonts w:ascii="Times" w:hAnsi="Times"/>
          <w:b/>
          <w:sz w:val="20"/>
          <w:szCs w:val="20"/>
        </w:rPr>
        <w:instrText xml:space="preserve"> STYLEREF 1 \s </w:instrText>
      </w:r>
      <w:r w:rsidR="00150EF7" w:rsidRPr="008C4A7E">
        <w:rPr>
          <w:rFonts w:ascii="Times" w:hAnsi="Times"/>
          <w:b/>
          <w:sz w:val="20"/>
          <w:szCs w:val="20"/>
        </w:rPr>
        <w:fldChar w:fldCharType="separate"/>
      </w:r>
      <w:r w:rsidRPr="008C4A7E">
        <w:rPr>
          <w:rFonts w:ascii="Times" w:hAnsi="Times"/>
          <w:b/>
          <w:noProof/>
          <w:sz w:val="20"/>
          <w:szCs w:val="20"/>
        </w:rPr>
        <w:t>A</w:t>
      </w:r>
      <w:r w:rsidR="00150EF7" w:rsidRPr="008C4A7E">
        <w:rPr>
          <w:rFonts w:ascii="Times" w:hAnsi="Times"/>
          <w:b/>
          <w:noProof/>
          <w:sz w:val="20"/>
          <w:szCs w:val="20"/>
        </w:rPr>
        <w:fldChar w:fldCharType="end"/>
      </w:r>
      <w:r w:rsidRPr="008C4A7E">
        <w:rPr>
          <w:rFonts w:ascii="Times" w:hAnsi="Times"/>
          <w:b/>
          <w:sz w:val="20"/>
          <w:szCs w:val="20"/>
        </w:rPr>
        <w:noBreakHyphen/>
      </w:r>
      <w:r w:rsidR="00150EF7" w:rsidRPr="008C4A7E">
        <w:rPr>
          <w:rFonts w:ascii="Times" w:hAnsi="Times"/>
          <w:b/>
          <w:sz w:val="20"/>
          <w:szCs w:val="20"/>
        </w:rPr>
        <w:fldChar w:fldCharType="begin"/>
      </w:r>
      <w:r w:rsidRPr="008C4A7E">
        <w:rPr>
          <w:rFonts w:ascii="Times" w:hAnsi="Times"/>
          <w:b/>
          <w:sz w:val="20"/>
          <w:szCs w:val="20"/>
        </w:rPr>
        <w:instrText xml:space="preserve"> SEQ Figure \* ARABIC \s 1 </w:instrText>
      </w:r>
      <w:r w:rsidR="00150EF7" w:rsidRPr="008C4A7E">
        <w:rPr>
          <w:rFonts w:ascii="Times" w:hAnsi="Times"/>
          <w:b/>
          <w:sz w:val="20"/>
          <w:szCs w:val="20"/>
        </w:rPr>
        <w:fldChar w:fldCharType="separate"/>
      </w:r>
      <w:r w:rsidRPr="008C4A7E">
        <w:rPr>
          <w:rFonts w:ascii="Times" w:hAnsi="Times"/>
          <w:b/>
          <w:noProof/>
          <w:sz w:val="20"/>
          <w:szCs w:val="20"/>
        </w:rPr>
        <w:t>38</w:t>
      </w:r>
      <w:r w:rsidR="00150EF7" w:rsidRPr="008C4A7E">
        <w:rPr>
          <w:rFonts w:ascii="Times" w:hAnsi="Times"/>
          <w:b/>
          <w:noProof/>
          <w:sz w:val="20"/>
          <w:szCs w:val="20"/>
        </w:rPr>
        <w:fldChar w:fldCharType="end"/>
      </w:r>
      <w:r w:rsidRPr="008C4A7E">
        <w:rPr>
          <w:rFonts w:ascii="Times" w:hAnsi="Times"/>
          <w:b/>
          <w:sz w:val="20"/>
          <w:szCs w:val="20"/>
        </w:rPr>
        <w:t>: Radar Beam Simulation</w:t>
      </w:r>
      <w:bookmarkEnd w:id="296"/>
      <w:bookmarkEnd w:id="297"/>
      <w:bookmarkEnd w:id="298"/>
      <w:bookmarkEnd w:id="299"/>
      <w:bookmarkEnd w:id="300"/>
      <w:bookmarkEnd w:id="301"/>
      <w:bookmarkEnd w:id="302"/>
    </w:p>
    <w:p w:rsidR="00C97366" w:rsidRPr="0077482C" w:rsidRDefault="00C97366" w:rsidP="00C97366">
      <w:pPr>
        <w:numPr>
          <w:ilvl w:val="12"/>
          <w:numId w:val="0"/>
        </w:numPr>
        <w:rPr>
          <w:rFonts w:ascii="Times" w:hAnsi="Times"/>
          <w:b/>
          <w:sz w:val="20"/>
          <w:szCs w:val="20"/>
        </w:rPr>
      </w:pPr>
    </w:p>
    <w:p w:rsidR="0077482C" w:rsidRPr="0077482C" w:rsidRDefault="0077482C" w:rsidP="0077482C">
      <w:pPr>
        <w:numPr>
          <w:ilvl w:val="12"/>
          <w:numId w:val="0"/>
        </w:numPr>
        <w:jc w:val="center"/>
        <w:rPr>
          <w:rFonts w:ascii="Times" w:hAnsi="Times"/>
          <w:b/>
          <w:vanish/>
          <w:sz w:val="20"/>
          <w:szCs w:val="20"/>
        </w:rPr>
      </w:pPr>
      <w:r w:rsidRPr="0077482C">
        <w:rPr>
          <w:rFonts w:ascii="Times" w:hAnsi="Times"/>
          <w:b/>
          <w:vanish/>
          <w:sz w:val="20"/>
          <w:szCs w:val="20"/>
        </w:rPr>
        <w:t xml:space="preserve"> </w:t>
      </w:r>
      <w:bookmarkStart w:id="303" w:name="_Toc361309416"/>
      <w:r w:rsidRPr="0077482C">
        <w:rPr>
          <w:rFonts w:ascii="Times" w:hAnsi="Times"/>
          <w:b/>
          <w:vanish/>
          <w:sz w:val="20"/>
          <w:szCs w:val="20"/>
        </w:rPr>
        <w:t xml:space="preserve">Figure </w:t>
      </w:r>
      <w:r w:rsidR="00150EF7" w:rsidRPr="0077482C">
        <w:rPr>
          <w:rFonts w:ascii="Times" w:hAnsi="Times"/>
          <w:b/>
          <w:vanish/>
          <w:sz w:val="20"/>
          <w:szCs w:val="20"/>
        </w:rPr>
        <w:fldChar w:fldCharType="begin"/>
      </w:r>
      <w:r w:rsidRPr="0077482C">
        <w:rPr>
          <w:rFonts w:ascii="Times" w:hAnsi="Times"/>
          <w:b/>
          <w:vanish/>
          <w:sz w:val="20"/>
          <w:szCs w:val="20"/>
        </w:rPr>
        <w:instrText xml:space="preserve"> STYLEREF 1 \s </w:instrText>
      </w:r>
      <w:r w:rsidR="00150EF7" w:rsidRPr="0077482C">
        <w:rPr>
          <w:rFonts w:ascii="Times" w:hAnsi="Times"/>
          <w:b/>
          <w:vanish/>
          <w:sz w:val="20"/>
          <w:szCs w:val="20"/>
        </w:rPr>
        <w:fldChar w:fldCharType="separate"/>
      </w:r>
      <w:r w:rsidRPr="0077482C">
        <w:rPr>
          <w:rFonts w:ascii="Times" w:hAnsi="Times"/>
          <w:b/>
          <w:noProof/>
          <w:vanish/>
          <w:sz w:val="20"/>
          <w:szCs w:val="20"/>
        </w:rPr>
        <w:t>A</w:t>
      </w:r>
      <w:r w:rsidR="00150EF7" w:rsidRPr="0077482C">
        <w:rPr>
          <w:rFonts w:ascii="Times" w:hAnsi="Times"/>
          <w:b/>
          <w:vanish/>
          <w:sz w:val="20"/>
          <w:szCs w:val="20"/>
        </w:rPr>
        <w:fldChar w:fldCharType="end"/>
      </w:r>
      <w:r w:rsidRPr="0077482C">
        <w:rPr>
          <w:rFonts w:ascii="Times" w:hAnsi="Times"/>
          <w:b/>
          <w:vanish/>
          <w:sz w:val="20"/>
          <w:szCs w:val="20"/>
        </w:rPr>
        <w:noBreakHyphen/>
      </w:r>
      <w:r w:rsidR="00150EF7" w:rsidRPr="0077482C">
        <w:rPr>
          <w:rFonts w:ascii="Times" w:hAnsi="Times"/>
          <w:b/>
          <w:vanish/>
          <w:sz w:val="20"/>
          <w:szCs w:val="20"/>
        </w:rPr>
        <w:fldChar w:fldCharType="begin"/>
      </w:r>
      <w:r w:rsidRPr="0077482C">
        <w:rPr>
          <w:rFonts w:ascii="Times" w:hAnsi="Times"/>
          <w:b/>
          <w:vanish/>
          <w:sz w:val="20"/>
          <w:szCs w:val="20"/>
        </w:rPr>
        <w:instrText xml:space="preserve"> SEQ Figure \* ARABIC \s 1 </w:instrText>
      </w:r>
      <w:r w:rsidR="00150EF7" w:rsidRPr="0077482C">
        <w:rPr>
          <w:rFonts w:ascii="Times" w:hAnsi="Times"/>
          <w:b/>
          <w:vanish/>
          <w:sz w:val="20"/>
          <w:szCs w:val="20"/>
        </w:rPr>
        <w:fldChar w:fldCharType="separate"/>
      </w:r>
      <w:r w:rsidRPr="0077482C">
        <w:rPr>
          <w:rFonts w:ascii="Times" w:hAnsi="Times"/>
          <w:b/>
          <w:noProof/>
          <w:vanish/>
          <w:sz w:val="20"/>
          <w:szCs w:val="20"/>
        </w:rPr>
        <w:t>30</w:t>
      </w:r>
      <w:r w:rsidR="00150EF7" w:rsidRPr="0077482C">
        <w:rPr>
          <w:rFonts w:ascii="Times" w:hAnsi="Times"/>
          <w:b/>
          <w:vanish/>
          <w:sz w:val="20"/>
          <w:szCs w:val="20"/>
        </w:rPr>
        <w:fldChar w:fldCharType="end"/>
      </w:r>
      <w:r w:rsidRPr="0077482C">
        <w:rPr>
          <w:rFonts w:ascii="Times" w:hAnsi="Times"/>
          <w:b/>
          <w:vanish/>
          <w:sz w:val="20"/>
          <w:szCs w:val="20"/>
        </w:rPr>
        <w:t>: Compacting the T3DModels Dataset Hierarchy</w:t>
      </w:r>
      <w:bookmarkEnd w:id="303"/>
    </w:p>
    <w:p w:rsidR="0077482C" w:rsidRPr="0077482C" w:rsidRDefault="0077482C" w:rsidP="002E354E">
      <w:pPr>
        <w:keepNext/>
        <w:numPr>
          <w:ilvl w:val="3"/>
          <w:numId w:val="8"/>
        </w:numPr>
        <w:tabs>
          <w:tab w:val="num" w:pos="1080"/>
        </w:tabs>
        <w:spacing w:before="60" w:after="60"/>
        <w:ind w:left="1080" w:hanging="1080"/>
        <w:jc w:val="both"/>
        <w:outlineLvl w:val="3"/>
        <w:rPr>
          <w:rFonts w:ascii="Times New Roman Bold" w:hAnsi="Times New Roman Bold"/>
          <w:b/>
          <w:bCs/>
          <w:vanish/>
          <w:color w:val="0051BA"/>
        </w:rPr>
      </w:pPr>
      <w:r w:rsidRPr="0077482C">
        <w:rPr>
          <w:rFonts w:ascii="Times New Roman Bold" w:hAnsi="Times New Roman Bold"/>
          <w:b/>
          <w:bCs/>
          <w:vanish/>
          <w:color w:val="0051BA"/>
        </w:rPr>
        <w:t xml:space="preserve">CDB LOD versus T3DModel Significant Size </w:t>
      </w:r>
    </w:p>
    <w:p w:rsidR="0077482C" w:rsidRPr="0077482C" w:rsidRDefault="0077482C" w:rsidP="0077482C">
      <w:pPr>
        <w:spacing w:before="120" w:after="0"/>
        <w:ind w:left="1080"/>
        <w:jc w:val="both"/>
        <w:rPr>
          <w:vanish/>
          <w:szCs w:val="20"/>
        </w:rPr>
      </w:pPr>
      <w:r w:rsidRPr="0077482C">
        <w:rPr>
          <w:vanish/>
          <w:szCs w:val="20"/>
        </w:rPr>
        <w:t>Chapter 6 provides a set of guidelines to establish the values for Significant Size SS</w:t>
      </w:r>
      <w:r w:rsidRPr="0077482C">
        <w:rPr>
          <w:vanish/>
          <w:szCs w:val="20"/>
          <w:vertAlign w:val="subscript"/>
        </w:rPr>
        <w:t>c</w:t>
      </w:r>
      <w:r w:rsidRPr="0077482C">
        <w:rPr>
          <w:vanish/>
          <w:szCs w:val="20"/>
        </w:rPr>
        <w:t xml:space="preserve"> and SS</w:t>
      </w:r>
      <w:r w:rsidRPr="0077482C">
        <w:rPr>
          <w:vanish/>
          <w:szCs w:val="20"/>
          <w:vertAlign w:val="subscript"/>
        </w:rPr>
        <w:t>LOD</w:t>
      </w:r>
      <w:r w:rsidRPr="0077482C">
        <w:rPr>
          <w:vanish/>
          <w:szCs w:val="20"/>
        </w:rPr>
        <w:t xml:space="preserve"> for T3D Models (for both lineals and areals).</w:t>
      </w:r>
    </w:p>
    <w:p w:rsidR="0077482C" w:rsidRPr="0077482C" w:rsidRDefault="00150EF7" w:rsidP="0077482C">
      <w:pPr>
        <w:spacing w:before="120" w:after="0"/>
        <w:ind w:left="1080"/>
        <w:jc w:val="both"/>
        <w:rPr>
          <w:vanish/>
          <w:szCs w:val="20"/>
        </w:rPr>
      </w:pPr>
      <w:fldSimple w:instr=" REF _Ref333395240 \h  \* MERGEFORMAT ">
        <w:r w:rsidR="0077482C" w:rsidRPr="0077482C">
          <w:rPr>
            <w:vanish/>
            <w:szCs w:val="20"/>
          </w:rPr>
          <w:t>Table A</w:t>
        </w:r>
        <w:r w:rsidR="0077482C" w:rsidRPr="0077482C">
          <w:rPr>
            <w:vanish/>
            <w:szCs w:val="20"/>
          </w:rPr>
          <w:noBreakHyphen/>
          <w:t>10: T3DModel LOD vs. Significant Size</w:t>
        </w:r>
      </w:fldSimple>
      <w:r w:rsidR="0077482C" w:rsidRPr="0077482C">
        <w:rPr>
          <w:vanish/>
          <w:szCs w:val="20"/>
        </w:rPr>
        <w:t xml:space="preserve"> shows us the relationship between SS</w:t>
      </w:r>
      <w:r w:rsidR="0077482C" w:rsidRPr="0077482C">
        <w:rPr>
          <w:vanish/>
          <w:szCs w:val="20"/>
          <w:vertAlign w:val="subscript"/>
        </w:rPr>
        <w:t>c</w:t>
      </w:r>
      <w:r w:rsidR="0077482C" w:rsidRPr="0077482C">
        <w:rPr>
          <w:vanish/>
          <w:szCs w:val="20"/>
        </w:rPr>
        <w:t xml:space="preserve"> and SS</w:t>
      </w:r>
      <w:r w:rsidR="0077482C" w:rsidRPr="0077482C">
        <w:rPr>
          <w:vanish/>
          <w:szCs w:val="20"/>
          <w:vertAlign w:val="subscript"/>
        </w:rPr>
        <w:t>LOD</w:t>
      </w:r>
      <w:r w:rsidR="0077482C" w:rsidRPr="0077482C">
        <w:rPr>
          <w:vanish/>
          <w:szCs w:val="20"/>
        </w:rPr>
        <w:t>.  They are offset by 3 LODs.  The implication of this statement is in the case of a model with two LOD, the finer 3DModel-LOD must have sufficient detail to justify its existence.</w:t>
      </w: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b/>
          <w:i/>
          <w:vanish/>
          <w:sz w:val="22"/>
          <w:szCs w:val="16"/>
        </w:rPr>
      </w:pPr>
      <w:r w:rsidRPr="0077482C">
        <w:rPr>
          <w:rFonts w:ascii="Arial" w:hAnsi="Arial" w:cs="Courier New"/>
          <w:b/>
          <w:i/>
          <w:vanish/>
          <w:sz w:val="22"/>
          <w:szCs w:val="16"/>
        </w:rPr>
        <w:t xml:space="preserve">Note:  </w:t>
      </w:r>
      <w:r w:rsidRPr="0077482C">
        <w:rPr>
          <w:rFonts w:ascii="Arial" w:hAnsi="Arial" w:cs="Courier New"/>
          <w:vanish/>
          <w:sz w:val="22"/>
          <w:szCs w:val="16"/>
        </w:rPr>
        <w:t>Each of the 3DModel-LODs of a 3DModel must differ by at least one CDB LOD.  Some 3DModel-LODs will be discarded if this relationship is not respected.</w:t>
      </w:r>
    </w:p>
    <w:p w:rsidR="0077482C" w:rsidRPr="0077482C" w:rsidRDefault="0077482C" w:rsidP="0077482C">
      <w:pPr>
        <w:spacing w:before="120" w:after="0"/>
        <w:ind w:left="1080"/>
        <w:jc w:val="both"/>
        <w:rPr>
          <w:vanish/>
          <w:szCs w:val="20"/>
        </w:rPr>
      </w:pPr>
      <w:r w:rsidRPr="0077482C">
        <w:rPr>
          <w:vanish/>
          <w:szCs w:val="20"/>
        </w:rPr>
        <w:t xml:space="preserve">Consider for example a 12m lineal road feature with two modeled representations.  The nominal CDB LOD for the coarsest 3DModel-LOD is LOD=3 in accordance to the table below.  The Significant Size of the finer 3DModel-LOD is obtained by “walking” around its outline; we determine that the largest value of </w:t>
      </w:r>
      <w:r w:rsidRPr="0077482C">
        <w:rPr>
          <w:i/>
          <w:vanish/>
          <w:szCs w:val="20"/>
        </w:rPr>
        <w:t xml:space="preserve">d </w:t>
      </w:r>
      <w:r w:rsidRPr="0077482C">
        <w:rPr>
          <w:vanish/>
          <w:szCs w:val="20"/>
        </w:rPr>
        <w:t>for successive vertex triplets is 3m, hence SS</w:t>
      </w:r>
      <w:r w:rsidRPr="0077482C">
        <w:rPr>
          <w:vanish/>
          <w:szCs w:val="20"/>
          <w:vertAlign w:val="subscript"/>
        </w:rPr>
        <w:t>LOD</w:t>
      </w:r>
      <w:r w:rsidRPr="0077482C">
        <w:rPr>
          <w:vanish/>
          <w:szCs w:val="20"/>
        </w:rPr>
        <w:t xml:space="preserve"> = 3m.  </w:t>
      </w:r>
      <w:fldSimple w:instr=" REF _Ref333395240 \h  \* MERGEFORMAT ">
        <w:r w:rsidRPr="0077482C">
          <w:rPr>
            <w:vanish/>
            <w:szCs w:val="20"/>
          </w:rPr>
          <w:t>Table A</w:t>
        </w:r>
        <w:r w:rsidRPr="0077482C">
          <w:rPr>
            <w:vanish/>
            <w:szCs w:val="20"/>
          </w:rPr>
          <w:noBreakHyphen/>
          <w:t>10: T3DModel LOD vs. Significant Size</w:t>
        </w:r>
      </w:fldSimple>
      <w:r w:rsidRPr="0077482C">
        <w:rPr>
          <w:vanish/>
          <w:szCs w:val="20"/>
        </w:rPr>
        <w:t>, tells us that the 3DModel-LOD should also be nominally inserted at CDB LOD = 3.  Since both 3DModel-LODs have the same nominal CDB LOD, only one of them is retained (preferably the more detailed of the two).</w:t>
      </w:r>
    </w:p>
    <w:p w:rsidR="0077482C" w:rsidRPr="0077482C" w:rsidRDefault="0077482C" w:rsidP="0077482C">
      <w:pPr>
        <w:spacing w:before="120" w:after="0"/>
        <w:ind w:left="1080"/>
        <w:jc w:val="both"/>
        <w:rPr>
          <w:vanish/>
          <w:szCs w:val="20"/>
        </w:rPr>
      </w:pPr>
    </w:p>
    <w:p w:rsidR="0077482C" w:rsidRPr="0077482C" w:rsidRDefault="0077482C" w:rsidP="002E354E">
      <w:pPr>
        <w:keepNext/>
        <w:numPr>
          <w:ilvl w:val="12"/>
          <w:numId w:val="9"/>
        </w:numPr>
        <w:tabs>
          <w:tab w:val="clear" w:pos="360"/>
        </w:tabs>
        <w:spacing w:before="120" w:after="120"/>
        <w:jc w:val="center"/>
        <w:rPr>
          <w:b/>
          <w:vanish/>
          <w:szCs w:val="20"/>
        </w:rPr>
      </w:pPr>
      <w:bookmarkStart w:id="304" w:name="_Ref333395240"/>
      <w:r w:rsidRPr="0077482C">
        <w:rPr>
          <w:b/>
          <w:vanish/>
          <w:szCs w:val="20"/>
        </w:rPr>
        <w:t xml:space="preserve">Table </w:t>
      </w:r>
      <w:r w:rsidR="00150EF7" w:rsidRPr="0077482C">
        <w:rPr>
          <w:b/>
          <w:vanish/>
          <w:szCs w:val="20"/>
        </w:rPr>
        <w:fldChar w:fldCharType="begin"/>
      </w:r>
      <w:r w:rsidRPr="0077482C">
        <w:rPr>
          <w:b/>
          <w:vanish/>
          <w:szCs w:val="20"/>
        </w:rPr>
        <w:instrText xml:space="preserve"> STYLEREF 1 \s </w:instrText>
      </w:r>
      <w:r w:rsidR="00150EF7" w:rsidRPr="0077482C">
        <w:rPr>
          <w:b/>
          <w:vanish/>
          <w:szCs w:val="20"/>
        </w:rPr>
        <w:fldChar w:fldCharType="separate"/>
      </w:r>
      <w:r w:rsidRPr="0077482C">
        <w:rPr>
          <w:b/>
          <w:noProof/>
          <w:vanish/>
          <w:szCs w:val="20"/>
        </w:rPr>
        <w:t>A</w:t>
      </w:r>
      <w:r w:rsidR="00150EF7" w:rsidRPr="0077482C">
        <w:rPr>
          <w:b/>
          <w:vanish/>
          <w:szCs w:val="20"/>
        </w:rPr>
        <w:fldChar w:fldCharType="end"/>
      </w:r>
      <w:r w:rsidRPr="0077482C">
        <w:rPr>
          <w:b/>
          <w:vanish/>
          <w:szCs w:val="20"/>
        </w:rPr>
        <w:noBreakHyphen/>
      </w:r>
      <w:r w:rsidR="00150EF7" w:rsidRPr="0077482C">
        <w:rPr>
          <w:b/>
          <w:vanish/>
          <w:szCs w:val="20"/>
        </w:rPr>
        <w:fldChar w:fldCharType="begin"/>
      </w:r>
      <w:r w:rsidRPr="0077482C">
        <w:rPr>
          <w:b/>
          <w:vanish/>
          <w:szCs w:val="20"/>
        </w:rPr>
        <w:instrText xml:space="preserve"> SEQ Table \* ARABIC \s 1 </w:instrText>
      </w:r>
      <w:r w:rsidR="00150EF7" w:rsidRPr="0077482C">
        <w:rPr>
          <w:b/>
          <w:vanish/>
          <w:szCs w:val="20"/>
        </w:rPr>
        <w:fldChar w:fldCharType="separate"/>
      </w:r>
      <w:r w:rsidRPr="0077482C">
        <w:rPr>
          <w:b/>
          <w:noProof/>
          <w:vanish/>
          <w:szCs w:val="20"/>
        </w:rPr>
        <w:t>10</w:t>
      </w:r>
      <w:r w:rsidR="00150EF7" w:rsidRPr="0077482C">
        <w:rPr>
          <w:b/>
          <w:vanish/>
          <w:szCs w:val="20"/>
        </w:rPr>
        <w:fldChar w:fldCharType="end"/>
      </w:r>
      <w:r w:rsidRPr="0077482C">
        <w:rPr>
          <w:b/>
          <w:vanish/>
          <w:szCs w:val="20"/>
        </w:rPr>
        <w:t>: T3DModel LOD vs. Significant Size</w:t>
      </w:r>
      <w:bookmarkEnd w:id="304"/>
    </w:p>
    <w:tbl>
      <w:tblPr>
        <w:tblW w:w="8370" w:type="dxa"/>
        <w:tblInd w:w="1158" w:type="dxa"/>
        <w:tblCellMar>
          <w:left w:w="0" w:type="dxa"/>
          <w:right w:w="0" w:type="dxa"/>
        </w:tblCellMar>
        <w:tblLook w:val="04A0"/>
      </w:tblPr>
      <w:tblGrid>
        <w:gridCol w:w="1440"/>
        <w:gridCol w:w="2970"/>
        <w:gridCol w:w="2550"/>
        <w:gridCol w:w="1410"/>
      </w:tblGrid>
      <w:tr w:rsidR="0077482C" w:rsidRPr="0077482C" w:rsidTr="0077482C">
        <w:trPr>
          <w:trHeight w:val="792"/>
          <w:hidden/>
        </w:trPr>
        <w:tc>
          <w:tcPr>
            <w:tcW w:w="1440" w:type="dxa"/>
            <w:tcBorders>
              <w:top w:val="single" w:sz="8" w:space="0" w:color="0051BA"/>
              <w:left w:val="single" w:sz="8" w:space="0" w:color="0051BA"/>
              <w:bottom w:val="single" w:sz="8" w:space="0" w:color="0051BA"/>
              <w:right w:val="single" w:sz="8" w:space="0" w:color="0051BA"/>
            </w:tcBorders>
            <w:shd w:val="clear" w:color="auto" w:fill="C6D9F1"/>
            <w:tcMar>
              <w:top w:w="11" w:type="dxa"/>
              <w:left w:w="78" w:type="dxa"/>
              <w:bottom w:w="0" w:type="dxa"/>
              <w:right w:w="78" w:type="dxa"/>
            </w:tcMar>
            <w:vAlign w:val="center"/>
            <w:hideMark/>
          </w:tcPr>
          <w:p w:rsidR="0077482C" w:rsidRPr="0077482C" w:rsidRDefault="0077482C" w:rsidP="0077482C">
            <w:pPr>
              <w:spacing w:before="120" w:after="0"/>
              <w:ind w:left="-72"/>
              <w:jc w:val="center"/>
              <w:rPr>
                <w:vanish/>
                <w:szCs w:val="20"/>
              </w:rPr>
            </w:pPr>
            <w:r w:rsidRPr="0077482C">
              <w:rPr>
                <w:vanish/>
                <w:szCs w:val="20"/>
              </w:rPr>
              <w:t>T2DModel CDB Level</w:t>
            </w:r>
          </w:p>
        </w:tc>
        <w:tc>
          <w:tcPr>
            <w:tcW w:w="2970" w:type="dxa"/>
            <w:tcBorders>
              <w:top w:val="single" w:sz="8" w:space="0" w:color="0051BA"/>
              <w:left w:val="single" w:sz="8" w:space="0" w:color="0051BA"/>
              <w:bottom w:val="single" w:sz="8" w:space="0" w:color="0051BA"/>
              <w:right w:val="single" w:sz="8" w:space="0" w:color="0051BA"/>
            </w:tcBorders>
            <w:shd w:val="clear" w:color="auto" w:fill="C6D9F1"/>
            <w:tcMar>
              <w:top w:w="11" w:type="dxa"/>
              <w:left w:w="78" w:type="dxa"/>
              <w:bottom w:w="0" w:type="dxa"/>
              <w:right w:w="78" w:type="dxa"/>
            </w:tcMar>
            <w:vAlign w:val="center"/>
            <w:hideMark/>
          </w:tcPr>
          <w:p w:rsidR="0077482C" w:rsidRPr="0077482C" w:rsidRDefault="0077482C" w:rsidP="0077482C">
            <w:pPr>
              <w:spacing w:before="120" w:after="0"/>
              <w:ind w:left="5"/>
              <w:jc w:val="center"/>
              <w:rPr>
                <w:vanish/>
                <w:szCs w:val="20"/>
              </w:rPr>
            </w:pPr>
            <w:r w:rsidRPr="0077482C">
              <w:rPr>
                <w:vanish/>
                <w:szCs w:val="20"/>
              </w:rPr>
              <w:t>Significant Size</w:t>
            </w:r>
            <w:r w:rsidRPr="0077482C">
              <w:rPr>
                <w:vanish/>
                <w:szCs w:val="20"/>
              </w:rPr>
              <w:br/>
              <w:t>SS</w:t>
            </w:r>
            <w:r w:rsidRPr="0077482C">
              <w:rPr>
                <w:vanish/>
                <w:szCs w:val="20"/>
                <w:vertAlign w:val="subscript"/>
              </w:rPr>
              <w:t>c</w:t>
            </w:r>
            <w:r w:rsidRPr="0077482C">
              <w:rPr>
                <w:vanish/>
                <w:szCs w:val="20"/>
                <w:vertAlign w:val="subscript"/>
              </w:rPr>
              <w:br/>
            </w:r>
            <w:r w:rsidRPr="0077482C">
              <w:rPr>
                <w:vanish/>
                <w:szCs w:val="20"/>
              </w:rPr>
              <w:t>(Coarsest Model-LOD)</w:t>
            </w:r>
          </w:p>
        </w:tc>
        <w:tc>
          <w:tcPr>
            <w:tcW w:w="2550" w:type="dxa"/>
            <w:tcBorders>
              <w:top w:val="single" w:sz="8" w:space="0" w:color="0051BA"/>
              <w:left w:val="single" w:sz="8" w:space="0" w:color="0051BA"/>
              <w:bottom w:val="single" w:sz="8" w:space="0" w:color="0051BA"/>
              <w:right w:val="single" w:sz="8" w:space="0" w:color="0051BA"/>
            </w:tcBorders>
            <w:shd w:val="clear" w:color="auto" w:fill="C6D9F1"/>
            <w:vAlign w:val="center"/>
          </w:tcPr>
          <w:p w:rsidR="0077482C" w:rsidRPr="0077482C" w:rsidRDefault="0077482C" w:rsidP="0077482C">
            <w:pPr>
              <w:spacing w:before="120" w:after="0"/>
              <w:jc w:val="center"/>
              <w:rPr>
                <w:vanish/>
                <w:szCs w:val="20"/>
              </w:rPr>
            </w:pPr>
            <w:r w:rsidRPr="0077482C">
              <w:rPr>
                <w:vanish/>
                <w:szCs w:val="20"/>
              </w:rPr>
              <w:t>Significant Size</w:t>
            </w:r>
          </w:p>
          <w:p w:rsidR="0077482C" w:rsidRPr="0077482C" w:rsidRDefault="0077482C" w:rsidP="0077482C">
            <w:pPr>
              <w:spacing w:before="120" w:after="0"/>
              <w:jc w:val="center"/>
              <w:rPr>
                <w:vanish/>
                <w:szCs w:val="20"/>
              </w:rPr>
            </w:pPr>
            <w:r w:rsidRPr="0077482C">
              <w:rPr>
                <w:vanish/>
                <w:szCs w:val="20"/>
              </w:rPr>
              <w:t>SS</w:t>
            </w:r>
            <w:r w:rsidRPr="0077482C">
              <w:rPr>
                <w:vanish/>
                <w:szCs w:val="20"/>
                <w:vertAlign w:val="subscript"/>
              </w:rPr>
              <w:t>LOD</w:t>
            </w:r>
            <w:r w:rsidRPr="0077482C">
              <w:rPr>
                <w:vanish/>
                <w:szCs w:val="20"/>
              </w:rPr>
              <w:br/>
              <w:t>(Other Model-LODs)</w:t>
            </w:r>
          </w:p>
          <w:p w:rsidR="0077482C" w:rsidRPr="0077482C" w:rsidRDefault="0077482C" w:rsidP="0077482C">
            <w:pPr>
              <w:spacing w:before="120" w:after="0"/>
              <w:jc w:val="center"/>
              <w:rPr>
                <w:vanish/>
                <w:szCs w:val="20"/>
              </w:rPr>
            </w:pPr>
            <w:r w:rsidRPr="0077482C">
              <w:rPr>
                <w:vanish/>
                <w:szCs w:val="20"/>
              </w:rPr>
              <w:t>OTHER Interp.</w:t>
            </w:r>
          </w:p>
          <w:p w:rsidR="0077482C" w:rsidRPr="0077482C" w:rsidRDefault="0077482C" w:rsidP="0077482C">
            <w:pPr>
              <w:spacing w:before="120" w:after="0"/>
              <w:jc w:val="center"/>
              <w:rPr>
                <w:vanish/>
                <w:szCs w:val="20"/>
              </w:rPr>
            </w:pPr>
            <w:r w:rsidRPr="0077482C">
              <w:rPr>
                <w:vanish/>
                <w:szCs w:val="20"/>
              </w:rPr>
              <w:t>Max Error with respect to finest</w:t>
            </w:r>
          </w:p>
        </w:tc>
        <w:tc>
          <w:tcPr>
            <w:tcW w:w="1410" w:type="dxa"/>
            <w:tcBorders>
              <w:top w:val="single" w:sz="8" w:space="0" w:color="0051BA"/>
              <w:left w:val="single" w:sz="8" w:space="0" w:color="0051BA"/>
              <w:bottom w:val="single" w:sz="8" w:space="0" w:color="0051BA"/>
              <w:right w:val="single" w:sz="8" w:space="0" w:color="0051BA"/>
            </w:tcBorders>
            <w:shd w:val="clear" w:color="auto" w:fill="C6D9F1"/>
            <w:vAlign w:val="center"/>
          </w:tcPr>
          <w:p w:rsidR="0077482C" w:rsidRPr="0077482C" w:rsidRDefault="0077482C" w:rsidP="0077482C">
            <w:pPr>
              <w:spacing w:before="120" w:after="0"/>
              <w:jc w:val="center"/>
              <w:rPr>
                <w:vanish/>
                <w:szCs w:val="20"/>
              </w:rPr>
            </w:pPr>
            <w:r w:rsidRPr="0077482C">
              <w:rPr>
                <w:vanish/>
                <w:szCs w:val="20"/>
              </w:rPr>
              <w:t>Tile-LOD Size</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-10</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-9</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-8</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-7</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56 km &lt; SS &lt; 110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14 km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110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-6</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28 km &lt; SS ≤ 56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6.9 km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110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-5</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14 km &lt; SS ≤ 28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3.5 km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110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-4</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6.9 km &lt; SS ≤ 14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1.7 km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110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-3</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3.4 km &lt; SS ≤ 6.9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870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110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-2</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1.7 km &lt; SS ≤ 3.4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430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110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-1</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860 m &lt; SS ≤ 1.7 km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220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110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pct12"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0</w:t>
            </w:r>
          </w:p>
        </w:tc>
        <w:tc>
          <w:tcPr>
            <w:tcW w:w="2970" w:type="dxa"/>
            <w:tcBorders>
              <w:top w:val="single" w:sz="8" w:space="0" w:color="0051BA"/>
              <w:left w:val="single" w:sz="8" w:space="0" w:color="0051BA"/>
              <w:bottom w:val="single" w:sz="8" w:space="0" w:color="0051BA"/>
              <w:right w:val="single" w:sz="8" w:space="0" w:color="0051BA"/>
            </w:tcBorders>
            <w:shd w:val="pct12"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430 m &lt; SS ≤ 860 m</w:t>
            </w:r>
          </w:p>
        </w:tc>
        <w:tc>
          <w:tcPr>
            <w:tcW w:w="2550" w:type="dxa"/>
            <w:tcBorders>
              <w:top w:val="single" w:sz="8" w:space="0" w:color="0051BA"/>
              <w:left w:val="single" w:sz="8" w:space="0" w:color="0051BA"/>
              <w:bottom w:val="single" w:sz="8" w:space="0" w:color="0051BA"/>
              <w:right w:val="single" w:sz="8" w:space="0" w:color="0051BA"/>
            </w:tcBorders>
            <w:shd w:val="pct12" w:color="auto" w:fill="auto"/>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110 m</w:t>
            </w:r>
          </w:p>
        </w:tc>
        <w:tc>
          <w:tcPr>
            <w:tcW w:w="1410" w:type="dxa"/>
            <w:tcBorders>
              <w:top w:val="single" w:sz="8" w:space="0" w:color="0051BA"/>
              <w:left w:val="single" w:sz="8" w:space="0" w:color="0051BA"/>
              <w:bottom w:val="single" w:sz="8" w:space="0" w:color="0051BA"/>
              <w:right w:val="single" w:sz="8" w:space="0" w:color="0051BA"/>
            </w:tcBorders>
            <w:shd w:val="pct12" w:color="auto" w:fill="auto"/>
            <w:vAlign w:val="center"/>
          </w:tcPr>
          <w:p w:rsidR="0077482C" w:rsidRPr="0077482C" w:rsidRDefault="0077482C" w:rsidP="0077482C">
            <w:pPr>
              <w:spacing w:before="120" w:after="0"/>
              <w:jc w:val="center"/>
              <w:rPr>
                <w:vanish/>
                <w:szCs w:val="20"/>
              </w:rPr>
            </w:pPr>
            <w:r w:rsidRPr="0077482C">
              <w:rPr>
                <w:rFonts w:cs="Times"/>
                <w:vanish/>
                <w:color w:val="000000"/>
                <w:szCs w:val="20"/>
              </w:rPr>
              <w:t>110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1</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220 m &lt; SS ≤ 430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54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56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2</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110 m &lt; SS ≤ 220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27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28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3</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54 m &lt; SS ≤ 110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13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14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4</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27 m &lt; SS ≤ 54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6.8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6.9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5</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13 m &lt; SS ≤ 27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3.4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3.4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6</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6.7 m &lt; SS ≤ 13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1.7 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1.7 km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7</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3.4 m &lt; SS ≤ 6.7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840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860 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8</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1.7 m &lt; SS ≤ 3.4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420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430 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9</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840 mm &lt; SS ≤ 1.7 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210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220 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10</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420 mm &lt; SS ≤ 840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110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110 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11</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210 mm &lt; SS ≤ 420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52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54 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12</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110 mm &lt; SS ≤ 210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26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27 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13</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52 mm &lt; SS ≤ 110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13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13 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14</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26 mm &lt; SS ≤ 52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6.6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6.7 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15</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13 mm &lt; SS ≤ 26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3.3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3.4 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16</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6.7 mm &lt; SS ≤ 13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1.6 mm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1.7 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17</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3.4 mm &lt; SS ≤ 6.7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820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840 mm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18</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1.7 mm &lt; SS ≤ 3.4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410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420 mm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19</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820 um &lt; SS ≤ 1.7 mm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210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210 mm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20</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410 um &lt; SS ≤ 820 um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100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110 mm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21</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210 um &lt; SS ≤ 410 um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51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52 mm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22</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110 um &lt; SS ≤ 210 um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26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26 mm</w:t>
            </w:r>
          </w:p>
        </w:tc>
      </w:tr>
      <w:tr w:rsidR="0077482C" w:rsidRPr="0077482C" w:rsidTr="0077482C">
        <w:trPr>
          <w:trHeight w:val="253"/>
          <w:hidden/>
        </w:trPr>
        <w:tc>
          <w:tcPr>
            <w:tcW w:w="144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hideMark/>
          </w:tcPr>
          <w:p w:rsidR="0077482C" w:rsidRPr="0077482C" w:rsidRDefault="0077482C" w:rsidP="0077482C">
            <w:pPr>
              <w:spacing w:before="120" w:after="0"/>
              <w:jc w:val="center"/>
              <w:rPr>
                <w:vanish/>
                <w:szCs w:val="20"/>
              </w:rPr>
            </w:pPr>
            <w:r w:rsidRPr="0077482C">
              <w:rPr>
                <w:vanish/>
                <w:szCs w:val="20"/>
              </w:rPr>
              <w:t>23</w:t>
            </w:r>
          </w:p>
        </w:tc>
        <w:tc>
          <w:tcPr>
            <w:tcW w:w="2970" w:type="dxa"/>
            <w:tcBorders>
              <w:top w:val="single" w:sz="8" w:space="0" w:color="0051BA"/>
              <w:left w:val="single" w:sz="8" w:space="0" w:color="0051BA"/>
              <w:bottom w:val="single" w:sz="8" w:space="0" w:color="0051BA"/>
              <w:right w:val="single" w:sz="8" w:space="0" w:color="0051BA"/>
            </w:tcBorders>
            <w:shd w:val="clear" w:color="auto" w:fill="auto"/>
            <w:tcMar>
              <w:top w:w="11" w:type="dxa"/>
              <w:left w:w="78" w:type="dxa"/>
              <w:bottom w:w="0" w:type="dxa"/>
              <w:right w:w="78" w:type="dxa"/>
            </w:tcMar>
            <w:vAlign w:val="center"/>
            <w:hideMark/>
          </w:tcPr>
          <w:p w:rsidR="0077482C" w:rsidRPr="0077482C" w:rsidRDefault="0077482C" w:rsidP="0077482C">
            <w:pPr>
              <w:spacing w:before="120" w:after="0"/>
              <w:jc w:val="center"/>
              <w:rPr>
                <w:vanish/>
                <w:szCs w:val="20"/>
              </w:rPr>
            </w:pPr>
            <w:r w:rsidRPr="0077482C">
              <w:rPr>
                <w:rFonts w:cs="Times"/>
                <w:vanish/>
                <w:color w:val="000000"/>
                <w:szCs w:val="20"/>
              </w:rPr>
              <w:t>SS ≤ 110 um</w:t>
            </w:r>
          </w:p>
        </w:tc>
        <w:tc>
          <w:tcPr>
            <w:tcW w:w="255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ind w:left="64"/>
              <w:jc w:val="center"/>
              <w:rPr>
                <w:vanish/>
                <w:szCs w:val="20"/>
              </w:rPr>
            </w:pPr>
            <w:r w:rsidRPr="0077482C">
              <w:rPr>
                <w:rFonts w:cs="Times"/>
                <w:vanish/>
                <w:color w:val="000000"/>
                <w:szCs w:val="20"/>
              </w:rPr>
              <w:t>SS &lt; 13 um</w:t>
            </w:r>
          </w:p>
        </w:tc>
        <w:tc>
          <w:tcPr>
            <w:tcW w:w="1410" w:type="dxa"/>
            <w:tcBorders>
              <w:top w:val="single" w:sz="8" w:space="0" w:color="0051BA"/>
              <w:left w:val="single" w:sz="8" w:space="0" w:color="0051BA"/>
              <w:bottom w:val="single" w:sz="8" w:space="0" w:color="0051BA"/>
              <w:right w:val="single" w:sz="8" w:space="0" w:color="0051BA"/>
            </w:tcBorders>
            <w:vAlign w:val="center"/>
          </w:tcPr>
          <w:p w:rsidR="0077482C" w:rsidRPr="0077482C" w:rsidRDefault="0077482C" w:rsidP="0077482C">
            <w:pPr>
              <w:spacing w:before="120" w:after="0"/>
              <w:jc w:val="center"/>
              <w:rPr>
                <w:vanish/>
                <w:szCs w:val="20"/>
              </w:rPr>
            </w:pPr>
            <w:r w:rsidRPr="0077482C">
              <w:rPr>
                <w:rFonts w:cs="Times"/>
                <w:vanish/>
                <w:color w:val="000000"/>
                <w:szCs w:val="20"/>
              </w:rPr>
              <w:t>13 mm</w:t>
            </w:r>
          </w:p>
        </w:tc>
      </w:tr>
    </w:tbl>
    <w:p w:rsidR="0077482C" w:rsidRPr="0077482C" w:rsidRDefault="0077482C" w:rsidP="0077482C">
      <w:pPr>
        <w:spacing w:before="120" w:after="0"/>
        <w:ind w:left="1080"/>
        <w:jc w:val="both"/>
        <w:rPr>
          <w:vanish/>
          <w:szCs w:val="20"/>
        </w:rPr>
      </w:pPr>
    </w:p>
    <w:p w:rsidR="0077482C" w:rsidRPr="0077482C" w:rsidRDefault="0077482C" w:rsidP="002E354E">
      <w:pPr>
        <w:keepNext/>
        <w:numPr>
          <w:ilvl w:val="3"/>
          <w:numId w:val="8"/>
        </w:numPr>
        <w:tabs>
          <w:tab w:val="num" w:pos="1080"/>
        </w:tabs>
        <w:spacing w:before="60" w:after="60"/>
        <w:ind w:left="1080" w:hanging="1080"/>
        <w:jc w:val="both"/>
        <w:outlineLvl w:val="3"/>
        <w:rPr>
          <w:rFonts w:ascii="Times New Roman Bold" w:hAnsi="Times New Roman Bold"/>
          <w:b/>
          <w:bCs/>
          <w:vanish/>
          <w:color w:val="0051BA"/>
        </w:rPr>
      </w:pPr>
      <w:r w:rsidRPr="0077482C">
        <w:rPr>
          <w:rFonts w:ascii="Times New Roman Bold" w:hAnsi="Times New Roman Bold"/>
          <w:b/>
          <w:bCs/>
          <w:vanish/>
          <w:color w:val="0051BA"/>
        </w:rPr>
        <w:t xml:space="preserve"> Rules Governing T3DModel LOD Hierarchy</w:t>
      </w:r>
    </w:p>
    <w:p w:rsidR="0077482C" w:rsidRPr="0077482C" w:rsidRDefault="0077482C" w:rsidP="0077482C">
      <w:pPr>
        <w:spacing w:before="120" w:after="120"/>
        <w:ind w:left="1080"/>
        <w:jc w:val="both"/>
        <w:rPr>
          <w:vanish/>
          <w:szCs w:val="20"/>
        </w:rPr>
      </w:pPr>
      <w:r w:rsidRPr="0077482C">
        <w:rPr>
          <w:vanish/>
          <w:szCs w:val="20"/>
        </w:rPr>
        <w:t>Here is a summary of the rules required by the specification in order to ensure deterministic operation from client-devices:</w:t>
      </w:r>
    </w:p>
    <w:p w:rsidR="0077482C" w:rsidRPr="0077482C" w:rsidRDefault="0077482C" w:rsidP="002E354E">
      <w:pPr>
        <w:numPr>
          <w:ilvl w:val="0"/>
          <w:numId w:val="37"/>
        </w:numPr>
        <w:spacing w:before="120" w:after="0"/>
        <w:ind w:left="1440"/>
        <w:contextualSpacing/>
        <w:jc w:val="both"/>
        <w:rPr>
          <w:rFonts w:ascii="Times" w:hAnsi="Times"/>
          <w:vanish/>
          <w:szCs w:val="20"/>
        </w:rPr>
      </w:pPr>
      <w:r w:rsidRPr="0077482C">
        <w:rPr>
          <w:rFonts w:ascii="Times" w:hAnsi="Times"/>
          <w:vanish/>
          <w:szCs w:val="20"/>
        </w:rPr>
        <w:t>Each feature may have multiple modeled representations at progressively coarser levels of detail.  Each of the modeled representations is referred to as a 3DModel-LOD.  In absence of pre-modeled coarser LOD representations, the tools may automatically generate coarser modeled levels-of-detail.</w:t>
      </w:r>
    </w:p>
    <w:p w:rsidR="0077482C" w:rsidRPr="0077482C" w:rsidRDefault="0077482C" w:rsidP="002E354E">
      <w:pPr>
        <w:numPr>
          <w:ilvl w:val="0"/>
          <w:numId w:val="37"/>
        </w:numPr>
        <w:spacing w:before="120" w:after="0"/>
        <w:ind w:left="1440"/>
        <w:contextualSpacing/>
        <w:jc w:val="both"/>
        <w:rPr>
          <w:rFonts w:ascii="Times" w:hAnsi="Times"/>
          <w:vanish/>
          <w:szCs w:val="20"/>
        </w:rPr>
      </w:pPr>
      <w:r w:rsidRPr="0077482C">
        <w:rPr>
          <w:rFonts w:ascii="Times" w:hAnsi="Times"/>
          <w:vanish/>
          <w:szCs w:val="20"/>
        </w:rPr>
        <w:t xml:space="preserve">A 3DModel-LOD consists of a group of polygons that represent a feature at a specific level-of-detail; this group of polygons shares a common Feature Attribute Code (FACC), a Feature Sub-Code (FSC), a Model Name (MODL) and 3DModel-LOD’s Significant Size </w:t>
      </w:r>
      <w:r w:rsidRPr="0077482C">
        <w:rPr>
          <w:rFonts w:ascii="Times" w:hAnsi="Times"/>
          <w:i/>
          <w:vanish/>
          <w:szCs w:val="20"/>
        </w:rPr>
        <w:t>SS’</w:t>
      </w:r>
      <w:r w:rsidRPr="0077482C">
        <w:rPr>
          <w:rFonts w:ascii="Times" w:hAnsi="Times"/>
          <w:i/>
          <w:vanish/>
          <w:szCs w:val="20"/>
          <w:vertAlign w:val="subscript"/>
        </w:rPr>
        <w:t>LOD</w:t>
      </w:r>
      <w:r w:rsidRPr="0077482C">
        <w:rPr>
          <w:rFonts w:ascii="Times" w:hAnsi="Times"/>
          <w:vanish/>
          <w:szCs w:val="20"/>
        </w:rPr>
        <w:t>.</w:t>
      </w:r>
    </w:p>
    <w:p w:rsidR="0077482C" w:rsidRPr="0077482C" w:rsidRDefault="0077482C" w:rsidP="002E354E">
      <w:pPr>
        <w:numPr>
          <w:ilvl w:val="0"/>
          <w:numId w:val="37"/>
        </w:numPr>
        <w:spacing w:before="120" w:after="0"/>
        <w:ind w:left="1440"/>
        <w:contextualSpacing/>
        <w:jc w:val="both"/>
        <w:rPr>
          <w:rFonts w:ascii="Times" w:hAnsi="Times"/>
          <w:vanish/>
          <w:szCs w:val="20"/>
        </w:rPr>
      </w:pPr>
      <w:r w:rsidRPr="0077482C">
        <w:rPr>
          <w:rFonts w:ascii="Times" w:hAnsi="Times"/>
          <w:vanish/>
          <w:szCs w:val="20"/>
        </w:rPr>
        <w:t xml:space="preserve">Each 3DModel has a distinct Significant Size value </w:t>
      </w:r>
      <w:r w:rsidRPr="0077482C">
        <w:rPr>
          <w:rFonts w:ascii="Times" w:hAnsi="Times"/>
          <w:i/>
          <w:vanish/>
          <w:szCs w:val="20"/>
        </w:rPr>
        <w:t>SS’</w:t>
      </w:r>
      <w:r w:rsidRPr="0077482C">
        <w:rPr>
          <w:rFonts w:ascii="Times" w:hAnsi="Times"/>
          <w:vanish/>
          <w:szCs w:val="20"/>
        </w:rPr>
        <w:t xml:space="preserve"> based on its dimensions.  In turn, each of the 3DModel-LODs of a 3DModel has a distinct Significant Size value </w:t>
      </w:r>
      <w:r w:rsidRPr="0077482C">
        <w:rPr>
          <w:rFonts w:ascii="Times" w:hAnsi="Times"/>
          <w:i/>
          <w:vanish/>
          <w:szCs w:val="20"/>
        </w:rPr>
        <w:t>SS’</w:t>
      </w:r>
      <w:r w:rsidRPr="0077482C">
        <w:rPr>
          <w:rFonts w:ascii="Times" w:hAnsi="Times"/>
          <w:i/>
          <w:vanish/>
          <w:szCs w:val="20"/>
          <w:vertAlign w:val="subscript"/>
        </w:rPr>
        <w:t>LOD</w:t>
      </w:r>
      <w:r w:rsidRPr="0077482C">
        <w:rPr>
          <w:rFonts w:ascii="Times" w:hAnsi="Times"/>
          <w:vanish/>
          <w:szCs w:val="20"/>
          <w:vertAlign w:val="subscript"/>
        </w:rPr>
        <w:t xml:space="preserve">  </w:t>
      </w:r>
      <w:r w:rsidRPr="0077482C">
        <w:rPr>
          <w:rFonts w:ascii="Times" w:hAnsi="Times"/>
          <w:vanish/>
          <w:szCs w:val="20"/>
        </w:rPr>
        <w:t>based on its modeled accuracy.</w:t>
      </w:r>
    </w:p>
    <w:p w:rsidR="0077482C" w:rsidRPr="0077482C" w:rsidRDefault="0077482C" w:rsidP="002E354E">
      <w:pPr>
        <w:numPr>
          <w:ilvl w:val="0"/>
          <w:numId w:val="37"/>
        </w:numPr>
        <w:spacing w:before="120" w:after="0"/>
        <w:ind w:left="1440"/>
        <w:contextualSpacing/>
        <w:jc w:val="both"/>
        <w:rPr>
          <w:rFonts w:ascii="Times" w:hAnsi="Times"/>
          <w:vanish/>
          <w:szCs w:val="20"/>
        </w:rPr>
      </w:pPr>
      <w:r w:rsidRPr="0077482C">
        <w:rPr>
          <w:rFonts w:ascii="Times" w:hAnsi="Times"/>
          <w:vanish/>
          <w:szCs w:val="20"/>
        </w:rPr>
        <w:t>Insertion of a 3DModel-LOD into the T3DModel Dataset hierarchy proceeds as follows.  Starting with LODmax (LODmax is a variable set by the user that sets the maximum depth of the LOD hierarchy) and progressing to coarser LODs…</w:t>
      </w:r>
    </w:p>
    <w:p w:rsidR="0077482C" w:rsidRPr="0077482C" w:rsidRDefault="0077482C" w:rsidP="002E354E">
      <w:pPr>
        <w:numPr>
          <w:ilvl w:val="1"/>
          <w:numId w:val="37"/>
        </w:numPr>
        <w:spacing w:before="120" w:after="0"/>
        <w:ind w:left="1800"/>
        <w:contextualSpacing/>
        <w:jc w:val="both"/>
        <w:rPr>
          <w:rFonts w:ascii="Times" w:hAnsi="Times"/>
          <w:vanish/>
          <w:szCs w:val="20"/>
        </w:rPr>
      </w:pPr>
      <w:r w:rsidRPr="0077482C">
        <w:rPr>
          <w:rFonts w:ascii="Times" w:hAnsi="Times"/>
          <w:vanish/>
          <w:szCs w:val="20"/>
        </w:rPr>
        <w:t>For each Tile-LOD, create a Model_List that is constructed from the 3DModel-LODs that straddle the Tile-LOD.</w:t>
      </w:r>
    </w:p>
    <w:p w:rsidR="0077482C" w:rsidRPr="0077482C" w:rsidRDefault="0077482C" w:rsidP="002E354E">
      <w:pPr>
        <w:numPr>
          <w:ilvl w:val="2"/>
          <w:numId w:val="37"/>
        </w:numPr>
        <w:tabs>
          <w:tab w:val="left" w:pos="2160"/>
        </w:tabs>
        <w:spacing w:before="120" w:after="0"/>
        <w:contextualSpacing/>
        <w:jc w:val="both"/>
        <w:rPr>
          <w:rFonts w:ascii="Times" w:hAnsi="Times"/>
          <w:vanish/>
          <w:szCs w:val="20"/>
        </w:rPr>
      </w:pPr>
      <w:r w:rsidRPr="0077482C">
        <w:rPr>
          <w:rFonts w:ascii="Times" w:hAnsi="Times"/>
          <w:vanish/>
          <w:szCs w:val="20"/>
        </w:rPr>
        <w:t xml:space="preserve">If the 3DModel-LOD is not the coarsest LOD and its Significant Size is in accordance to </w:t>
      </w:r>
      <w:fldSimple w:instr=" REF _Ref333395240 \h  \* MERGEFORMAT ">
        <w:r w:rsidRPr="0077482C">
          <w:rPr>
            <w:rFonts w:ascii="Times" w:hAnsi="Times"/>
            <w:vanish/>
            <w:szCs w:val="20"/>
          </w:rPr>
          <w:t>Table A</w:t>
        </w:r>
        <w:r w:rsidRPr="0077482C">
          <w:rPr>
            <w:rFonts w:ascii="Times" w:hAnsi="Times"/>
            <w:vanish/>
            <w:szCs w:val="20"/>
          </w:rPr>
          <w:noBreakHyphen/>
          <w:t>10: T3DModel LOD vs. Significant Size</w:t>
        </w:r>
      </w:fldSimple>
      <w:r w:rsidRPr="0077482C">
        <w:rPr>
          <w:rFonts w:ascii="Times" w:hAnsi="Times"/>
          <w:vanish/>
          <w:szCs w:val="20"/>
        </w:rPr>
        <w:t xml:space="preserve">then iteratively simplify the 3DModel-LOD (iterate until its Significant Size is no longer in accordance to </w:t>
      </w:r>
      <w:fldSimple w:instr=" REF _Ref333395240 \h  \* MERGEFORMAT ">
        <w:r w:rsidRPr="0077482C">
          <w:rPr>
            <w:rFonts w:ascii="Times" w:hAnsi="Times"/>
            <w:vanish/>
            <w:szCs w:val="20"/>
          </w:rPr>
          <w:t>Table A</w:t>
        </w:r>
        <w:r w:rsidRPr="0077482C">
          <w:rPr>
            <w:rFonts w:ascii="Times" w:hAnsi="Times"/>
            <w:vanish/>
            <w:szCs w:val="20"/>
          </w:rPr>
          <w:noBreakHyphen/>
          <w:t>10: T3DModel LOD vs. Significant Size</w:t>
        </w:r>
      </w:fldSimple>
      <w:r w:rsidRPr="0077482C">
        <w:rPr>
          <w:rFonts w:ascii="Times" w:hAnsi="Times"/>
          <w:vanish/>
          <w:szCs w:val="20"/>
        </w:rPr>
        <w:t xml:space="preserve"> and keep results of previous iteration) and add it to the Tile-LOD.  Only the coarser 3DModel-LODs of this 3DModel are available for future insertion into the T3DModel hierarchy.</w:t>
      </w:r>
    </w:p>
    <w:p w:rsidR="0077482C" w:rsidRPr="0077482C" w:rsidRDefault="0077482C" w:rsidP="002E354E">
      <w:pPr>
        <w:numPr>
          <w:ilvl w:val="2"/>
          <w:numId w:val="37"/>
        </w:numPr>
        <w:tabs>
          <w:tab w:val="left" w:pos="2160"/>
        </w:tabs>
        <w:spacing w:before="120" w:after="0"/>
        <w:contextualSpacing/>
        <w:jc w:val="both"/>
        <w:rPr>
          <w:rFonts w:ascii="Times" w:hAnsi="Times"/>
          <w:vanish/>
          <w:szCs w:val="20"/>
        </w:rPr>
      </w:pPr>
      <w:r w:rsidRPr="0077482C">
        <w:rPr>
          <w:rFonts w:ascii="Times" w:hAnsi="Times"/>
          <w:vanish/>
          <w:szCs w:val="20"/>
        </w:rPr>
        <w:t xml:space="preserve">If the 3DModel-LOD is the coarsest LOD of the 3DModel and its Significant Size is in accordance to </w:t>
      </w:r>
      <w:fldSimple w:instr=" REF _Ref333395240 \h  \* MERGEFORMAT ">
        <w:r w:rsidRPr="0077482C">
          <w:rPr>
            <w:rFonts w:ascii="Times" w:hAnsi="Times"/>
            <w:vanish/>
            <w:szCs w:val="20"/>
          </w:rPr>
          <w:t>Table A</w:t>
        </w:r>
        <w:r w:rsidRPr="0077482C">
          <w:rPr>
            <w:rFonts w:ascii="Times" w:hAnsi="Times"/>
            <w:vanish/>
            <w:szCs w:val="20"/>
          </w:rPr>
          <w:noBreakHyphen/>
          <w:t>10: T3DModel LOD vs. Significant Size</w:t>
        </w:r>
      </w:fldSimple>
      <w:r w:rsidRPr="0077482C">
        <w:rPr>
          <w:rFonts w:ascii="Times" w:hAnsi="Times"/>
          <w:vanish/>
          <w:szCs w:val="20"/>
        </w:rPr>
        <w:t xml:space="preserve">  insert it at this LOD of the hierarchy.  If the 2DModel-LOD matches the Tile-LOD, remove it from the list for the processing of the coarser Tile-LOD.</w:t>
      </w:r>
    </w:p>
    <w:p w:rsidR="0077482C" w:rsidRPr="0077482C" w:rsidRDefault="0077482C" w:rsidP="002E354E">
      <w:pPr>
        <w:numPr>
          <w:ilvl w:val="1"/>
          <w:numId w:val="37"/>
        </w:numPr>
        <w:spacing w:before="120" w:after="0"/>
        <w:ind w:left="1800"/>
        <w:contextualSpacing/>
        <w:jc w:val="both"/>
        <w:rPr>
          <w:rFonts w:ascii="Times" w:hAnsi="Times"/>
          <w:vanish/>
          <w:szCs w:val="20"/>
        </w:rPr>
      </w:pPr>
      <w:r w:rsidRPr="0077482C">
        <w:rPr>
          <w:rFonts w:ascii="Times" w:hAnsi="Times"/>
          <w:vanish/>
          <w:szCs w:val="20"/>
        </w:rPr>
        <w:t xml:space="preserve">If the Model_List is less than </w:t>
      </w:r>
      <w:r w:rsidRPr="0077482C">
        <w:rPr>
          <w:rFonts w:ascii="Times" w:hAnsi="Times"/>
          <w:i/>
          <w:vanish/>
          <w:szCs w:val="20"/>
        </w:rPr>
        <w:t>T3DModelFileSize</w:t>
      </w:r>
      <w:r w:rsidRPr="0077482C">
        <w:rPr>
          <w:rFonts w:ascii="Times" w:hAnsi="Times"/>
          <w:vanish/>
          <w:szCs w:val="20"/>
        </w:rPr>
        <w:t>, no further processing is required.</w:t>
      </w:r>
    </w:p>
    <w:p w:rsidR="0077482C" w:rsidRPr="0077482C" w:rsidRDefault="0077482C" w:rsidP="002E354E">
      <w:pPr>
        <w:numPr>
          <w:ilvl w:val="1"/>
          <w:numId w:val="37"/>
        </w:numPr>
        <w:spacing w:before="120" w:after="0"/>
        <w:ind w:left="1800"/>
        <w:contextualSpacing/>
        <w:jc w:val="both"/>
        <w:rPr>
          <w:rFonts w:ascii="Times" w:hAnsi="Times"/>
          <w:vanish/>
          <w:szCs w:val="20"/>
        </w:rPr>
      </w:pPr>
      <w:r w:rsidRPr="0077482C">
        <w:rPr>
          <w:rFonts w:ascii="Times" w:hAnsi="Times"/>
          <w:vanish/>
          <w:szCs w:val="20"/>
        </w:rPr>
        <w:t xml:space="preserve">The Model_List of each Tile-LOD is sorted in decreasing order of Diff, where Diff is the difference between the Significant Size </w:t>
      </w:r>
      <w:r w:rsidRPr="0077482C">
        <w:rPr>
          <w:rFonts w:ascii="Times" w:hAnsi="Times"/>
          <w:i/>
          <w:vanish/>
          <w:szCs w:val="20"/>
        </w:rPr>
        <w:t>SS</w:t>
      </w:r>
      <w:r w:rsidRPr="0077482C">
        <w:rPr>
          <w:rFonts w:ascii="Times" w:hAnsi="Times"/>
          <w:vanish/>
          <w:szCs w:val="20"/>
        </w:rPr>
        <w:t xml:space="preserve"> of the Model and the Significant Size as specified in Table 3.</w:t>
      </w:r>
    </w:p>
    <w:p w:rsidR="0077482C" w:rsidRPr="0077482C" w:rsidRDefault="0077482C" w:rsidP="002E354E">
      <w:pPr>
        <w:numPr>
          <w:ilvl w:val="1"/>
          <w:numId w:val="37"/>
        </w:numPr>
        <w:spacing w:before="120" w:after="0"/>
        <w:ind w:left="1800"/>
        <w:contextualSpacing/>
        <w:jc w:val="both"/>
        <w:rPr>
          <w:rFonts w:ascii="Times" w:hAnsi="Times"/>
          <w:vanish/>
          <w:szCs w:val="20"/>
        </w:rPr>
      </w:pPr>
      <w:r w:rsidRPr="0077482C">
        <w:rPr>
          <w:rFonts w:ascii="Times" w:hAnsi="Times"/>
          <w:vanish/>
          <w:szCs w:val="20"/>
        </w:rPr>
        <w:t xml:space="preserve">If the Model_List is greater than </w:t>
      </w:r>
      <w:r w:rsidRPr="0077482C">
        <w:rPr>
          <w:rFonts w:ascii="Times" w:hAnsi="Times"/>
          <w:i/>
          <w:vanish/>
          <w:szCs w:val="20"/>
        </w:rPr>
        <w:t>T3DModelFileSize</w:t>
      </w:r>
      <w:r w:rsidRPr="0077482C">
        <w:rPr>
          <w:rFonts w:ascii="Times" w:hAnsi="Times"/>
          <w:vanish/>
          <w:szCs w:val="20"/>
        </w:rPr>
        <w:t xml:space="preserve">, then (starting with the first entry in the sorted Model_List), Models are simplified one-by-one until the size of the Model_List is less than </w:t>
      </w:r>
      <w:r w:rsidRPr="0077482C">
        <w:rPr>
          <w:rFonts w:ascii="Times" w:hAnsi="Times"/>
          <w:i/>
          <w:vanish/>
          <w:szCs w:val="20"/>
        </w:rPr>
        <w:t>T3DModelFileSize</w:t>
      </w:r>
      <w:r w:rsidRPr="0077482C">
        <w:rPr>
          <w:rFonts w:ascii="Times" w:hAnsi="Times"/>
          <w:vanish/>
          <w:szCs w:val="20"/>
        </w:rPr>
        <w:t>.  When a simplification occurs, the Model_List is re-sorted using the Diff value.</w:t>
      </w:r>
    </w:p>
    <w:p w:rsidR="0077482C" w:rsidRPr="0077482C" w:rsidRDefault="0077482C" w:rsidP="002E354E">
      <w:pPr>
        <w:numPr>
          <w:ilvl w:val="1"/>
          <w:numId w:val="37"/>
        </w:numPr>
        <w:spacing w:before="120" w:after="0"/>
        <w:ind w:left="1800"/>
        <w:contextualSpacing/>
        <w:jc w:val="both"/>
        <w:rPr>
          <w:rFonts w:ascii="Times" w:hAnsi="Times"/>
          <w:vanish/>
          <w:szCs w:val="20"/>
        </w:rPr>
      </w:pPr>
      <w:r w:rsidRPr="0077482C">
        <w:rPr>
          <w:rFonts w:ascii="Times" w:hAnsi="Times"/>
          <w:vanish/>
          <w:szCs w:val="20"/>
        </w:rPr>
        <w:t xml:space="preserve">If a) the Model_List is deemed non-reducible and b) the Model_List is still greater than </w:t>
      </w:r>
      <w:r w:rsidRPr="0077482C">
        <w:rPr>
          <w:rFonts w:ascii="Times" w:hAnsi="Times"/>
          <w:i/>
          <w:vanish/>
          <w:szCs w:val="20"/>
        </w:rPr>
        <w:t>T3DModelFileSize</w:t>
      </w:r>
      <w:r w:rsidRPr="0077482C">
        <w:rPr>
          <w:rFonts w:ascii="Times" w:hAnsi="Times"/>
          <w:vanish/>
          <w:szCs w:val="20"/>
        </w:rPr>
        <w:t xml:space="preserve"> …</w:t>
      </w:r>
    </w:p>
    <w:p w:rsidR="0077482C" w:rsidRPr="0077482C" w:rsidRDefault="0077482C" w:rsidP="002E354E">
      <w:pPr>
        <w:numPr>
          <w:ilvl w:val="2"/>
          <w:numId w:val="37"/>
        </w:numPr>
        <w:spacing w:before="120" w:after="0"/>
        <w:contextualSpacing/>
        <w:jc w:val="both"/>
        <w:rPr>
          <w:rFonts w:ascii="Times" w:hAnsi="Times"/>
          <w:vanish/>
          <w:szCs w:val="20"/>
        </w:rPr>
      </w:pPr>
      <w:r w:rsidRPr="0077482C">
        <w:rPr>
          <w:rFonts w:ascii="Times" w:hAnsi="Times"/>
          <w:vanish/>
          <w:szCs w:val="20"/>
        </w:rPr>
        <w:t xml:space="preserve">If LOD </w:t>
      </w:r>
      <m:oMath>
        <m:r>
          <w:rPr>
            <w:rFonts w:ascii="Cambria Math" w:hAnsi="Cambria Math"/>
            <w:vanish/>
            <w:szCs w:val="20"/>
          </w:rPr>
          <m:t>&lt;</m:t>
        </m:r>
      </m:oMath>
      <w:r w:rsidRPr="0077482C">
        <w:rPr>
          <w:rFonts w:ascii="Times" w:hAnsi="Times"/>
          <w:vanish/>
          <w:szCs w:val="20"/>
        </w:rPr>
        <w:t xml:space="preserve"> LODmax, then…</w:t>
      </w:r>
    </w:p>
    <w:p w:rsidR="0077482C" w:rsidRPr="0077482C" w:rsidRDefault="0077482C" w:rsidP="002E354E">
      <w:pPr>
        <w:numPr>
          <w:ilvl w:val="0"/>
          <w:numId w:val="34"/>
        </w:numPr>
        <w:spacing w:before="120" w:after="0"/>
        <w:ind w:left="2520" w:hanging="360"/>
        <w:contextualSpacing/>
        <w:jc w:val="both"/>
        <w:rPr>
          <w:rFonts w:ascii="Times" w:hAnsi="Times"/>
          <w:vanish/>
          <w:szCs w:val="20"/>
        </w:rPr>
      </w:pPr>
      <w:r w:rsidRPr="0077482C">
        <w:rPr>
          <w:rFonts w:ascii="Times" w:hAnsi="Times"/>
          <w:vanish/>
          <w:szCs w:val="20"/>
        </w:rPr>
        <w:t xml:space="preserve">a Temp_Model_List is created and initialized with the  contents of the Model_list.  Starting from the end of the Model_List, Models are removed one-by-one from the Model_list (starting with the first Model in the Model_List) and are copied into the Temp_Model_List until the Model_List reaches </w:t>
      </w:r>
      <w:r w:rsidRPr="0077482C">
        <w:rPr>
          <w:rFonts w:ascii="Times" w:hAnsi="Times"/>
          <w:i/>
          <w:vanish/>
          <w:szCs w:val="20"/>
        </w:rPr>
        <w:t>T3DModelFileSize</w:t>
      </w:r>
      <w:r w:rsidRPr="0077482C">
        <w:rPr>
          <w:rFonts w:ascii="Times" w:hAnsi="Times"/>
          <w:vanish/>
          <w:szCs w:val="20"/>
        </w:rPr>
        <w:t>.</w:t>
      </w:r>
    </w:p>
    <w:p w:rsidR="0077482C" w:rsidRPr="0077482C" w:rsidRDefault="0077482C" w:rsidP="002E354E">
      <w:pPr>
        <w:numPr>
          <w:ilvl w:val="0"/>
          <w:numId w:val="34"/>
        </w:numPr>
        <w:spacing w:before="120" w:after="0"/>
        <w:ind w:left="2520" w:hanging="360"/>
        <w:contextualSpacing/>
        <w:jc w:val="both"/>
        <w:rPr>
          <w:rFonts w:ascii="Times" w:hAnsi="Times"/>
          <w:vanish/>
          <w:szCs w:val="20"/>
        </w:rPr>
      </w:pPr>
      <w:r w:rsidRPr="0077482C">
        <w:rPr>
          <w:rFonts w:ascii="Times" w:hAnsi="Times"/>
          <w:vanish/>
          <w:szCs w:val="20"/>
        </w:rPr>
        <w:t>The Temp_Model_List is merged to the children Tile-LODs and the children are re-processed using steps 4a to 4e.  The process is iterative, ie. the “overflow” is propagated into the finer LODs of the T3DModel hierarchy.</w:t>
      </w:r>
    </w:p>
    <w:p w:rsidR="0077482C" w:rsidRPr="0077482C" w:rsidRDefault="0077482C" w:rsidP="002E354E">
      <w:pPr>
        <w:numPr>
          <w:ilvl w:val="2"/>
          <w:numId w:val="37"/>
        </w:numPr>
        <w:spacing w:before="120" w:after="0"/>
        <w:contextualSpacing/>
        <w:jc w:val="both"/>
        <w:rPr>
          <w:rFonts w:ascii="Times" w:hAnsi="Times"/>
          <w:vanish/>
          <w:szCs w:val="20"/>
        </w:rPr>
      </w:pPr>
      <w:r w:rsidRPr="0077482C">
        <w:rPr>
          <w:rFonts w:ascii="Times" w:hAnsi="Times"/>
          <w:vanish/>
          <w:szCs w:val="20"/>
        </w:rPr>
        <w:t>Else…</w:t>
      </w:r>
    </w:p>
    <w:p w:rsidR="0077482C" w:rsidRPr="0077482C" w:rsidRDefault="0077482C" w:rsidP="002E354E">
      <w:pPr>
        <w:numPr>
          <w:ilvl w:val="0"/>
          <w:numId w:val="35"/>
        </w:numPr>
        <w:spacing w:before="120" w:after="0"/>
        <w:ind w:left="2520" w:hanging="360"/>
        <w:contextualSpacing/>
        <w:jc w:val="both"/>
        <w:rPr>
          <w:rFonts w:ascii="Times" w:hAnsi="Times"/>
          <w:vanish/>
          <w:szCs w:val="20"/>
        </w:rPr>
      </w:pPr>
      <w:r w:rsidRPr="0077482C">
        <w:rPr>
          <w:rFonts w:ascii="Times" w:hAnsi="Times"/>
          <w:vanish/>
          <w:szCs w:val="20"/>
        </w:rPr>
        <w:t xml:space="preserve">Models are removed one-by-one, starting with the first Model in the Model_List, until the Model_List is less than </w:t>
      </w:r>
      <w:r w:rsidRPr="0077482C">
        <w:rPr>
          <w:rFonts w:ascii="Times" w:hAnsi="Times"/>
          <w:i/>
          <w:vanish/>
          <w:szCs w:val="20"/>
        </w:rPr>
        <w:t>T3DModelFileSize</w:t>
      </w:r>
      <w:r w:rsidRPr="0077482C">
        <w:rPr>
          <w:rFonts w:ascii="Times" w:hAnsi="Times"/>
          <w:vanish/>
          <w:szCs w:val="20"/>
        </w:rPr>
        <w:t>.  The corresponding T3DModels are removed from the CDB and a warning is issued stating that content was removed.</w:t>
      </w:r>
    </w:p>
    <w:p w:rsidR="0077482C" w:rsidRPr="0077482C" w:rsidRDefault="0077482C" w:rsidP="0077482C">
      <w:pPr>
        <w:spacing w:before="120" w:after="0"/>
        <w:ind w:left="2520"/>
        <w:jc w:val="both"/>
        <w:rPr>
          <w:rFonts w:ascii="Times" w:hAnsi="Times"/>
          <w:vanish/>
          <w:szCs w:val="20"/>
        </w:rPr>
      </w:pPr>
    </w:p>
    <w:p w:rsidR="0077482C" w:rsidRPr="0077482C" w:rsidRDefault="0077482C" w:rsidP="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rPr>
          <w:rFonts w:ascii="Arial" w:hAnsi="Arial" w:cs="Courier New"/>
          <w:vanish/>
          <w:sz w:val="22"/>
          <w:szCs w:val="16"/>
        </w:rPr>
      </w:pPr>
      <w:r w:rsidRPr="0077482C">
        <w:rPr>
          <w:rFonts w:ascii="Arial" w:hAnsi="Arial" w:cs="Courier New"/>
          <w:vanish/>
          <w:sz w:val="22"/>
          <w:szCs w:val="16"/>
        </w:rPr>
        <w:t xml:space="preserve">NOTE: The algorithm preserves the highest available modeled content while ensuring that the runtime constraint file size limits are respected.  While the CDB data model allows for infinitely-sized 3DModel-LODs, a client-device may refuse to render the 3DModel-LOD if it has insufficient memory to load all of the OpenFlight files that make-up the 3DModel-LOD. </w:t>
      </w:r>
    </w:p>
    <w:p w:rsidR="0077482C" w:rsidRPr="0077482C" w:rsidRDefault="0077482C" w:rsidP="0077482C">
      <w:pPr>
        <w:spacing w:before="120" w:after="0"/>
        <w:ind w:left="1080"/>
        <w:jc w:val="both"/>
        <w:rPr>
          <w:vanish/>
          <w:szCs w:val="20"/>
        </w:rPr>
      </w:pPr>
    </w:p>
    <w:p w:rsidR="0077482C" w:rsidRPr="0077482C" w:rsidRDefault="0077482C" w:rsidP="002E354E">
      <w:pPr>
        <w:numPr>
          <w:ilvl w:val="0"/>
          <w:numId w:val="37"/>
        </w:numPr>
        <w:spacing w:before="120" w:after="0"/>
        <w:ind w:left="1440"/>
        <w:contextualSpacing/>
        <w:jc w:val="both"/>
        <w:rPr>
          <w:rFonts w:ascii="Times" w:hAnsi="Times"/>
          <w:vanish/>
          <w:szCs w:val="20"/>
        </w:rPr>
      </w:pPr>
      <w:r w:rsidRPr="0077482C">
        <w:rPr>
          <w:rFonts w:ascii="Times" w:hAnsi="Times"/>
          <w:vanish/>
          <w:szCs w:val="20"/>
        </w:rPr>
        <w:t xml:space="preserve">Each T3DModel Tile-LOD is subject to an OpenFlight file size limit of </w:t>
      </w:r>
      <w:r w:rsidRPr="0077482C">
        <w:rPr>
          <w:rFonts w:ascii="Times" w:hAnsi="Times"/>
          <w:i/>
          <w:vanish/>
          <w:szCs w:val="20"/>
        </w:rPr>
        <w:t>T3DModelFileSize</w:t>
      </w:r>
      <w:r w:rsidRPr="0077482C">
        <w:rPr>
          <w:rFonts w:ascii="Times" w:hAnsi="Times"/>
          <w:vanish/>
          <w:szCs w:val="20"/>
        </w:rPr>
        <w:t xml:space="preserve">, i.e. several OpenFlight files, each within the </w:t>
      </w:r>
      <w:r w:rsidRPr="0077482C">
        <w:rPr>
          <w:rFonts w:ascii="Times" w:hAnsi="Times"/>
          <w:i/>
          <w:vanish/>
          <w:szCs w:val="20"/>
        </w:rPr>
        <w:t>T3DModelFileSize</w:t>
      </w:r>
      <w:r w:rsidRPr="0077482C">
        <w:rPr>
          <w:rFonts w:ascii="Times" w:hAnsi="Times"/>
          <w:vanish/>
          <w:szCs w:val="20"/>
        </w:rPr>
        <w:t xml:space="preserve"> limit, can be used to represent a very complex T3DModel Tile-LOD.  Each of T3DModel-LODs of an T3DModel Tile-LOD share the same T3DModel-LOD Identifier (see rule 2)</w:t>
      </w:r>
    </w:p>
    <w:p w:rsidR="0077482C" w:rsidRPr="0077482C" w:rsidRDefault="0077482C" w:rsidP="002E354E">
      <w:pPr>
        <w:numPr>
          <w:ilvl w:val="0"/>
          <w:numId w:val="37"/>
        </w:numPr>
        <w:spacing w:before="120" w:after="0"/>
        <w:ind w:left="1440"/>
        <w:contextualSpacing/>
        <w:jc w:val="both"/>
        <w:rPr>
          <w:rFonts w:ascii="Times" w:hAnsi="Times"/>
          <w:vanish/>
          <w:szCs w:val="20"/>
        </w:rPr>
      </w:pPr>
      <w:r w:rsidRPr="0077482C">
        <w:rPr>
          <w:rFonts w:ascii="Times" w:hAnsi="Times"/>
          <w:vanish/>
          <w:szCs w:val="20"/>
        </w:rPr>
        <w:t xml:space="preserve">Each Tile-LOD is subject to a file size limit of </w:t>
      </w:r>
      <w:r w:rsidRPr="0077482C">
        <w:rPr>
          <w:rFonts w:ascii="Times" w:hAnsi="Times"/>
          <w:i/>
          <w:vanish/>
          <w:szCs w:val="20"/>
        </w:rPr>
        <w:t>T3DModelFileSize</w:t>
      </w:r>
      <w:r w:rsidRPr="0077482C">
        <w:rPr>
          <w:rFonts w:ascii="Times" w:hAnsi="Times"/>
          <w:vanish/>
          <w:szCs w:val="20"/>
        </w:rPr>
        <w:t>.</w:t>
      </w:r>
    </w:p>
    <w:p w:rsidR="0077482C" w:rsidRPr="0077482C" w:rsidRDefault="0077482C" w:rsidP="002E354E">
      <w:pPr>
        <w:numPr>
          <w:ilvl w:val="0"/>
          <w:numId w:val="37"/>
        </w:numPr>
        <w:spacing w:before="120" w:after="0"/>
        <w:ind w:left="1440"/>
        <w:contextualSpacing/>
        <w:jc w:val="both"/>
        <w:rPr>
          <w:rFonts w:ascii="Times" w:hAnsi="Times"/>
          <w:vanish/>
          <w:szCs w:val="20"/>
        </w:rPr>
      </w:pPr>
      <w:r w:rsidRPr="0077482C">
        <w:rPr>
          <w:rFonts w:ascii="Times" w:hAnsi="Times"/>
          <w:vanish/>
          <w:szCs w:val="20"/>
        </w:rPr>
        <w:t>All of the 3DModel-LODs in a T3DModel Tile-LOD are nominally exchange-LODs (see exception in next rule).</w:t>
      </w:r>
    </w:p>
    <w:p w:rsidR="0077482C" w:rsidRPr="0077482C" w:rsidRDefault="0077482C" w:rsidP="002E354E">
      <w:pPr>
        <w:numPr>
          <w:ilvl w:val="0"/>
          <w:numId w:val="37"/>
        </w:numPr>
        <w:spacing w:before="120" w:after="0"/>
        <w:ind w:left="1440"/>
        <w:contextualSpacing/>
        <w:jc w:val="both"/>
        <w:rPr>
          <w:rFonts w:ascii="Times" w:hAnsi="Times"/>
          <w:vanish/>
          <w:szCs w:val="20"/>
        </w:rPr>
      </w:pPr>
      <w:r w:rsidRPr="0077482C">
        <w:rPr>
          <w:rFonts w:ascii="Times" w:hAnsi="Times"/>
          <w:vanish/>
          <w:szCs w:val="20"/>
        </w:rPr>
        <w:t>The depth of the T3DModel LOD hierarchy should be reduced by folding-in the Tile-Models_List of finer Tile-LODs as an additive LOD to the Tile-Model_List of a coarser Tile-LOD.  Failure to perform this “compaction step” may result in significantly deeper T3DModel LOD hierarchy when the finest 3DModel-LODs consist of small details (e.g. thin stripes and markings on roads), and reduce the paging performance of client-devices.</w:t>
      </w:r>
    </w:p>
    <w:p w:rsidR="0077482C" w:rsidRPr="0077482C" w:rsidRDefault="0077482C" w:rsidP="002E354E">
      <w:pPr>
        <w:numPr>
          <w:ilvl w:val="0"/>
          <w:numId w:val="37"/>
        </w:numPr>
        <w:spacing w:before="120" w:after="0"/>
        <w:ind w:left="1440"/>
        <w:contextualSpacing/>
        <w:jc w:val="both"/>
        <w:rPr>
          <w:rFonts w:ascii="Times" w:hAnsi="Times"/>
          <w:vanish/>
          <w:szCs w:val="20"/>
        </w:rPr>
      </w:pPr>
      <w:r w:rsidRPr="0077482C">
        <w:rPr>
          <w:rFonts w:ascii="Times" w:hAnsi="Times"/>
          <w:vanish/>
          <w:szCs w:val="20"/>
        </w:rPr>
        <w:t>The finer modeled representation of an T3DModel (i.e. a 3DModel-LOD with a smaller Significant Size) always appears in finer LODs of the Tile-LOD hierarchy than a coarser 3DModel-LOD.</w:t>
      </w:r>
    </w:p>
    <w:p w:rsidR="0077482C" w:rsidRPr="0077482C" w:rsidRDefault="0077482C" w:rsidP="002E354E">
      <w:pPr>
        <w:numPr>
          <w:ilvl w:val="0"/>
          <w:numId w:val="37"/>
        </w:numPr>
        <w:spacing w:before="120" w:after="0"/>
        <w:ind w:left="1440"/>
        <w:contextualSpacing/>
        <w:jc w:val="both"/>
        <w:rPr>
          <w:rFonts w:ascii="Times" w:hAnsi="Times"/>
          <w:vanish/>
          <w:szCs w:val="20"/>
        </w:rPr>
      </w:pPr>
      <w:r w:rsidRPr="0077482C">
        <w:rPr>
          <w:rFonts w:ascii="Times" w:hAnsi="Times"/>
          <w:vanish/>
          <w:szCs w:val="20"/>
        </w:rPr>
        <w:t>A Tile-LOD cannot contain more than one 3DModel-LOD of the same T3DModel.</w:t>
      </w:r>
    </w:p>
    <w:p w:rsidR="0077482C" w:rsidRPr="0077482C" w:rsidRDefault="0077482C" w:rsidP="002E354E">
      <w:pPr>
        <w:numPr>
          <w:ilvl w:val="0"/>
          <w:numId w:val="37"/>
        </w:numPr>
        <w:spacing w:before="120" w:after="0"/>
        <w:ind w:left="1440"/>
        <w:contextualSpacing/>
        <w:jc w:val="both"/>
        <w:rPr>
          <w:rFonts w:ascii="Times" w:hAnsi="Times"/>
          <w:vanish/>
          <w:szCs w:val="20"/>
        </w:rPr>
      </w:pPr>
      <w:r w:rsidRPr="0077482C">
        <w:rPr>
          <w:rFonts w:ascii="Times" w:hAnsi="Times"/>
          <w:vanish/>
          <w:szCs w:val="20"/>
        </w:rPr>
        <w:t>All T3DModels are clipped against the Tile-LOD boundaries.</w:t>
      </w:r>
    </w:p>
    <w:p w:rsidR="0077482C" w:rsidRPr="0077482C" w:rsidRDefault="0077482C" w:rsidP="002E354E">
      <w:pPr>
        <w:numPr>
          <w:ilvl w:val="0"/>
          <w:numId w:val="37"/>
        </w:numPr>
        <w:spacing w:before="120" w:after="0"/>
        <w:ind w:left="1440"/>
        <w:contextualSpacing/>
        <w:jc w:val="both"/>
        <w:rPr>
          <w:rFonts w:ascii="Times" w:hAnsi="Times"/>
          <w:vanish/>
          <w:szCs w:val="20"/>
        </w:rPr>
      </w:pPr>
      <w:r w:rsidRPr="0077482C">
        <w:rPr>
          <w:rFonts w:ascii="Times" w:hAnsi="Times"/>
          <w:vanish/>
          <w:szCs w:val="20"/>
        </w:rPr>
        <w:t>Gaps in the LOD file hierarchy of the T3DModel Dataset are not permitted.  This may result in Tile-LODs that are empty (e.g. without any T3DModels).  The presence of an empty Tile-LOD file indicates the availability of content in T3DModel files located in finer LODs of the T3DModel hierarchy.</w:t>
      </w:r>
    </w:p>
    <w:p w:rsidR="0077482C" w:rsidRPr="0077482C" w:rsidRDefault="0077482C" w:rsidP="002E354E">
      <w:pPr>
        <w:keepNext/>
        <w:numPr>
          <w:ilvl w:val="3"/>
          <w:numId w:val="8"/>
        </w:numPr>
        <w:tabs>
          <w:tab w:val="num" w:pos="1080"/>
        </w:tabs>
        <w:spacing w:before="60" w:after="60"/>
        <w:ind w:left="1080" w:hanging="1080"/>
        <w:jc w:val="both"/>
        <w:outlineLvl w:val="3"/>
        <w:rPr>
          <w:rFonts w:ascii="Times New Roman Bold" w:hAnsi="Times New Roman Bold"/>
          <w:b/>
          <w:bCs/>
          <w:vanish/>
          <w:color w:val="0051BA"/>
        </w:rPr>
      </w:pPr>
      <w:bookmarkStart w:id="305" w:name="_Toc341160043"/>
      <w:bookmarkStart w:id="306" w:name="_Toc341164944"/>
      <w:bookmarkStart w:id="307" w:name="_Toc341169578"/>
      <w:bookmarkStart w:id="308" w:name="_Toc342572094"/>
      <w:bookmarkStart w:id="309" w:name="_Toc342572510"/>
      <w:bookmarkStart w:id="310" w:name="_Toc342573404"/>
      <w:bookmarkStart w:id="311" w:name="_Toc345948383"/>
      <w:bookmarkStart w:id="312" w:name="_Toc345949969"/>
      <w:bookmarkEnd w:id="305"/>
      <w:bookmarkEnd w:id="306"/>
      <w:bookmarkEnd w:id="307"/>
      <w:bookmarkEnd w:id="308"/>
      <w:bookmarkEnd w:id="309"/>
      <w:bookmarkEnd w:id="310"/>
      <w:bookmarkEnd w:id="311"/>
      <w:bookmarkEnd w:id="312"/>
      <w:r w:rsidRPr="0077482C">
        <w:rPr>
          <w:rFonts w:ascii="Times New Roman Bold" w:hAnsi="Times New Roman Bold"/>
          <w:b/>
          <w:bCs/>
          <w:vanish/>
          <w:color w:val="0051BA"/>
        </w:rPr>
        <w:t>T3DModel Geometry</w:t>
      </w:r>
    </w:p>
    <w:p w:rsidR="0077482C" w:rsidRPr="0077482C" w:rsidRDefault="0077482C" w:rsidP="0077482C">
      <w:pPr>
        <w:spacing w:before="120" w:after="0"/>
        <w:ind w:left="1080"/>
        <w:jc w:val="both"/>
        <w:rPr>
          <w:vanish/>
          <w:szCs w:val="20"/>
        </w:rPr>
      </w:pPr>
      <w:r w:rsidRPr="0077482C">
        <w:rPr>
          <w:vanish/>
          <w:szCs w:val="20"/>
        </w:rPr>
        <w:t>To be completed…</w:t>
      </w:r>
    </w:p>
    <w:p w:rsidR="0077482C" w:rsidRPr="0077482C" w:rsidRDefault="0077482C" w:rsidP="002E354E">
      <w:pPr>
        <w:keepNext/>
        <w:numPr>
          <w:ilvl w:val="3"/>
          <w:numId w:val="8"/>
        </w:numPr>
        <w:tabs>
          <w:tab w:val="num" w:pos="1080"/>
        </w:tabs>
        <w:spacing w:before="60" w:after="60"/>
        <w:ind w:left="1080" w:hanging="1080"/>
        <w:jc w:val="both"/>
        <w:outlineLvl w:val="3"/>
        <w:rPr>
          <w:rFonts w:ascii="Times New Roman Bold" w:hAnsi="Times New Roman Bold"/>
          <w:b/>
          <w:bCs/>
          <w:vanish/>
          <w:color w:val="0051BA"/>
        </w:rPr>
      </w:pPr>
      <w:r w:rsidRPr="0077482C">
        <w:rPr>
          <w:rFonts w:ascii="Times New Roman Bold" w:hAnsi="Times New Roman Bold"/>
          <w:b/>
          <w:bCs/>
          <w:vanish/>
          <w:color w:val="0051BA"/>
        </w:rPr>
        <w:t>T3DModel Texture</w:t>
      </w:r>
    </w:p>
    <w:p w:rsidR="0077482C" w:rsidRPr="0077482C" w:rsidRDefault="0077482C" w:rsidP="0077482C">
      <w:pPr>
        <w:spacing w:before="120" w:after="0"/>
        <w:ind w:left="1080"/>
        <w:jc w:val="both"/>
        <w:rPr>
          <w:vanish/>
          <w:szCs w:val="20"/>
        </w:rPr>
      </w:pPr>
      <w:r w:rsidRPr="0077482C">
        <w:rPr>
          <w:vanish/>
          <w:szCs w:val="20"/>
        </w:rPr>
        <w:t>This section establishes the means by which textures are generated, stored and referenced by T3DModel OpenFlight files.</w:t>
      </w:r>
    </w:p>
    <w:p w:rsidR="0077482C" w:rsidRPr="0077482C" w:rsidRDefault="0077482C" w:rsidP="0077482C">
      <w:pPr>
        <w:spacing w:before="120" w:after="0"/>
        <w:ind w:left="1080"/>
        <w:jc w:val="both"/>
        <w:rPr>
          <w:vanish/>
          <w:szCs w:val="20"/>
        </w:rPr>
      </w:pPr>
      <w:r w:rsidRPr="0077482C">
        <w:rPr>
          <w:vanish/>
          <w:szCs w:val="20"/>
        </w:rPr>
        <w:t>The files are grouped by dataset component into Tile-LOD archive files.  All of the files stored in these archives have the following naming convention.   All of the files stored in these archives have the following naming convention:</w:t>
      </w:r>
    </w:p>
    <w:p w:rsidR="0077482C" w:rsidRPr="0077482C" w:rsidRDefault="0077482C" w:rsidP="0077482C">
      <w:pPr>
        <w:spacing w:after="0"/>
        <w:ind w:left="1800" w:hanging="360"/>
        <w:contextualSpacing/>
        <w:jc w:val="both"/>
        <w:rPr>
          <w:rFonts w:ascii="Consolas" w:hAnsi="Consolas"/>
          <w:vanish/>
          <w:sz w:val="21"/>
          <w:szCs w:val="21"/>
        </w:rPr>
      </w:pPr>
      <w:r w:rsidRPr="0077482C">
        <w:rPr>
          <w:rFonts w:ascii="Consolas" w:hAnsi="Consolas"/>
          <w:vanish/>
          <w:sz w:val="21"/>
          <w:szCs w:val="21"/>
        </w:rPr>
        <w:t>A11B222_D111_S222_T333_L44_U5_R6_NAME.xxx</w:t>
      </w:r>
    </w:p>
    <w:p w:rsidR="0077482C" w:rsidRPr="0077482C" w:rsidRDefault="0077482C" w:rsidP="0077482C">
      <w:pPr>
        <w:spacing w:before="120" w:after="0"/>
        <w:ind w:left="1080"/>
        <w:jc w:val="both"/>
        <w:rPr>
          <w:vanish/>
          <w:szCs w:val="20"/>
        </w:rPr>
      </w:pPr>
      <w:r w:rsidRPr="0077482C">
        <w:rPr>
          <w:vanish/>
          <w:szCs w:val="20"/>
        </w:rPr>
        <w:t xml:space="preserve">This file naming convention ensures that all files have unique filenames.  Numeric characters in the above convention stand for ASCII characters corresponding to decimal digit.  The number of numeric characters represents the minimum length required to represent the value, more are used if and only if necessary.  Each set is delimited either by an alphabetic character or an underscore.  Character meaning is explained in </w:t>
      </w:r>
      <w:fldSimple w:instr=" REF _Ref340470477 \h  \* MERGEFORMAT ">
        <w:r w:rsidRPr="0077482C">
          <w:rPr>
            <w:vanish/>
            <w:szCs w:val="20"/>
          </w:rPr>
          <w:t>Table A</w:t>
        </w:r>
        <w:r w:rsidRPr="0077482C">
          <w:rPr>
            <w:vanish/>
            <w:szCs w:val="20"/>
          </w:rPr>
          <w:noBreakHyphen/>
          <w:t>11: T3DModel File Naming Convention (within archives)</w:t>
        </w:r>
      </w:fldSimple>
      <w:r w:rsidRPr="0077482C">
        <w:rPr>
          <w:vanish/>
          <w:szCs w:val="20"/>
        </w:rPr>
        <w:t>.</w:t>
      </w:r>
    </w:p>
    <w:p w:rsidR="0077482C" w:rsidRPr="0077482C" w:rsidRDefault="0077482C" w:rsidP="0077482C">
      <w:pPr>
        <w:spacing w:before="120" w:after="0"/>
        <w:ind w:left="1080"/>
        <w:jc w:val="both"/>
        <w:rPr>
          <w:vanish/>
          <w:szCs w:val="20"/>
        </w:rPr>
      </w:pPr>
    </w:p>
    <w:p w:rsidR="0077482C" w:rsidRPr="0077482C" w:rsidRDefault="0077482C" w:rsidP="0077482C">
      <w:pPr>
        <w:keepNext/>
        <w:numPr>
          <w:ilvl w:val="12"/>
          <w:numId w:val="0"/>
        </w:numPr>
        <w:spacing w:before="120" w:after="120"/>
        <w:ind w:left="1134"/>
        <w:jc w:val="center"/>
        <w:rPr>
          <w:rFonts w:ascii="Times" w:hAnsi="Times"/>
          <w:b/>
          <w:vanish/>
          <w:sz w:val="20"/>
          <w:szCs w:val="20"/>
        </w:rPr>
      </w:pPr>
      <w:bookmarkStart w:id="313" w:name="_Ref340470477"/>
      <w:r w:rsidRPr="0077482C">
        <w:rPr>
          <w:rFonts w:ascii="Times" w:hAnsi="Times"/>
          <w:b/>
          <w:vanish/>
          <w:sz w:val="20"/>
          <w:szCs w:val="20"/>
        </w:rPr>
        <w:t xml:space="preserve">Table </w:t>
      </w:r>
      <w:r w:rsidR="00150EF7" w:rsidRPr="0077482C">
        <w:rPr>
          <w:rFonts w:ascii="Times" w:hAnsi="Times"/>
          <w:b/>
          <w:vanish/>
          <w:sz w:val="20"/>
          <w:szCs w:val="20"/>
        </w:rPr>
        <w:fldChar w:fldCharType="begin"/>
      </w:r>
      <w:r w:rsidRPr="0077482C">
        <w:rPr>
          <w:rFonts w:ascii="Times" w:hAnsi="Times"/>
          <w:b/>
          <w:vanish/>
          <w:sz w:val="20"/>
          <w:szCs w:val="20"/>
        </w:rPr>
        <w:instrText xml:space="preserve"> STYLEREF 1 \s </w:instrText>
      </w:r>
      <w:r w:rsidR="00150EF7" w:rsidRPr="0077482C">
        <w:rPr>
          <w:rFonts w:ascii="Times" w:hAnsi="Times"/>
          <w:b/>
          <w:vanish/>
          <w:sz w:val="20"/>
          <w:szCs w:val="20"/>
        </w:rPr>
        <w:fldChar w:fldCharType="separate"/>
      </w:r>
      <w:r w:rsidRPr="0077482C">
        <w:rPr>
          <w:rFonts w:ascii="Times" w:hAnsi="Times"/>
          <w:b/>
          <w:noProof/>
          <w:vanish/>
          <w:sz w:val="20"/>
          <w:szCs w:val="20"/>
        </w:rPr>
        <w:t>A</w:t>
      </w:r>
      <w:r w:rsidR="00150EF7" w:rsidRPr="0077482C">
        <w:rPr>
          <w:rFonts w:ascii="Times" w:hAnsi="Times"/>
          <w:b/>
          <w:vanish/>
          <w:sz w:val="20"/>
          <w:szCs w:val="20"/>
        </w:rPr>
        <w:fldChar w:fldCharType="end"/>
      </w:r>
      <w:r w:rsidRPr="0077482C">
        <w:rPr>
          <w:rFonts w:ascii="Times" w:hAnsi="Times"/>
          <w:b/>
          <w:vanish/>
          <w:sz w:val="20"/>
          <w:szCs w:val="20"/>
        </w:rPr>
        <w:noBreakHyphen/>
      </w:r>
      <w:r w:rsidR="00150EF7" w:rsidRPr="0077482C">
        <w:rPr>
          <w:rFonts w:ascii="Times" w:hAnsi="Times"/>
          <w:b/>
          <w:vanish/>
          <w:sz w:val="20"/>
          <w:szCs w:val="20"/>
        </w:rPr>
        <w:fldChar w:fldCharType="begin"/>
      </w:r>
      <w:r w:rsidRPr="0077482C">
        <w:rPr>
          <w:rFonts w:ascii="Times" w:hAnsi="Times"/>
          <w:b/>
          <w:vanish/>
          <w:sz w:val="20"/>
          <w:szCs w:val="20"/>
        </w:rPr>
        <w:instrText xml:space="preserve"> SEQ Table \* ARABIC \s 1 </w:instrText>
      </w:r>
      <w:r w:rsidR="00150EF7" w:rsidRPr="0077482C">
        <w:rPr>
          <w:rFonts w:ascii="Times" w:hAnsi="Times"/>
          <w:b/>
          <w:vanish/>
          <w:sz w:val="20"/>
          <w:szCs w:val="20"/>
        </w:rPr>
        <w:fldChar w:fldCharType="separate"/>
      </w:r>
      <w:r w:rsidRPr="0077482C">
        <w:rPr>
          <w:rFonts w:ascii="Times" w:hAnsi="Times"/>
          <w:b/>
          <w:noProof/>
          <w:vanish/>
          <w:sz w:val="20"/>
          <w:szCs w:val="20"/>
        </w:rPr>
        <w:t>11</w:t>
      </w:r>
      <w:r w:rsidR="00150EF7" w:rsidRPr="0077482C">
        <w:rPr>
          <w:rFonts w:ascii="Times" w:hAnsi="Times"/>
          <w:b/>
          <w:vanish/>
          <w:sz w:val="20"/>
          <w:szCs w:val="20"/>
        </w:rPr>
        <w:fldChar w:fldCharType="end"/>
      </w:r>
      <w:r w:rsidRPr="0077482C">
        <w:rPr>
          <w:rFonts w:ascii="Times" w:hAnsi="Times"/>
          <w:b/>
          <w:vanish/>
          <w:sz w:val="20"/>
          <w:szCs w:val="20"/>
        </w:rPr>
        <w:t>: T3DModel File Naming Convention (within archives)</w:t>
      </w:r>
      <w:bookmarkEnd w:id="313"/>
    </w:p>
    <w:tbl>
      <w:tblPr>
        <w:tblW w:w="0" w:type="auto"/>
        <w:tblInd w:w="1188"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000"/>
      </w:tblPr>
      <w:tblGrid>
        <w:gridCol w:w="1386"/>
        <w:gridCol w:w="6890"/>
      </w:tblGrid>
      <w:tr w:rsidR="0077482C" w:rsidRPr="0077482C" w:rsidTr="0077482C">
        <w:trPr>
          <w:cantSplit/>
          <w:trHeight w:val="605"/>
          <w:tblHeader/>
          <w:hidden/>
        </w:trPr>
        <w:tc>
          <w:tcPr>
            <w:tcW w:w="1386" w:type="dxa"/>
            <w:shd w:val="clear" w:color="auto" w:fill="C6D9F1" w:themeFill="text2" w:themeFillTint="33"/>
            <w:vAlign w:val="center"/>
          </w:tcPr>
          <w:p w:rsidR="0077482C" w:rsidRPr="0077482C" w:rsidRDefault="0077482C" w:rsidP="0077482C">
            <w:pPr>
              <w:spacing w:before="20" w:after="20"/>
              <w:jc w:val="center"/>
              <w:rPr>
                <w:b/>
                <w:vanish/>
                <w:color w:val="0051BA"/>
                <w:szCs w:val="20"/>
              </w:rPr>
            </w:pPr>
            <w:r w:rsidRPr="0077482C">
              <w:rPr>
                <w:b/>
                <w:vanish/>
                <w:color w:val="0051BA"/>
                <w:szCs w:val="20"/>
              </w:rPr>
              <w:t>Character</w:t>
            </w:r>
          </w:p>
        </w:tc>
        <w:tc>
          <w:tcPr>
            <w:tcW w:w="6890" w:type="dxa"/>
            <w:shd w:val="clear" w:color="auto" w:fill="C6D9F1" w:themeFill="text2" w:themeFillTint="33"/>
            <w:vAlign w:val="center"/>
          </w:tcPr>
          <w:p w:rsidR="0077482C" w:rsidRPr="0077482C" w:rsidRDefault="0077482C" w:rsidP="0077482C">
            <w:pPr>
              <w:spacing w:before="20" w:after="20"/>
              <w:rPr>
                <w:b/>
                <w:vanish/>
                <w:color w:val="0051BA"/>
                <w:szCs w:val="20"/>
              </w:rPr>
            </w:pPr>
            <w:r w:rsidRPr="0077482C">
              <w:rPr>
                <w:b/>
                <w:vanish/>
                <w:color w:val="0051BA"/>
                <w:szCs w:val="20"/>
              </w:rPr>
              <w:t>Description</w:t>
            </w:r>
          </w:p>
        </w:tc>
      </w:tr>
      <w:tr w:rsidR="0077482C" w:rsidRPr="0077482C" w:rsidTr="0077482C">
        <w:trPr>
          <w:cantSplit/>
          <w:trHeight w:val="288"/>
          <w:hidden/>
        </w:trPr>
        <w:tc>
          <w:tcPr>
            <w:tcW w:w="1386" w:type="dxa"/>
            <w:shd w:val="clear" w:color="auto" w:fill="FFFFFF"/>
          </w:tcPr>
          <w:p w:rsidR="0077482C" w:rsidRPr="0077482C" w:rsidRDefault="0077482C" w:rsidP="0077482C">
            <w:pPr>
              <w:spacing w:before="20" w:after="20"/>
              <w:jc w:val="center"/>
              <w:rPr>
                <w:vanish/>
                <w:szCs w:val="20"/>
              </w:rPr>
            </w:pPr>
            <w:r w:rsidRPr="0077482C">
              <w:rPr>
                <w:vanish/>
                <w:szCs w:val="20"/>
              </w:rPr>
              <w:t>A</w:t>
            </w:r>
          </w:p>
        </w:tc>
        <w:tc>
          <w:tcPr>
            <w:tcW w:w="6890" w:type="dxa"/>
            <w:vAlign w:val="center"/>
          </w:tcPr>
          <w:p w:rsidR="0077482C" w:rsidRPr="0077482C" w:rsidRDefault="0077482C" w:rsidP="0077482C">
            <w:pPr>
              <w:spacing w:before="20" w:after="20"/>
              <w:rPr>
                <w:vanish/>
                <w:szCs w:val="20"/>
              </w:rPr>
            </w:pPr>
            <w:r w:rsidRPr="0077482C">
              <w:rPr>
                <w:vanish/>
                <w:szCs w:val="20"/>
              </w:rPr>
              <w:t>Latitude direction (N or S character)</w:t>
            </w:r>
          </w:p>
        </w:tc>
      </w:tr>
      <w:tr w:rsidR="0077482C" w:rsidRPr="0077482C" w:rsidTr="0077482C">
        <w:trPr>
          <w:cantSplit/>
          <w:trHeight w:val="288"/>
          <w:hidden/>
        </w:trPr>
        <w:tc>
          <w:tcPr>
            <w:tcW w:w="1386" w:type="dxa"/>
            <w:shd w:val="clear" w:color="auto" w:fill="FFFFFF"/>
          </w:tcPr>
          <w:p w:rsidR="0077482C" w:rsidRPr="0077482C" w:rsidRDefault="0077482C" w:rsidP="0077482C">
            <w:pPr>
              <w:spacing w:before="20" w:after="20"/>
              <w:jc w:val="center"/>
              <w:rPr>
                <w:vanish/>
                <w:szCs w:val="20"/>
              </w:rPr>
            </w:pPr>
          </w:p>
        </w:tc>
        <w:tc>
          <w:tcPr>
            <w:tcW w:w="6890" w:type="dxa"/>
            <w:vAlign w:val="center"/>
          </w:tcPr>
          <w:p w:rsidR="0077482C" w:rsidRPr="0077482C" w:rsidRDefault="0077482C" w:rsidP="0077482C">
            <w:pPr>
              <w:spacing w:before="20" w:after="20"/>
              <w:rPr>
                <w:vanish/>
                <w:szCs w:val="20"/>
              </w:rPr>
            </w:pPr>
          </w:p>
        </w:tc>
      </w:tr>
      <w:tr w:rsidR="0077482C" w:rsidRPr="0077482C" w:rsidTr="0077482C">
        <w:trPr>
          <w:cantSplit/>
          <w:trHeight w:val="288"/>
          <w:hidden/>
        </w:trPr>
        <w:tc>
          <w:tcPr>
            <w:tcW w:w="1386" w:type="dxa"/>
            <w:shd w:val="clear" w:color="auto" w:fill="FFFFFF"/>
          </w:tcPr>
          <w:p w:rsidR="0077482C" w:rsidRPr="0077482C" w:rsidRDefault="0077482C" w:rsidP="0077482C">
            <w:pPr>
              <w:spacing w:before="20" w:after="20"/>
              <w:jc w:val="center"/>
              <w:rPr>
                <w:vanish/>
                <w:szCs w:val="20"/>
              </w:rPr>
            </w:pPr>
          </w:p>
        </w:tc>
        <w:tc>
          <w:tcPr>
            <w:tcW w:w="6890" w:type="dxa"/>
            <w:vAlign w:val="center"/>
          </w:tcPr>
          <w:p w:rsidR="0077482C" w:rsidRPr="0077482C" w:rsidRDefault="0077482C" w:rsidP="0077482C">
            <w:pPr>
              <w:spacing w:before="20" w:after="20"/>
              <w:rPr>
                <w:vanish/>
                <w:szCs w:val="20"/>
              </w:rPr>
            </w:pPr>
          </w:p>
        </w:tc>
      </w:tr>
      <w:tr w:rsidR="0077482C" w:rsidRPr="0077482C" w:rsidTr="0077482C">
        <w:trPr>
          <w:cantSplit/>
          <w:trHeight w:val="288"/>
          <w:hidden/>
        </w:trPr>
        <w:tc>
          <w:tcPr>
            <w:tcW w:w="1386" w:type="dxa"/>
            <w:shd w:val="clear" w:color="auto" w:fill="FFFFFF"/>
          </w:tcPr>
          <w:p w:rsidR="0077482C" w:rsidRPr="0077482C" w:rsidRDefault="0077482C" w:rsidP="0077482C">
            <w:pPr>
              <w:spacing w:before="20" w:after="20"/>
              <w:jc w:val="center"/>
              <w:rPr>
                <w:vanish/>
                <w:szCs w:val="20"/>
              </w:rPr>
            </w:pPr>
          </w:p>
        </w:tc>
        <w:tc>
          <w:tcPr>
            <w:tcW w:w="6890" w:type="dxa"/>
            <w:vAlign w:val="center"/>
          </w:tcPr>
          <w:p w:rsidR="0077482C" w:rsidRPr="0077482C" w:rsidRDefault="0077482C" w:rsidP="0077482C">
            <w:pPr>
              <w:spacing w:before="20" w:after="20"/>
              <w:rPr>
                <w:vanish/>
                <w:szCs w:val="20"/>
              </w:rPr>
            </w:pPr>
          </w:p>
        </w:tc>
      </w:tr>
      <w:tr w:rsidR="0077482C" w:rsidRPr="0077482C" w:rsidTr="0077482C">
        <w:trPr>
          <w:cantSplit/>
          <w:trHeight w:val="288"/>
          <w:hidden/>
        </w:trPr>
        <w:tc>
          <w:tcPr>
            <w:tcW w:w="1386" w:type="dxa"/>
            <w:shd w:val="clear" w:color="auto" w:fill="FFFFFF"/>
          </w:tcPr>
          <w:p w:rsidR="0077482C" w:rsidRPr="0077482C" w:rsidRDefault="0077482C" w:rsidP="0077482C">
            <w:pPr>
              <w:spacing w:before="20" w:after="20"/>
              <w:jc w:val="center"/>
              <w:rPr>
                <w:vanish/>
                <w:szCs w:val="20"/>
              </w:rPr>
            </w:pPr>
          </w:p>
        </w:tc>
        <w:tc>
          <w:tcPr>
            <w:tcW w:w="6890" w:type="dxa"/>
            <w:vAlign w:val="center"/>
          </w:tcPr>
          <w:p w:rsidR="0077482C" w:rsidRPr="0077482C" w:rsidRDefault="0077482C" w:rsidP="0077482C">
            <w:pPr>
              <w:spacing w:before="20" w:after="20"/>
              <w:rPr>
                <w:vanish/>
                <w:szCs w:val="20"/>
              </w:rPr>
            </w:pPr>
          </w:p>
        </w:tc>
      </w:tr>
      <w:tr w:rsidR="0077482C" w:rsidRPr="0077482C" w:rsidTr="0077482C">
        <w:trPr>
          <w:cantSplit/>
          <w:trHeight w:val="288"/>
          <w:hidden/>
        </w:trPr>
        <w:tc>
          <w:tcPr>
            <w:tcW w:w="1386" w:type="dxa"/>
            <w:shd w:val="clear" w:color="auto" w:fill="FFFFFF"/>
          </w:tcPr>
          <w:p w:rsidR="0077482C" w:rsidRPr="0077482C" w:rsidRDefault="0077482C" w:rsidP="0077482C">
            <w:pPr>
              <w:spacing w:before="20" w:after="20"/>
              <w:jc w:val="center"/>
              <w:rPr>
                <w:vanish/>
                <w:szCs w:val="20"/>
              </w:rPr>
            </w:pPr>
          </w:p>
        </w:tc>
        <w:tc>
          <w:tcPr>
            <w:tcW w:w="6890" w:type="dxa"/>
            <w:vAlign w:val="center"/>
          </w:tcPr>
          <w:p w:rsidR="0077482C" w:rsidRPr="0077482C" w:rsidRDefault="0077482C" w:rsidP="0077482C">
            <w:pPr>
              <w:spacing w:before="20" w:after="20"/>
              <w:rPr>
                <w:vanish/>
                <w:szCs w:val="20"/>
              </w:rPr>
            </w:pPr>
          </w:p>
        </w:tc>
      </w:tr>
      <w:tr w:rsidR="0077482C" w:rsidRPr="0077482C" w:rsidTr="0077482C">
        <w:trPr>
          <w:cantSplit/>
          <w:trHeight w:val="288"/>
          <w:hidden/>
        </w:trPr>
        <w:tc>
          <w:tcPr>
            <w:tcW w:w="1386" w:type="dxa"/>
            <w:shd w:val="clear" w:color="auto" w:fill="FFFFFF"/>
          </w:tcPr>
          <w:p w:rsidR="0077482C" w:rsidRPr="0077482C" w:rsidRDefault="0077482C" w:rsidP="0077482C">
            <w:pPr>
              <w:spacing w:before="20" w:after="20"/>
              <w:jc w:val="center"/>
              <w:rPr>
                <w:vanish/>
                <w:szCs w:val="20"/>
              </w:rPr>
            </w:pPr>
          </w:p>
        </w:tc>
        <w:tc>
          <w:tcPr>
            <w:tcW w:w="6890" w:type="dxa"/>
            <w:vAlign w:val="center"/>
          </w:tcPr>
          <w:p w:rsidR="0077482C" w:rsidRPr="0077482C" w:rsidRDefault="0077482C" w:rsidP="0077482C">
            <w:pPr>
              <w:spacing w:before="20" w:after="20"/>
              <w:rPr>
                <w:vanish/>
                <w:szCs w:val="20"/>
              </w:rPr>
            </w:pPr>
          </w:p>
        </w:tc>
      </w:tr>
      <w:tr w:rsidR="0077482C" w:rsidRPr="0077482C" w:rsidTr="0077482C">
        <w:trPr>
          <w:cantSplit/>
          <w:trHeight w:val="288"/>
          <w:hidden/>
        </w:trPr>
        <w:tc>
          <w:tcPr>
            <w:tcW w:w="1386" w:type="dxa"/>
            <w:shd w:val="clear" w:color="auto" w:fill="FFFFFF"/>
          </w:tcPr>
          <w:p w:rsidR="0077482C" w:rsidRPr="0077482C" w:rsidRDefault="0077482C" w:rsidP="0077482C">
            <w:pPr>
              <w:spacing w:before="20" w:after="20"/>
              <w:jc w:val="center"/>
              <w:rPr>
                <w:vanish/>
                <w:szCs w:val="20"/>
              </w:rPr>
            </w:pPr>
          </w:p>
        </w:tc>
        <w:tc>
          <w:tcPr>
            <w:tcW w:w="6890" w:type="dxa"/>
            <w:vAlign w:val="center"/>
          </w:tcPr>
          <w:p w:rsidR="0077482C" w:rsidRPr="0077482C" w:rsidRDefault="0077482C" w:rsidP="0077482C">
            <w:pPr>
              <w:spacing w:before="20" w:after="20"/>
              <w:rPr>
                <w:vanish/>
                <w:szCs w:val="20"/>
              </w:rPr>
            </w:pPr>
          </w:p>
        </w:tc>
      </w:tr>
      <w:tr w:rsidR="0077482C" w:rsidRPr="0077482C" w:rsidTr="0077482C">
        <w:trPr>
          <w:cantSplit/>
          <w:trHeight w:val="288"/>
          <w:hidden/>
        </w:trPr>
        <w:tc>
          <w:tcPr>
            <w:tcW w:w="1386" w:type="dxa"/>
            <w:shd w:val="clear" w:color="auto" w:fill="FFFFFF"/>
          </w:tcPr>
          <w:p w:rsidR="0077482C" w:rsidRPr="0077482C" w:rsidRDefault="0077482C" w:rsidP="0077482C">
            <w:pPr>
              <w:spacing w:before="20" w:after="20"/>
              <w:jc w:val="center"/>
              <w:rPr>
                <w:vanish/>
                <w:szCs w:val="20"/>
              </w:rPr>
            </w:pPr>
          </w:p>
        </w:tc>
        <w:tc>
          <w:tcPr>
            <w:tcW w:w="6890" w:type="dxa"/>
            <w:vAlign w:val="center"/>
          </w:tcPr>
          <w:p w:rsidR="0077482C" w:rsidRPr="0077482C" w:rsidRDefault="0077482C" w:rsidP="0077482C">
            <w:pPr>
              <w:spacing w:before="20" w:after="20"/>
              <w:rPr>
                <w:vanish/>
                <w:szCs w:val="20"/>
              </w:rPr>
            </w:pPr>
          </w:p>
        </w:tc>
      </w:tr>
      <w:tr w:rsidR="0077482C" w:rsidRPr="0077482C" w:rsidTr="0077482C">
        <w:trPr>
          <w:cantSplit/>
          <w:trHeight w:val="288"/>
          <w:hidden/>
        </w:trPr>
        <w:tc>
          <w:tcPr>
            <w:tcW w:w="1386" w:type="dxa"/>
            <w:shd w:val="clear" w:color="auto" w:fill="FFFFFF"/>
          </w:tcPr>
          <w:p w:rsidR="0077482C" w:rsidRPr="0077482C" w:rsidRDefault="0077482C" w:rsidP="0077482C">
            <w:pPr>
              <w:spacing w:before="20" w:after="20"/>
              <w:jc w:val="center"/>
              <w:rPr>
                <w:vanish/>
                <w:szCs w:val="20"/>
              </w:rPr>
            </w:pPr>
          </w:p>
        </w:tc>
        <w:tc>
          <w:tcPr>
            <w:tcW w:w="6890" w:type="dxa"/>
            <w:vAlign w:val="center"/>
          </w:tcPr>
          <w:p w:rsidR="0077482C" w:rsidRPr="0077482C" w:rsidRDefault="0077482C" w:rsidP="0077482C">
            <w:pPr>
              <w:spacing w:before="20" w:after="20"/>
              <w:rPr>
                <w:vanish/>
                <w:szCs w:val="20"/>
              </w:rPr>
            </w:pPr>
          </w:p>
        </w:tc>
      </w:tr>
      <w:tr w:rsidR="0077482C" w:rsidRPr="0077482C" w:rsidTr="0077482C">
        <w:trPr>
          <w:cantSplit/>
          <w:hidden/>
        </w:trPr>
        <w:tc>
          <w:tcPr>
            <w:tcW w:w="1386" w:type="dxa"/>
            <w:shd w:val="clear" w:color="auto" w:fill="FFFFFF"/>
            <w:vAlign w:val="center"/>
          </w:tcPr>
          <w:p w:rsidR="0077482C" w:rsidRPr="0077482C" w:rsidRDefault="0077482C" w:rsidP="0077482C">
            <w:pPr>
              <w:spacing w:before="20" w:after="20"/>
              <w:jc w:val="center"/>
              <w:rPr>
                <w:vanish/>
                <w:szCs w:val="20"/>
              </w:rPr>
            </w:pPr>
            <w:r w:rsidRPr="0077482C">
              <w:rPr>
                <w:vanish/>
                <w:szCs w:val="20"/>
              </w:rPr>
              <w:t>NAME</w:t>
            </w:r>
          </w:p>
        </w:tc>
        <w:tc>
          <w:tcPr>
            <w:tcW w:w="6890" w:type="dxa"/>
            <w:vAlign w:val="center"/>
          </w:tcPr>
          <w:p w:rsidR="0077482C" w:rsidRPr="0077482C" w:rsidRDefault="0077482C" w:rsidP="0077482C">
            <w:pPr>
              <w:spacing w:before="20" w:after="20"/>
              <w:rPr>
                <w:vanish/>
                <w:szCs w:val="20"/>
              </w:rPr>
            </w:pPr>
            <w:r w:rsidRPr="0077482C">
              <w:rPr>
                <w:vanish/>
                <w:szCs w:val="20"/>
              </w:rPr>
              <w:t>For the T3DModelTexture and T3DModelMaterial datasets, NAME represents the texture name (TNAM), a user-defined name containing from 2 to 32 characters.</w:t>
            </w:r>
          </w:p>
        </w:tc>
      </w:tr>
      <w:tr w:rsidR="0077482C" w:rsidRPr="0077482C" w:rsidTr="0077482C">
        <w:trPr>
          <w:cantSplit/>
          <w:trHeight w:val="288"/>
          <w:hidden/>
        </w:trPr>
        <w:tc>
          <w:tcPr>
            <w:tcW w:w="1386" w:type="dxa"/>
            <w:shd w:val="clear" w:color="auto" w:fill="FFFFFF"/>
          </w:tcPr>
          <w:p w:rsidR="0077482C" w:rsidRPr="0077482C" w:rsidRDefault="0077482C" w:rsidP="0077482C">
            <w:pPr>
              <w:spacing w:before="20" w:after="20"/>
              <w:jc w:val="center"/>
              <w:rPr>
                <w:vanish/>
                <w:szCs w:val="20"/>
              </w:rPr>
            </w:pPr>
            <w:r w:rsidRPr="0077482C">
              <w:rPr>
                <w:vanish/>
                <w:szCs w:val="20"/>
              </w:rPr>
              <w:t>xxx</w:t>
            </w:r>
          </w:p>
        </w:tc>
        <w:tc>
          <w:tcPr>
            <w:tcW w:w="6890" w:type="dxa"/>
            <w:vAlign w:val="center"/>
          </w:tcPr>
          <w:p w:rsidR="0077482C" w:rsidRPr="0077482C" w:rsidRDefault="0077482C" w:rsidP="0077482C">
            <w:pPr>
              <w:spacing w:before="20" w:after="20"/>
              <w:rPr>
                <w:vanish/>
                <w:szCs w:val="20"/>
              </w:rPr>
            </w:pPr>
            <w:r w:rsidRPr="0077482C">
              <w:rPr>
                <w:vanish/>
                <w:szCs w:val="20"/>
              </w:rPr>
              <w:t>File extension within the zipped archive file type which contains files types listed as per Section xxx, xxx for the corresponding dataset.</w:t>
            </w:r>
          </w:p>
          <w:p w:rsidR="0077482C" w:rsidRPr="0077482C" w:rsidRDefault="0077482C" w:rsidP="002E354E">
            <w:pPr>
              <w:numPr>
                <w:ilvl w:val="0"/>
                <w:numId w:val="32"/>
              </w:numPr>
              <w:tabs>
                <w:tab w:val="num" w:pos="486"/>
              </w:tabs>
              <w:spacing w:before="20" w:after="20"/>
              <w:ind w:left="486"/>
              <w:jc w:val="both"/>
              <w:rPr>
                <w:vanish/>
                <w:szCs w:val="20"/>
                <w:lang w:val="en-CA"/>
              </w:rPr>
            </w:pPr>
            <w:r w:rsidRPr="0077482C">
              <w:rPr>
                <w:vanish/>
                <w:szCs w:val="20"/>
                <w:lang w:val="en-CA"/>
              </w:rPr>
              <w:t>T3DModelTexture files contain textures in SGI (*.rgb) format.</w:t>
            </w:r>
          </w:p>
          <w:p w:rsidR="0077482C" w:rsidRPr="0077482C" w:rsidRDefault="0077482C" w:rsidP="002E354E">
            <w:pPr>
              <w:numPr>
                <w:ilvl w:val="0"/>
                <w:numId w:val="32"/>
              </w:numPr>
              <w:tabs>
                <w:tab w:val="num" w:pos="486"/>
              </w:tabs>
              <w:spacing w:before="20" w:after="20"/>
              <w:ind w:left="486"/>
              <w:jc w:val="both"/>
              <w:rPr>
                <w:vanish/>
                <w:szCs w:val="20"/>
              </w:rPr>
            </w:pPr>
            <w:r w:rsidRPr="0077482C">
              <w:rPr>
                <w:vanish/>
                <w:szCs w:val="20"/>
              </w:rPr>
              <w:t>T3DModelMaterial files contain material information in TIFF (*.tif) format.</w:t>
            </w:r>
          </w:p>
        </w:tc>
      </w:tr>
    </w:tbl>
    <w:p w:rsidR="0077482C" w:rsidRPr="0077482C" w:rsidRDefault="0077482C" w:rsidP="00C97366">
      <w:pPr>
        <w:spacing w:before="120" w:after="0"/>
        <w:jc w:val="both"/>
        <w:rPr>
          <w:vanish/>
          <w:szCs w:val="20"/>
        </w:rPr>
      </w:pPr>
    </w:p>
    <w:p w:rsidR="0077482C" w:rsidRPr="0077482C" w:rsidRDefault="0077482C" w:rsidP="0077482C">
      <w:pPr>
        <w:spacing w:before="120" w:after="0"/>
        <w:ind w:left="1080"/>
        <w:jc w:val="both"/>
        <w:rPr>
          <w:vanish/>
          <w:szCs w:val="20"/>
        </w:rPr>
      </w:pPr>
      <w:r w:rsidRPr="0077482C">
        <w:rPr>
          <w:vanish/>
          <w:szCs w:val="20"/>
        </w:rPr>
        <w:t xml:space="preserve">As an example, consider a 3DModel of college building located in Clarksville, TN. </w:t>
      </w:r>
    </w:p>
    <w:p w:rsidR="0077482C" w:rsidRPr="0077482C" w:rsidRDefault="0077482C" w:rsidP="0077482C">
      <w:pPr>
        <w:spacing w:before="120" w:after="0"/>
        <w:ind w:left="1080"/>
        <w:jc w:val="both"/>
        <w:rPr>
          <w:vanish/>
          <w:szCs w:val="20"/>
        </w:rPr>
      </w:pPr>
      <w:r w:rsidRPr="0077482C">
        <w:rPr>
          <w:vanish/>
          <w:szCs w:val="20"/>
        </w:rPr>
        <w:t>The 3DModel representation is stored within an OpenFlight Tile-LOD (archive) file. The 3DModel is tagged with a Model Identifier embedded within an OpenFlight Group Node. The Model Identifier is AL015-015-College based on the model’s FACC-FSC and MODL.   The OpenFlight Tile-LOD file is:</w:t>
      </w:r>
    </w:p>
    <w:p w:rsidR="0077482C" w:rsidRPr="0077482C" w:rsidRDefault="0077482C" w:rsidP="0077482C">
      <w:pPr>
        <w:spacing w:after="0"/>
        <w:ind w:left="1800" w:hanging="360"/>
        <w:contextualSpacing/>
        <w:jc w:val="both"/>
        <w:rPr>
          <w:rFonts w:ascii="Consolas" w:hAnsi="Consolas"/>
          <w:vanish/>
          <w:sz w:val="21"/>
          <w:szCs w:val="21"/>
        </w:rPr>
      </w:pPr>
      <w:r w:rsidRPr="0077482C">
        <w:rPr>
          <w:rFonts w:ascii="Consolas" w:hAnsi="Consolas"/>
          <w:vanish/>
          <w:sz w:val="21"/>
          <w:szCs w:val="21"/>
        </w:rPr>
        <w:t>\CDB\Tiles\N36\W088\320_T3DModelGeometry\Lxx\Uxx\</w:t>
      </w:r>
      <w:r w:rsidRPr="0077482C">
        <w:rPr>
          <w:rFonts w:ascii="Consolas" w:hAnsi="Consolas"/>
          <w:vanish/>
          <w:sz w:val="21"/>
          <w:szCs w:val="21"/>
        </w:rPr>
        <w:br/>
        <w:t xml:space="preserve">N36W088_D320_Sxxx_Txxx_Lxx_Ux_Rx.flt </w:t>
      </w:r>
    </w:p>
    <w:p w:rsidR="0077482C" w:rsidRPr="0077482C" w:rsidRDefault="0077482C" w:rsidP="0077482C">
      <w:pPr>
        <w:spacing w:before="120" w:after="0"/>
        <w:ind w:left="1080"/>
        <w:jc w:val="both"/>
        <w:rPr>
          <w:vanish/>
          <w:szCs w:val="20"/>
        </w:rPr>
      </w:pPr>
      <w:r w:rsidRPr="0077482C">
        <w:rPr>
          <w:vanish/>
          <w:szCs w:val="20"/>
        </w:rPr>
        <w:t>The T3DModel Texture and T3DModel Material maps are represented by the following set of files:</w:t>
      </w:r>
    </w:p>
    <w:p w:rsidR="0077482C" w:rsidRPr="0077482C" w:rsidRDefault="0077482C" w:rsidP="0077482C">
      <w:pPr>
        <w:spacing w:after="0"/>
        <w:ind w:left="1800" w:hanging="360"/>
        <w:contextualSpacing/>
        <w:jc w:val="both"/>
        <w:rPr>
          <w:rFonts w:ascii="Consolas" w:hAnsi="Consolas"/>
          <w:vanish/>
          <w:sz w:val="21"/>
          <w:szCs w:val="21"/>
          <w:lang w:val="en-CA"/>
        </w:rPr>
      </w:pPr>
      <w:r w:rsidRPr="0077482C">
        <w:rPr>
          <w:rFonts w:ascii="Consolas" w:hAnsi="Consolas"/>
          <w:vanish/>
          <w:sz w:val="21"/>
          <w:szCs w:val="21"/>
          <w:lang w:val="en-CA"/>
        </w:rPr>
        <w:t>\CDB\Tiles\N36\W088\321_T3DModelTexture\Lxx\Uxx\</w:t>
      </w:r>
    </w:p>
    <w:p w:rsidR="0077482C" w:rsidRPr="0077482C" w:rsidRDefault="0077482C" w:rsidP="0077482C">
      <w:pPr>
        <w:spacing w:after="0"/>
        <w:ind w:left="1800" w:hanging="360"/>
        <w:contextualSpacing/>
        <w:jc w:val="both"/>
        <w:rPr>
          <w:rFonts w:ascii="Consolas" w:hAnsi="Consolas"/>
          <w:vanish/>
          <w:sz w:val="21"/>
          <w:szCs w:val="21"/>
        </w:rPr>
      </w:pPr>
      <w:r w:rsidRPr="0077482C">
        <w:rPr>
          <w:rFonts w:ascii="Consolas" w:hAnsi="Consolas"/>
          <w:vanish/>
          <w:sz w:val="21"/>
          <w:szCs w:val="21"/>
        </w:rPr>
        <w:t>N36W088_D321_Sxxx_Txxx_Lxx_Ux_Rx_CollegeBuilding.rgb</w:t>
      </w:r>
    </w:p>
    <w:p w:rsidR="0077482C" w:rsidRPr="0077482C" w:rsidRDefault="0077482C" w:rsidP="0077482C">
      <w:pPr>
        <w:spacing w:after="0"/>
        <w:ind w:left="1800" w:hanging="360"/>
        <w:contextualSpacing/>
        <w:jc w:val="both"/>
        <w:rPr>
          <w:rFonts w:ascii="Consolas" w:hAnsi="Consolas"/>
          <w:vanish/>
          <w:sz w:val="21"/>
          <w:szCs w:val="21"/>
        </w:rPr>
      </w:pPr>
    </w:p>
    <w:p w:rsidR="0077482C" w:rsidRPr="0077482C" w:rsidRDefault="0077482C" w:rsidP="0077482C">
      <w:pPr>
        <w:spacing w:after="0"/>
        <w:ind w:left="1800" w:hanging="360"/>
        <w:contextualSpacing/>
        <w:jc w:val="both"/>
        <w:rPr>
          <w:rFonts w:ascii="Consolas" w:hAnsi="Consolas"/>
          <w:vanish/>
          <w:sz w:val="21"/>
          <w:szCs w:val="21"/>
        </w:rPr>
      </w:pPr>
      <w:r w:rsidRPr="0077482C">
        <w:rPr>
          <w:rFonts w:ascii="Consolas" w:hAnsi="Consolas"/>
          <w:vanish/>
          <w:sz w:val="21"/>
          <w:szCs w:val="21"/>
        </w:rPr>
        <w:t>\CDB\Tiles\N36\W088\322_T3DModelMaterial\Lxx\Uxx\</w:t>
      </w:r>
    </w:p>
    <w:p w:rsidR="0077482C" w:rsidRPr="0077482C" w:rsidRDefault="0077482C" w:rsidP="0077482C">
      <w:pPr>
        <w:spacing w:after="0"/>
        <w:ind w:left="1800" w:hanging="360"/>
        <w:contextualSpacing/>
        <w:jc w:val="both"/>
        <w:rPr>
          <w:rFonts w:ascii="Consolas" w:hAnsi="Consolas"/>
          <w:vanish/>
          <w:sz w:val="21"/>
          <w:szCs w:val="21"/>
        </w:rPr>
      </w:pPr>
      <w:r w:rsidRPr="0077482C">
        <w:rPr>
          <w:rFonts w:ascii="Consolas" w:hAnsi="Consolas"/>
          <w:vanish/>
          <w:sz w:val="21"/>
          <w:szCs w:val="21"/>
        </w:rPr>
        <w:t>N36W088_D322_Sxxx_Txxx_Lxx_Ux_Rx_CollegeBuilding.tif</w:t>
      </w:r>
    </w:p>
    <w:p w:rsidR="0077482C" w:rsidRPr="0077482C" w:rsidRDefault="0077482C" w:rsidP="0077482C">
      <w:pPr>
        <w:spacing w:after="0"/>
        <w:ind w:left="1800" w:hanging="360"/>
        <w:contextualSpacing/>
        <w:jc w:val="both"/>
        <w:rPr>
          <w:rFonts w:ascii="Consolas" w:hAnsi="Consolas"/>
          <w:sz w:val="21"/>
          <w:szCs w:val="21"/>
        </w:rPr>
      </w:pPr>
    </w:p>
    <w:p w:rsidR="009A7B37" w:rsidRDefault="009A7B37"/>
    <w:p w:rsidR="009A7B37" w:rsidRDefault="009A7B37" w:rsidP="00430555">
      <w:r>
        <w:br w:type="page"/>
      </w:r>
      <w:bookmarkStart w:id="314" w:name="_Toc165888231"/>
      <w:r w:rsidR="00165E04">
        <w:lastRenderedPageBreak/>
        <w:t xml:space="preserve">Annex </w:t>
      </w:r>
      <w:r w:rsidR="00165E04" w:rsidRPr="00165E04">
        <w:rPr>
          <w:color w:val="FF0000"/>
        </w:rPr>
        <w:t>&lt;insert Annex number&gt;</w:t>
      </w:r>
      <w:r>
        <w:t>: Revision history</w:t>
      </w:r>
      <w:bookmarkEnd w:id="314"/>
    </w:p>
    <w:p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5"/>
        <w:gridCol w:w="990"/>
        <w:gridCol w:w="990"/>
        <w:gridCol w:w="2130"/>
        <w:gridCol w:w="3345"/>
      </w:tblGrid>
      <w:tr w:rsidR="009A7B37">
        <w:tc>
          <w:tcPr>
            <w:tcW w:w="109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Date</w:t>
            </w: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Release</w:t>
            </w: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Author</w:t>
            </w:r>
          </w:p>
        </w:tc>
        <w:tc>
          <w:tcPr>
            <w:tcW w:w="213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Paragraph modified</w:t>
            </w:r>
          </w:p>
        </w:tc>
        <w:tc>
          <w:tcPr>
            <w:tcW w:w="334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Description</w:t>
            </w:r>
          </w:p>
        </w:tc>
      </w:tr>
      <w:tr w:rsidR="009A7B37">
        <w:tc>
          <w:tcPr>
            <w:tcW w:w="109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213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334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r>
      <w:tr w:rsidR="009A7B37">
        <w:tc>
          <w:tcPr>
            <w:tcW w:w="109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213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334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r>
      <w:tr w:rsidR="009A7B37">
        <w:tc>
          <w:tcPr>
            <w:tcW w:w="1095"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c>
          <w:tcPr>
            <w:tcW w:w="990"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c>
          <w:tcPr>
            <w:tcW w:w="990"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c>
          <w:tcPr>
            <w:tcW w:w="2130"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c>
          <w:tcPr>
            <w:tcW w:w="3345"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r>
    </w:tbl>
    <w:p w:rsidR="009A7B37" w:rsidRDefault="009A7B37"/>
    <w:p w:rsidR="009A7B37" w:rsidRDefault="009A7B37" w:rsidP="004A5507">
      <w:pPr>
        <w:pStyle w:val="Annex"/>
      </w:pPr>
      <w:r>
        <w:br w:type="page"/>
      </w:r>
      <w:r w:rsidR="00165E04">
        <w:lastRenderedPageBreak/>
        <w:t xml:space="preserve">Annex </w:t>
      </w:r>
      <w:r w:rsidR="00165E04" w:rsidRPr="00165E04">
        <w:rPr>
          <w:color w:val="FF0000"/>
        </w:rPr>
        <w:t>&lt;insert annex number&gt;</w:t>
      </w:r>
      <w:r w:rsidRPr="00165E04">
        <w:rPr>
          <w:color w:val="FF0000"/>
        </w:rPr>
        <w:t xml:space="preserve">: </w:t>
      </w:r>
      <w:r>
        <w:t>Bibliography</w:t>
      </w:r>
    </w:p>
    <w:p w:rsidR="004A5507" w:rsidRPr="00165E04" w:rsidRDefault="00165E04" w:rsidP="00165E04">
      <w:pPr>
        <w:pStyle w:val="OGCtableheader"/>
      </w:pPr>
      <w:r w:rsidRPr="00165E04">
        <w:t>&lt;</w:t>
      </w:r>
      <w:r w:rsidR="009A7B37" w:rsidRPr="00165E04">
        <w:t xml:space="preserve">A Bibliography, if present, shall appear </w:t>
      </w:r>
      <w:r w:rsidRPr="00165E04">
        <w:t>as</w:t>
      </w:r>
      <w:r w:rsidR="009A7B37" w:rsidRPr="00165E04">
        <w:t xml:space="preserve"> the last annex. </w:t>
      </w:r>
      <w:r w:rsidRPr="00165E04">
        <w:t>&gt;</w:t>
      </w:r>
    </w:p>
    <w:sectPr w:rsidR="004A5507" w:rsidRPr="00165E04" w:rsidSect="00F27D5A">
      <w:footerReference w:type="default" r:id="rId8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B04" w:rsidRDefault="00FA1B04">
      <w:pPr>
        <w:spacing w:after="0"/>
      </w:pPr>
      <w:r>
        <w:separator/>
      </w:r>
    </w:p>
  </w:endnote>
  <w:endnote w:type="continuationSeparator" w:id="0">
    <w:p w:rsidR="00FA1B04" w:rsidRDefault="00FA1B0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DHKJH A+ Times">
    <w:altName w:val="Times"/>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4912455"/>
      <w:docPartObj>
        <w:docPartGallery w:val="Page Numbers (Bottom of Page)"/>
        <w:docPartUnique/>
      </w:docPartObj>
    </w:sdtPr>
    <w:sdtEndPr>
      <w:rPr>
        <w:noProof/>
      </w:rPr>
    </w:sdtEndPr>
    <w:sdtContent>
      <w:p w:rsidR="00C14078" w:rsidRDefault="00150EF7">
        <w:pPr>
          <w:pStyle w:val="Footer"/>
          <w:jc w:val="right"/>
        </w:pPr>
        <w:r>
          <w:fldChar w:fldCharType="begin"/>
        </w:r>
        <w:r w:rsidR="00C14078">
          <w:instrText xml:space="preserve"> PAGE   \* MERGEFORMAT </w:instrText>
        </w:r>
        <w:r>
          <w:fldChar w:fldCharType="separate"/>
        </w:r>
        <w:r w:rsidR="0024460F">
          <w:rPr>
            <w:noProof/>
          </w:rPr>
          <w:t>8</w:t>
        </w:r>
        <w:r>
          <w:rPr>
            <w:noProof/>
          </w:rPr>
          <w:fldChar w:fldCharType="end"/>
        </w:r>
      </w:p>
    </w:sdtContent>
  </w:sdt>
  <w:p w:rsidR="00A236B2" w:rsidRPr="0079517D" w:rsidRDefault="00C14078" w:rsidP="00C14078">
    <w:pPr>
      <w:pStyle w:val="Footer"/>
      <w:rPr>
        <w:sz w:val="16"/>
        <w:szCs w:val="16"/>
      </w:rPr>
    </w:pPr>
    <w:r w:rsidRPr="0079517D">
      <w:rPr>
        <w:sz w:val="16"/>
        <w:szCs w:val="16"/>
      </w:rPr>
      <w:t>Copyright ©</w:t>
    </w:r>
    <w:r w:rsidRPr="00824A84">
      <w:rPr>
        <w:color w:val="000000" w:themeColor="text1"/>
        <w:sz w:val="16"/>
        <w:szCs w:val="16"/>
      </w:rPr>
      <w:t xml:space="preserve"> 2016 </w:t>
    </w:r>
    <w:r w:rsidRPr="0079517D">
      <w:rPr>
        <w:sz w:val="16"/>
        <w:szCs w:val="16"/>
      </w:rPr>
      <w:t>Open Geospatial Consortium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B04" w:rsidRDefault="00FA1B04">
      <w:pPr>
        <w:spacing w:after="0"/>
      </w:pPr>
      <w:r>
        <w:separator/>
      </w:r>
    </w:p>
  </w:footnote>
  <w:footnote w:type="continuationSeparator" w:id="0">
    <w:p w:rsidR="00FA1B04" w:rsidRDefault="00FA1B04">
      <w:pPr>
        <w:spacing w:after="0"/>
      </w:pPr>
      <w:r>
        <w:continuationSeparator/>
      </w:r>
    </w:p>
  </w:footnote>
  <w:footnote w:id="1">
    <w:p w:rsidR="00A236B2" w:rsidRDefault="00A236B2">
      <w:pPr>
        <w:pStyle w:val="FootnoteText"/>
      </w:pPr>
      <w:r>
        <w:rPr>
          <w:rStyle w:val="FootnoteReference"/>
        </w:rPr>
        <w:footnoteRef/>
      </w:r>
      <w:r>
        <w:t xml:space="preserve"> See the OGC CDB Best Practice. This document is version 3.x of the CDV specification as submitted to the OGC</w:t>
      </w:r>
    </w:p>
  </w:footnote>
  <w:footnote w:id="2">
    <w:p w:rsidR="00C14078" w:rsidRDefault="00C14078">
      <w:pPr>
        <w:pStyle w:val="FootnoteText"/>
      </w:pPr>
      <w:r>
        <w:rPr>
          <w:rStyle w:val="FootnoteReference"/>
        </w:rPr>
        <w:footnoteRef/>
      </w:r>
      <w:r>
        <w:t xml:space="preserve"> Need correct cross reference.</w:t>
      </w:r>
    </w:p>
  </w:footnote>
  <w:footnote w:id="3">
    <w:p w:rsidR="00A236B2" w:rsidRPr="0095347A" w:rsidRDefault="00A236B2" w:rsidP="000421CB">
      <w:pPr>
        <w:pStyle w:val="FootnoteText"/>
      </w:pPr>
      <w:r w:rsidRPr="0095347A">
        <w:rPr>
          <w:rStyle w:val="FootnoteReference"/>
        </w:rPr>
        <w:footnoteRef/>
      </w:r>
      <w:r w:rsidRPr="0095347A">
        <w:t xml:space="preserve"> The two </w:t>
      </w:r>
      <w:r>
        <w:t xml:space="preserve">UHRB </w:t>
      </w:r>
      <w:r w:rsidRPr="0095347A">
        <w:t xml:space="preserve">diagrams </w:t>
      </w:r>
      <w:r>
        <w:t xml:space="preserve">presented here </w:t>
      </w:r>
      <w:r w:rsidRPr="0095347A">
        <w:t xml:space="preserve">come from the document entitled UHRB_2_Object_Model.pdf available on the </w:t>
      </w:r>
      <w:proofErr w:type="spellStart"/>
      <w:r w:rsidRPr="0095347A">
        <w:t>OneSAF</w:t>
      </w:r>
      <w:proofErr w:type="spellEnd"/>
      <w:r w:rsidRPr="0095347A">
        <w:t xml:space="preserve"> web site</w:t>
      </w:r>
      <w:r>
        <w:t>: www.onesaf.net</w:t>
      </w:r>
      <w:r w:rsidRPr="0095347A">
        <w:t>.</w:t>
      </w:r>
    </w:p>
  </w:footnote>
  <w:footnote w:id="4">
    <w:p w:rsidR="00A236B2" w:rsidRDefault="00A236B2">
      <w:pPr>
        <w:pStyle w:val="FootnoteText"/>
      </w:pPr>
      <w:r>
        <w:rPr>
          <w:rStyle w:val="FootnoteReference"/>
        </w:rPr>
        <w:footnoteRef/>
      </w:r>
      <w:r>
        <w:t xml:space="preserve"> </w:t>
      </w:r>
      <w:proofErr w:type="spellStart"/>
      <w:r w:rsidRPr="00D8343D">
        <w:t>FalconView</w:t>
      </w:r>
      <w:proofErr w:type="spellEnd"/>
      <w:r w:rsidRPr="00D8343D">
        <w:t xml:space="preserve">® is a multi-platform mapping and mission planning application developed by </w:t>
      </w:r>
      <w:proofErr w:type="gramStart"/>
      <w:r w:rsidRPr="00D8343D">
        <w:t>the  Georgia</w:t>
      </w:r>
      <w:proofErr w:type="gramEnd"/>
      <w:r w:rsidRPr="00D8343D">
        <w:t xml:space="preserve"> Tech Research Institute for the United States Department of Defense. With a 20-year history of active development the software has become a de facto standard within the US </w:t>
      </w:r>
      <w:proofErr w:type="spellStart"/>
      <w:r w:rsidRPr="00D8343D">
        <w:t>DoD</w:t>
      </w:r>
      <w:proofErr w:type="spellEnd"/>
      <w:r w:rsidRPr="00D8343D">
        <w:t xml:space="preserve"> and is also used by various Federal Agencies and Allied Countries.</w:t>
      </w:r>
      <w:r>
        <w:t xml:space="preserve"> </w:t>
      </w:r>
      <w:hyperlink r:id="rId1" w:history="1">
        <w:r w:rsidRPr="002340A2">
          <w:rPr>
            <w:rStyle w:val="Hyperlink"/>
          </w:rPr>
          <w:t>https://www.falconview.org/trac/FalconView</w:t>
        </w:r>
      </w:hyperlink>
      <w:r>
        <w:t xml:space="preserve"> </w:t>
      </w:r>
    </w:p>
  </w:footnote>
  <w:footnote w:id="5">
    <w:p w:rsidR="00A236B2" w:rsidRDefault="00A236B2" w:rsidP="0077482C">
      <w:pPr>
        <w:pStyle w:val="FootnoteText"/>
      </w:pPr>
      <w:r>
        <w:rPr>
          <w:rStyle w:val="FootnoteReference"/>
        </w:rPr>
        <w:footnoteRef/>
      </w:r>
      <w:r>
        <w:t xml:space="preserve"> </w:t>
      </w:r>
      <w:r>
        <w:tab/>
        <w:t>In this context, “appropriate” means a LOD that falls within the capabilities of the client-device.</w:t>
      </w:r>
    </w:p>
  </w:footnote>
  <w:footnote w:id="6">
    <w:p w:rsidR="00A236B2" w:rsidRDefault="00A236B2" w:rsidP="0077482C">
      <w:pPr>
        <w:pStyle w:val="FootnoteText"/>
      </w:pPr>
      <w:r w:rsidRPr="00576A84">
        <w:rPr>
          <w:rStyle w:val="FootnoteReference"/>
        </w:rPr>
        <w:footnoteRef/>
      </w:r>
      <w:r w:rsidRPr="00576A84">
        <w:t xml:space="preserve"> </w:t>
      </w:r>
      <w:r w:rsidRPr="00576A84">
        <w:tab/>
      </w:r>
      <w:r>
        <w:t>T</w:t>
      </w:r>
      <w:r w:rsidRPr="00576A84">
        <w:t xml:space="preserve">he </w:t>
      </w:r>
      <w:r>
        <w:rPr>
          <w:i/>
        </w:rPr>
        <w:t>T2D</w:t>
      </w:r>
      <w:r w:rsidRPr="0083666A">
        <w:rPr>
          <w:i/>
        </w:rPr>
        <w:t>ModelFileSize</w:t>
      </w:r>
      <w:r>
        <w:t xml:space="preserve"> </w:t>
      </w:r>
      <w:r w:rsidRPr="00576A84">
        <w:t xml:space="preserve">storage size </w:t>
      </w:r>
      <w:r>
        <w:t>limit for T</w:t>
      </w:r>
      <w:r w:rsidRPr="00576A84">
        <w:t xml:space="preserve">2DModel Tile-LODs is critical </w:t>
      </w:r>
      <w:r>
        <w:t>in</w:t>
      </w:r>
      <w:r w:rsidRPr="00576A84">
        <w:t xml:space="preserve"> achieving runtime determinism.</w:t>
      </w:r>
    </w:p>
  </w:footnote>
  <w:footnote w:id="7">
    <w:p w:rsidR="00A236B2" w:rsidRDefault="00A236B2" w:rsidP="0077482C">
      <w:pPr>
        <w:pStyle w:val="FootnoteText"/>
      </w:pPr>
      <w:r>
        <w:rPr>
          <w:rStyle w:val="FootnoteReference"/>
        </w:rPr>
        <w:footnoteRef/>
      </w:r>
      <w:r>
        <w:t xml:space="preserve"> Since the nominal LOD mechanism is the exchange-LOD, and that gaps are not permitted in the LOD hierarchy</w:t>
      </w:r>
    </w:p>
  </w:footnote>
  <w:footnote w:id="8">
    <w:p w:rsidR="00A236B2" w:rsidRPr="000A19F0" w:rsidRDefault="00A236B2" w:rsidP="0077482C">
      <w:pPr>
        <w:pStyle w:val="FootnoteText"/>
      </w:pPr>
      <w:r w:rsidRPr="000A19F0">
        <w:rPr>
          <w:rStyle w:val="FootnoteReference"/>
          <w:vanish/>
        </w:rPr>
        <w:footnoteRef/>
      </w:r>
      <w:r w:rsidRPr="005316A3">
        <w:rPr>
          <w:vanish/>
        </w:rPr>
        <w:t xml:space="preserve"> </w:t>
      </w:r>
      <w:r w:rsidRPr="005316A3">
        <w:rPr>
          <w:vanish/>
        </w:rPr>
        <w:tab/>
        <w:t>In this context, “appropriate” signifies a LOD that falls within the performance capabilities of the client-device via its scene-load management sub-system or is alternately overridden explicitly and by its user.</w:t>
      </w:r>
    </w:p>
  </w:footnote>
  <w:footnote w:id="9">
    <w:p w:rsidR="00A236B2" w:rsidRPr="005316A3" w:rsidRDefault="00A236B2" w:rsidP="0077482C">
      <w:pPr>
        <w:pStyle w:val="FootnoteText"/>
        <w:rPr>
          <w:vanish/>
        </w:rPr>
      </w:pPr>
      <w:r w:rsidRPr="000A19F0">
        <w:rPr>
          <w:rStyle w:val="FootnoteReference"/>
          <w:vanish/>
        </w:rPr>
        <w:footnoteRef/>
      </w:r>
      <w:r w:rsidRPr="005316A3">
        <w:rPr>
          <w:vanish/>
        </w:rPr>
        <w:t xml:space="preserve"> Since the nominal LOD mechanism is the exchange-LOD, and that gaps are not permitted in the LOD hierarchy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1">
    <w:nsid w:val="11150B13"/>
    <w:multiLevelType w:val="hybridMultilevel"/>
    <w:tmpl w:val="CC6243F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1785594"/>
    <w:multiLevelType w:val="hybridMultilevel"/>
    <w:tmpl w:val="AFC6D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17B0E"/>
    <w:multiLevelType w:val="multilevel"/>
    <w:tmpl w:val="682256F4"/>
    <w:lvl w:ilvl="0">
      <w:start w:val="1"/>
      <w:numFmt w:val="decimal"/>
      <w:pStyle w:val="Numbered"/>
      <w:lvlText w:val="%1."/>
      <w:lvlJc w:val="left"/>
      <w:pPr>
        <w:tabs>
          <w:tab w:val="num" w:pos="1440"/>
        </w:tabs>
        <w:ind w:left="2160" w:hanging="720"/>
      </w:pPr>
      <w:rPr>
        <w:rFonts w:hint="default"/>
        <w:sz w:val="24"/>
      </w:rPr>
    </w:lvl>
    <w:lvl w:ilvl="1">
      <w:start w:val="1"/>
      <w:numFmt w:val="lowerLetter"/>
      <w:lvlText w:val="%2."/>
      <w:lvlJc w:val="left"/>
      <w:pPr>
        <w:tabs>
          <w:tab w:val="num" w:pos="2520"/>
        </w:tabs>
        <w:ind w:left="2520" w:hanging="360"/>
      </w:pPr>
      <w:rPr>
        <w:rFonts w:hint="default"/>
        <w:sz w:val="24"/>
        <w:szCs w:val="24"/>
      </w:rPr>
    </w:lvl>
    <w:lvl w:ilvl="2">
      <w:start w:val="1"/>
      <w:numFmt w:val="lowerRoman"/>
      <w:lvlText w:val="%3."/>
      <w:lvlJc w:val="right"/>
      <w:pPr>
        <w:tabs>
          <w:tab w:val="num" w:pos="3240"/>
        </w:tabs>
        <w:ind w:left="3240" w:hanging="180"/>
      </w:pPr>
      <w:rPr>
        <w:rFonts w:hint="default"/>
        <w:sz w:val="24"/>
        <w:szCs w:val="24"/>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4">
    <w:nsid w:val="173750BB"/>
    <w:multiLevelType w:val="hybridMultilevel"/>
    <w:tmpl w:val="AF4C9EA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9DB2659"/>
    <w:multiLevelType w:val="hybridMultilevel"/>
    <w:tmpl w:val="CCA67584"/>
    <w:lvl w:ilvl="0" w:tplc="55C6F5C2">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1A5B3A21"/>
    <w:multiLevelType w:val="hybridMultilevel"/>
    <w:tmpl w:val="855ED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8">
    <w:nsid w:val="1F2A540F"/>
    <w:multiLevelType w:val="hybridMultilevel"/>
    <w:tmpl w:val="383474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07A316A"/>
    <w:multiLevelType w:val="hybridMultilevel"/>
    <w:tmpl w:val="BAAA9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A34207"/>
    <w:multiLevelType w:val="hybridMultilevel"/>
    <w:tmpl w:val="7678663A"/>
    <w:lvl w:ilvl="0" w:tplc="55C6F5C2">
      <w:start w:val="1"/>
      <w:numFmt w:val="decimal"/>
      <w:lvlText w:val="(%1)"/>
      <w:lvlJc w:val="left"/>
      <w:pPr>
        <w:ind w:left="2790" w:hanging="18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nsid w:val="230D6421"/>
    <w:multiLevelType w:val="hybridMultilevel"/>
    <w:tmpl w:val="9C362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3">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4">
    <w:nsid w:val="281564F0"/>
    <w:multiLevelType w:val="hybridMultilevel"/>
    <w:tmpl w:val="443AE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3327CB"/>
    <w:multiLevelType w:val="multilevel"/>
    <w:tmpl w:val="614407AA"/>
    <w:styleLink w:val="StyleNumbered"/>
    <w:lvl w:ilvl="0">
      <w:start w:val="1"/>
      <w:numFmt w:val="decimal"/>
      <w:lvlText w:val="%1."/>
      <w:lvlJc w:val="left"/>
      <w:pPr>
        <w:tabs>
          <w:tab w:val="num" w:pos="1800"/>
        </w:tabs>
        <w:ind w:left="1800" w:hanging="360"/>
      </w:pPr>
      <w:rPr>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7">
    <w:nsid w:val="2D9A1EC6"/>
    <w:multiLevelType w:val="multilevel"/>
    <w:tmpl w:val="A3B4AD78"/>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18">
    <w:nsid w:val="35610B0D"/>
    <w:multiLevelType w:val="hybridMultilevel"/>
    <w:tmpl w:val="69B600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58163FD"/>
    <w:multiLevelType w:val="hybridMultilevel"/>
    <w:tmpl w:val="6360CD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1">
    <w:nsid w:val="399B2949"/>
    <w:multiLevelType w:val="hybridMultilevel"/>
    <w:tmpl w:val="10CE1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5E6103"/>
    <w:multiLevelType w:val="hybridMultilevel"/>
    <w:tmpl w:val="F7306F8E"/>
    <w:lvl w:ilvl="0" w:tplc="81F4134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F51429"/>
    <w:multiLevelType w:val="hybridMultilevel"/>
    <w:tmpl w:val="1D882B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D6143D7"/>
    <w:multiLevelType w:val="hybridMultilevel"/>
    <w:tmpl w:val="96BAF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27808C5"/>
    <w:multiLevelType w:val="hybridMultilevel"/>
    <w:tmpl w:val="3D8235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55C6F5C2">
      <w:start w:val="1"/>
      <w:numFmt w:val="decimal"/>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2CC2DAF"/>
    <w:multiLevelType w:val="hybridMultilevel"/>
    <w:tmpl w:val="A702A568"/>
    <w:lvl w:ilvl="0" w:tplc="0409000F">
      <w:start w:val="1"/>
      <w:numFmt w:val="decimal"/>
      <w:lvlText w:val="%1."/>
      <w:lvlJc w:val="left"/>
      <w:pPr>
        <w:ind w:left="1800" w:hanging="360"/>
      </w:pPr>
    </w:lvl>
    <w:lvl w:ilvl="1" w:tplc="0426A2E4">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2CD45B7"/>
    <w:multiLevelType w:val="hybridMultilevel"/>
    <w:tmpl w:val="95869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331ED0"/>
    <w:multiLevelType w:val="hybridMultilevel"/>
    <w:tmpl w:val="314697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4CF3FAE"/>
    <w:multiLevelType w:val="hybridMultilevel"/>
    <w:tmpl w:val="0DC216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A1518E4"/>
    <w:multiLevelType w:val="hybridMultilevel"/>
    <w:tmpl w:val="AB324C88"/>
    <w:lvl w:ilvl="0" w:tplc="BD84FECC">
      <w:start w:val="1"/>
      <w:numFmt w:val="bullet"/>
      <w:pStyle w:val="ListBullet3"/>
      <w:lvlText w:val=""/>
      <w:lvlJc w:val="left"/>
      <w:pPr>
        <w:tabs>
          <w:tab w:val="num" w:pos="1080"/>
        </w:tabs>
        <w:ind w:left="1080" w:hanging="360"/>
      </w:pPr>
      <w:rPr>
        <w:rFonts w:ascii="Wingdings" w:hAnsi="Wingdings" w:hint="default"/>
        <w:color w:val="005CC2"/>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5AC1667E"/>
    <w:multiLevelType w:val="hybridMultilevel"/>
    <w:tmpl w:val="9C362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4F4A81"/>
    <w:multiLevelType w:val="hybridMultilevel"/>
    <w:tmpl w:val="6FCC77F8"/>
    <w:lvl w:ilvl="0" w:tplc="04090019">
      <w:start w:val="1"/>
      <w:numFmt w:val="lowerLetter"/>
      <w:lvlText w:val="%1."/>
      <w:lvlJc w:val="left"/>
      <w:pPr>
        <w:ind w:left="782" w:hanging="360"/>
      </w:pPr>
    </w:lvl>
    <w:lvl w:ilvl="1" w:tplc="04090019">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33">
    <w:nsid w:val="612D4E16"/>
    <w:multiLevelType w:val="hybridMultilevel"/>
    <w:tmpl w:val="475263B2"/>
    <w:lvl w:ilvl="0" w:tplc="D7602842">
      <w:start w:val="1"/>
      <w:numFmt w:val="bullet"/>
      <w:pStyle w:val="ListBullet2"/>
      <w:lvlText w:val=""/>
      <w:lvlJc w:val="left"/>
      <w:pPr>
        <w:tabs>
          <w:tab w:val="num" w:pos="720"/>
        </w:tabs>
        <w:ind w:left="720" w:hanging="360"/>
      </w:pPr>
      <w:rPr>
        <w:rFonts w:ascii="Symbol" w:hAnsi="Symbol" w:hint="default"/>
        <w:color w:val="0052C2"/>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67377B24"/>
    <w:multiLevelType w:val="hybridMultilevel"/>
    <w:tmpl w:val="B12ED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916A38"/>
    <w:multiLevelType w:val="multilevel"/>
    <w:tmpl w:val="0146200A"/>
    <w:lvl w:ilvl="0">
      <w:start w:val="1"/>
      <w:numFmt w:val="bullet"/>
      <w:lvlText w:val=""/>
      <w:lvlJc w:val="left"/>
      <w:pPr>
        <w:tabs>
          <w:tab w:val="num" w:pos="360"/>
        </w:tabs>
        <w:ind w:left="360" w:hanging="360"/>
      </w:pPr>
      <w:rPr>
        <w:rFonts w:ascii="Wingdings" w:hAnsi="Wingdings" w:hint="default"/>
        <w:color w:val="0052C2"/>
        <w:sz w:val="24"/>
        <w:szCs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70F25597"/>
    <w:multiLevelType w:val="hybridMultilevel"/>
    <w:tmpl w:val="7678663A"/>
    <w:lvl w:ilvl="0" w:tplc="55C6F5C2">
      <w:start w:val="1"/>
      <w:numFmt w:val="decimal"/>
      <w:lvlText w:val="(%1)"/>
      <w:lvlJc w:val="left"/>
      <w:pPr>
        <w:ind w:left="2790" w:hanging="18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7">
    <w:nsid w:val="730010E2"/>
    <w:multiLevelType w:val="hybridMultilevel"/>
    <w:tmpl w:val="DA7AF5F4"/>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75FB7804"/>
    <w:multiLevelType w:val="hybridMultilevel"/>
    <w:tmpl w:val="964C7E02"/>
    <w:lvl w:ilvl="0" w:tplc="CADCEF2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40">
    <w:nsid w:val="7DBD1700"/>
    <w:multiLevelType w:val="hybridMultilevel"/>
    <w:tmpl w:val="383474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9"/>
  </w:num>
  <w:num w:numId="2">
    <w:abstractNumId w:val="0"/>
  </w:num>
  <w:num w:numId="3">
    <w:abstractNumId w:val="7"/>
  </w:num>
  <w:num w:numId="4">
    <w:abstractNumId w:val="15"/>
  </w:num>
  <w:num w:numId="5">
    <w:abstractNumId w:val="13"/>
  </w:num>
  <w:num w:numId="6">
    <w:abstractNumId w:val="12"/>
  </w:num>
  <w:num w:numId="7">
    <w:abstractNumId w:val="20"/>
  </w:num>
  <w:num w:numId="8">
    <w:abstractNumId w:val="35"/>
  </w:num>
  <w:num w:numId="9">
    <w:abstractNumId w:val="33"/>
  </w:num>
  <w:num w:numId="10">
    <w:abstractNumId w:val="23"/>
  </w:num>
  <w:num w:numId="11">
    <w:abstractNumId w:val="19"/>
  </w:num>
  <w:num w:numId="12">
    <w:abstractNumId w:val="14"/>
  </w:num>
  <w:num w:numId="13">
    <w:abstractNumId w:val="6"/>
  </w:num>
  <w:num w:numId="14">
    <w:abstractNumId w:val="26"/>
  </w:num>
  <w:num w:numId="15">
    <w:abstractNumId w:val="28"/>
  </w:num>
  <w:num w:numId="16">
    <w:abstractNumId w:val="18"/>
  </w:num>
  <w:num w:numId="17">
    <w:abstractNumId w:val="31"/>
  </w:num>
  <w:num w:numId="18">
    <w:abstractNumId w:val="27"/>
  </w:num>
  <w:num w:numId="19">
    <w:abstractNumId w:val="11"/>
  </w:num>
  <w:num w:numId="20">
    <w:abstractNumId w:val="34"/>
  </w:num>
  <w:num w:numId="2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16"/>
  </w:num>
  <w:num w:numId="24">
    <w:abstractNumId w:val="3"/>
  </w:num>
  <w:num w:numId="25">
    <w:abstractNumId w:val="1"/>
  </w:num>
  <w:num w:numId="26">
    <w:abstractNumId w:val="32"/>
  </w:num>
  <w:num w:numId="27">
    <w:abstractNumId w:val="29"/>
  </w:num>
  <w:num w:numId="28">
    <w:abstractNumId w:val="25"/>
  </w:num>
  <w:num w:numId="29">
    <w:abstractNumId w:val="5"/>
  </w:num>
  <w:num w:numId="30">
    <w:abstractNumId w:val="8"/>
  </w:num>
  <w:num w:numId="31">
    <w:abstractNumId w:val="4"/>
  </w:num>
  <w:num w:numId="32">
    <w:abstractNumId w:val="9"/>
  </w:num>
  <w:num w:numId="33">
    <w:abstractNumId w:val="38"/>
  </w:num>
  <w:num w:numId="34">
    <w:abstractNumId w:val="36"/>
  </w:num>
  <w:num w:numId="35">
    <w:abstractNumId w:val="10"/>
  </w:num>
  <w:num w:numId="36">
    <w:abstractNumId w:val="40"/>
  </w:num>
  <w:num w:numId="37">
    <w:abstractNumId w:val="22"/>
  </w:num>
  <w:num w:numId="38">
    <w:abstractNumId w:val="21"/>
  </w:num>
  <w:num w:numId="39">
    <w:abstractNumId w:val="17"/>
  </w:num>
  <w:num w:numId="40">
    <w:abstractNumId w:val="2"/>
  </w:num>
  <w:num w:numId="41">
    <w:abstractNumId w:val="17"/>
  </w:num>
  <w:num w:numId="42">
    <w:abstractNumId w:val="2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noPunctuationKerning/>
  <w:characterSpacingControl w:val="doNotCompress"/>
  <w:footnotePr>
    <w:footnote w:id="-1"/>
    <w:footnote w:id="0"/>
  </w:footnotePr>
  <w:endnotePr>
    <w:endnote w:id="-1"/>
    <w:endnote w:id="0"/>
  </w:endnotePr>
  <w:compat/>
  <w:rsids>
    <w:rsidRoot w:val="0044520C"/>
    <w:rsid w:val="000009F5"/>
    <w:rsid w:val="000234FE"/>
    <w:rsid w:val="000421CB"/>
    <w:rsid w:val="000D7633"/>
    <w:rsid w:val="0013283D"/>
    <w:rsid w:val="00150EF7"/>
    <w:rsid w:val="00154114"/>
    <w:rsid w:val="00165E04"/>
    <w:rsid w:val="001811FA"/>
    <w:rsid w:val="001854A2"/>
    <w:rsid w:val="00211657"/>
    <w:rsid w:val="0024460F"/>
    <w:rsid w:val="0026043D"/>
    <w:rsid w:val="00263DB7"/>
    <w:rsid w:val="00264A27"/>
    <w:rsid w:val="00270A70"/>
    <w:rsid w:val="00274AAD"/>
    <w:rsid w:val="00291C8D"/>
    <w:rsid w:val="002C0B9E"/>
    <w:rsid w:val="002D769B"/>
    <w:rsid w:val="002E354E"/>
    <w:rsid w:val="002E3C23"/>
    <w:rsid w:val="002E45C5"/>
    <w:rsid w:val="00325BA1"/>
    <w:rsid w:val="0034140B"/>
    <w:rsid w:val="00377235"/>
    <w:rsid w:val="003B5D4E"/>
    <w:rsid w:val="004111ED"/>
    <w:rsid w:val="004203F0"/>
    <w:rsid w:val="00430555"/>
    <w:rsid w:val="0044520C"/>
    <w:rsid w:val="0044777B"/>
    <w:rsid w:val="004A5507"/>
    <w:rsid w:val="004C43DA"/>
    <w:rsid w:val="004E325F"/>
    <w:rsid w:val="004F51E1"/>
    <w:rsid w:val="005236C9"/>
    <w:rsid w:val="0057307C"/>
    <w:rsid w:val="00582FBD"/>
    <w:rsid w:val="005D0298"/>
    <w:rsid w:val="005D1911"/>
    <w:rsid w:val="005F1588"/>
    <w:rsid w:val="00605C7C"/>
    <w:rsid w:val="00623628"/>
    <w:rsid w:val="00644EF0"/>
    <w:rsid w:val="00651E3F"/>
    <w:rsid w:val="00673BA1"/>
    <w:rsid w:val="00684C85"/>
    <w:rsid w:val="006E7F3A"/>
    <w:rsid w:val="0072467C"/>
    <w:rsid w:val="0074584C"/>
    <w:rsid w:val="0077482C"/>
    <w:rsid w:val="007927D6"/>
    <w:rsid w:val="0079517D"/>
    <w:rsid w:val="007E352B"/>
    <w:rsid w:val="007F6680"/>
    <w:rsid w:val="00824A84"/>
    <w:rsid w:val="008507E8"/>
    <w:rsid w:val="008A4A86"/>
    <w:rsid w:val="008C2840"/>
    <w:rsid w:val="008C4A7E"/>
    <w:rsid w:val="008D60B2"/>
    <w:rsid w:val="009338CE"/>
    <w:rsid w:val="009412CB"/>
    <w:rsid w:val="00967E12"/>
    <w:rsid w:val="009A7B37"/>
    <w:rsid w:val="009E106A"/>
    <w:rsid w:val="009E50F8"/>
    <w:rsid w:val="009E71CA"/>
    <w:rsid w:val="009F44D9"/>
    <w:rsid w:val="00A14630"/>
    <w:rsid w:val="00A21F61"/>
    <w:rsid w:val="00A236B2"/>
    <w:rsid w:val="00A32BA4"/>
    <w:rsid w:val="00A35280"/>
    <w:rsid w:val="00A37EDC"/>
    <w:rsid w:val="00A52FEF"/>
    <w:rsid w:val="00A7757F"/>
    <w:rsid w:val="00AA1AB8"/>
    <w:rsid w:val="00AC2E40"/>
    <w:rsid w:val="00AE0777"/>
    <w:rsid w:val="00AE5A6A"/>
    <w:rsid w:val="00AF130A"/>
    <w:rsid w:val="00B00514"/>
    <w:rsid w:val="00B21AEE"/>
    <w:rsid w:val="00B30B68"/>
    <w:rsid w:val="00B31486"/>
    <w:rsid w:val="00B421A6"/>
    <w:rsid w:val="00BD7744"/>
    <w:rsid w:val="00C14078"/>
    <w:rsid w:val="00C97366"/>
    <w:rsid w:val="00CB2194"/>
    <w:rsid w:val="00D22A0D"/>
    <w:rsid w:val="00D23FE7"/>
    <w:rsid w:val="00D5558B"/>
    <w:rsid w:val="00D5712A"/>
    <w:rsid w:val="00D77E47"/>
    <w:rsid w:val="00D8343D"/>
    <w:rsid w:val="00DA3618"/>
    <w:rsid w:val="00DB1F99"/>
    <w:rsid w:val="00DE0EB1"/>
    <w:rsid w:val="00DE7A41"/>
    <w:rsid w:val="00E01A7D"/>
    <w:rsid w:val="00E37066"/>
    <w:rsid w:val="00E50724"/>
    <w:rsid w:val="00E62168"/>
    <w:rsid w:val="00E70397"/>
    <w:rsid w:val="00E74EC0"/>
    <w:rsid w:val="00EB524F"/>
    <w:rsid w:val="00F12785"/>
    <w:rsid w:val="00F27D5A"/>
    <w:rsid w:val="00F60CB2"/>
    <w:rsid w:val="00F73D42"/>
    <w:rsid w:val="00FA1B04"/>
    <w:rsid w:val="00FB22ED"/>
    <w:rsid w:val="00FC036A"/>
    <w:rsid w:val="00FE0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Straight Arrow Connector 110"/>
        <o:r id="V:Rule2" type="connector" idref="#Straight Arrow Connector 262"/>
        <o:r id="V:Rule3" type="connector" idref="#Straight Arrow Connector 266"/>
        <o:r id="V:Rule4" type="connector" idref="#Straight Arrow Connector 268"/>
        <o:r id="V:Rule5" type="connector" idref="#Straight Arrow Connector 115"/>
        <o:r id="V:Rule6" type="connector" idref="#Straight Arrow Connector 148"/>
        <o:r id="V:Rule7" type="connector" idref="#Straight Arrow Connector 115"/>
        <o:r id="V:Rule8" type="connector" idref="#Straight Arrow Connector 117"/>
        <o:r id="V:Rule9" type="connector" idref="#Straight Arrow Connector 144"/>
        <o:r id="V:Rule10" type="connector" idref="#Straight Arrow Connector 147"/>
        <o:r id="V:Rule11" type="connector" idref="#Straight Arrow Connector 149"/>
        <o:r id="V:Rule12" type="connector" idref="#Straight Arrow Connector 151"/>
        <o:r id="V:Rule13" type="connector" idref="#Straight Arrow Connector 153"/>
        <o:r id="V:Rule14" type="connector" idref="#Straight Arrow Connector 155"/>
        <o:r id="V:Rule15" type="connector" idref="#Straight Arrow Connector 144"/>
        <o:r id="V:Rule16" type="connector" idref="#Straight Arrow Connector 147"/>
        <o:r id="V:Rule17" type="connector" idref="#Straight Arrow Connector 149"/>
        <o:r id="V:Rule18" type="connector" idref="#Straight Arrow Connector 151"/>
        <o:r id="V:Rule19" type="connector" idref="#Straight Arrow Connector 153"/>
        <o:r id="V:Rule20" type="connector" idref="#Straight Arrow Connector 155"/>
        <o:r id="V:Rule21" type="connector" idref="#Straight Arrow Connector 136"/>
        <o:r id="V:Rule22" type="connector" idref="#Straight Arrow Connector 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Indent 2" w:uiPriority="0"/>
    <w:lsdException w:name="Body Text Indent 3" w:uiPriority="0"/>
    <w:lsdException w:name="Block Text" w:uiPriority="0"/>
    <w:lsdException w:name="Strong" w:semiHidden="0" w:uiPriority="22" w:unhideWhenUsed="0"/>
    <w:lsdException w:name="Emphasis" w:semiHidden="0" w:uiPriority="20" w:unhideWhenUsed="0"/>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qFormat/>
    <w:rsid w:val="00F27D5A"/>
    <w:pPr>
      <w:numPr>
        <w:ilvl w:val="4"/>
        <w:numId w:val="1"/>
      </w:numPr>
      <w:spacing w:before="240" w:after="60"/>
      <w:outlineLvl w:val="4"/>
    </w:pPr>
    <w:rPr>
      <w:b/>
      <w:bCs/>
      <w:i/>
      <w:iCs/>
      <w:sz w:val="26"/>
      <w:szCs w:val="26"/>
    </w:rPr>
  </w:style>
  <w:style w:type="paragraph" w:styleId="Heading6">
    <w:name w:val="heading 6"/>
    <w:basedOn w:val="Normal"/>
    <w:next w:val="Normal"/>
    <w:qFormat/>
    <w:rsid w:val="00F27D5A"/>
    <w:pPr>
      <w:numPr>
        <w:ilvl w:val="5"/>
        <w:numId w:val="1"/>
      </w:numPr>
      <w:spacing w:before="240" w:after="60"/>
      <w:outlineLvl w:val="5"/>
    </w:pPr>
    <w:rPr>
      <w:b/>
      <w:bCs/>
      <w:sz w:val="22"/>
      <w:szCs w:val="22"/>
    </w:rPr>
  </w:style>
  <w:style w:type="paragraph" w:styleId="Heading7">
    <w:name w:val="heading 7"/>
    <w:basedOn w:val="Normal"/>
    <w:next w:val="Normal"/>
    <w:qFormat/>
    <w:rsid w:val="00F27D5A"/>
    <w:pPr>
      <w:numPr>
        <w:ilvl w:val="6"/>
        <w:numId w:val="1"/>
      </w:numPr>
      <w:spacing w:before="240" w:after="60"/>
      <w:outlineLvl w:val="6"/>
    </w:pPr>
  </w:style>
  <w:style w:type="paragraph" w:styleId="Heading8">
    <w:name w:val="heading 8"/>
    <w:basedOn w:val="Normal"/>
    <w:next w:val="Normal"/>
    <w:qFormat/>
    <w:rsid w:val="00F27D5A"/>
    <w:pPr>
      <w:numPr>
        <w:ilvl w:val="7"/>
        <w:numId w:val="1"/>
      </w:numPr>
      <w:spacing w:before="240" w:after="60"/>
      <w:outlineLvl w:val="7"/>
    </w:pPr>
    <w:rPr>
      <w:i/>
      <w:iCs/>
    </w:rPr>
  </w:style>
  <w:style w:type="paragraph" w:styleId="Heading9">
    <w:name w:val="heading 9"/>
    <w:basedOn w:val="Normal"/>
    <w:next w:val="Normal"/>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qFormat/>
    <w:rsid w:val="00F60CB2"/>
  </w:style>
  <w:style w:type="paragraph" w:styleId="TOC2">
    <w:name w:val="toc 2"/>
    <w:basedOn w:val="Normal"/>
    <w:next w:val="Normal"/>
    <w:autoRedefine/>
    <w:uiPriority w:val="39"/>
    <w:unhideWhenUsed/>
    <w:qFormat/>
    <w:rsid w:val="00F60CB2"/>
    <w:pPr>
      <w:ind w:left="240"/>
    </w:pPr>
  </w:style>
  <w:style w:type="paragraph" w:styleId="TOC3">
    <w:name w:val="toc 3"/>
    <w:basedOn w:val="Normal"/>
    <w:next w:val="Normal"/>
    <w:autoRedefine/>
    <w:uiPriority w:val="39"/>
    <w:unhideWhenUsed/>
    <w:qFormat/>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unhideWhenUsed/>
    <w:rsid w:val="004111ED"/>
    <w:rPr>
      <w:color w:val="800080" w:themeColor="followedHyperlink"/>
      <w:u w:val="single"/>
    </w:rPr>
  </w:style>
  <w:style w:type="paragraph" w:styleId="NormalWeb">
    <w:name w:val="Normal (Web)"/>
    <w:basedOn w:val="Normal"/>
    <w:uiPriority w:val="99"/>
    <w:unhideWhenUsed/>
    <w:rsid w:val="00B00514"/>
  </w:style>
  <w:style w:type="paragraph" w:styleId="ListBullet2">
    <w:name w:val="List Bullet 2"/>
    <w:basedOn w:val="Normal"/>
    <w:rsid w:val="00B00514"/>
    <w:pPr>
      <w:numPr>
        <w:numId w:val="9"/>
      </w:numPr>
      <w:spacing w:before="120"/>
      <w:jc w:val="both"/>
    </w:pPr>
    <w:rPr>
      <w:sz w:val="21"/>
      <w:szCs w:val="20"/>
    </w:rPr>
  </w:style>
  <w:style w:type="table" w:styleId="TableGrid">
    <w:name w:val="Table Grid"/>
    <w:basedOn w:val="TableNormal"/>
    <w:rsid w:val="00B005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B0051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514"/>
    <w:rPr>
      <w:rFonts w:ascii="Tahoma" w:hAnsi="Tahoma" w:cs="Tahoma"/>
      <w:sz w:val="16"/>
      <w:szCs w:val="16"/>
    </w:rPr>
  </w:style>
  <w:style w:type="character" w:styleId="CommentReference">
    <w:name w:val="annotation reference"/>
    <w:basedOn w:val="DefaultParagraphFont"/>
    <w:unhideWhenUsed/>
    <w:rsid w:val="00A52FEF"/>
    <w:rPr>
      <w:sz w:val="16"/>
      <w:szCs w:val="16"/>
    </w:rPr>
  </w:style>
  <w:style w:type="paragraph" w:styleId="CommentText">
    <w:name w:val="annotation text"/>
    <w:basedOn w:val="Normal"/>
    <w:link w:val="CommentTextChar"/>
    <w:unhideWhenUsed/>
    <w:rsid w:val="00A52FEF"/>
    <w:rPr>
      <w:sz w:val="20"/>
      <w:szCs w:val="20"/>
    </w:rPr>
  </w:style>
  <w:style w:type="character" w:customStyle="1" w:styleId="CommentTextChar">
    <w:name w:val="Comment Text Char"/>
    <w:basedOn w:val="DefaultParagraphFont"/>
    <w:link w:val="CommentText"/>
    <w:rsid w:val="00A52FEF"/>
  </w:style>
  <w:style w:type="paragraph" w:styleId="CommentSubject">
    <w:name w:val="annotation subject"/>
    <w:basedOn w:val="CommentText"/>
    <w:next w:val="CommentText"/>
    <w:link w:val="CommentSubjectChar"/>
    <w:semiHidden/>
    <w:unhideWhenUsed/>
    <w:rsid w:val="00A52FEF"/>
    <w:rPr>
      <w:b/>
      <w:bCs/>
    </w:rPr>
  </w:style>
  <w:style w:type="character" w:customStyle="1" w:styleId="CommentSubjectChar">
    <w:name w:val="Comment Subject Char"/>
    <w:basedOn w:val="CommentTextChar"/>
    <w:link w:val="CommentSubject"/>
    <w:uiPriority w:val="99"/>
    <w:semiHidden/>
    <w:rsid w:val="00A52FEF"/>
    <w:rPr>
      <w:b/>
      <w:bCs/>
    </w:rPr>
  </w:style>
  <w:style w:type="paragraph" w:styleId="ListParagraph">
    <w:name w:val="List Paragraph"/>
    <w:basedOn w:val="Normal"/>
    <w:uiPriority w:val="34"/>
    <w:qFormat/>
    <w:rsid w:val="00FB22ED"/>
    <w:pPr>
      <w:ind w:left="720"/>
      <w:contextualSpacing/>
    </w:pPr>
  </w:style>
  <w:style w:type="character" w:styleId="FootnoteReference">
    <w:name w:val="footnote reference"/>
    <w:basedOn w:val="DefaultParagraphFont"/>
    <w:semiHidden/>
    <w:rsid w:val="000421CB"/>
    <w:rPr>
      <w:vertAlign w:val="superscript"/>
    </w:rPr>
  </w:style>
  <w:style w:type="table" w:customStyle="1" w:styleId="Table">
    <w:name w:val="Table"/>
    <w:basedOn w:val="TableNormal"/>
    <w:rsid w:val="00CB2194"/>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2" w:type="dxa"/>
        <w:bottom w:w="0" w:type="dxa"/>
        <w:right w:w="72" w:type="dxa"/>
      </w:tblCellMar>
    </w:tblPr>
    <w:trPr>
      <w:cantSplit/>
      <w:jc w:val="center"/>
    </w:trPr>
    <w:tcPr>
      <w:shd w:val="clear" w:color="auto" w:fill="auto"/>
    </w:tcPr>
    <w:tblStylePr w:type="firstRow">
      <w:pPr>
        <w:wordWrap/>
        <w:spacing w:beforeLines="0" w:beforeAutospacing="0" w:afterLines="0" w:afterAutospacing="0" w:line="240" w:lineRule="auto"/>
        <w:ind w:leftChars="0" w:left="0" w:rightChars="0" w:right="0" w:firstLineChars="0" w:firstLine="0"/>
        <w:contextualSpacing w:val="0"/>
        <w:jc w:val="center"/>
      </w:pPr>
      <w:rPr>
        <w:rFonts w:ascii="Cambria" w:hAnsi="Cambria"/>
        <w:b/>
        <w:color w:val="00000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numbering" w:customStyle="1" w:styleId="NoList1">
    <w:name w:val="No List1"/>
    <w:next w:val="NoList"/>
    <w:uiPriority w:val="99"/>
    <w:semiHidden/>
    <w:unhideWhenUsed/>
    <w:rsid w:val="0077482C"/>
  </w:style>
  <w:style w:type="paragraph" w:customStyle="1" w:styleId="TableCaption">
    <w:name w:val="Table Caption"/>
    <w:basedOn w:val="Caption"/>
    <w:rsid w:val="0077482C"/>
    <w:pPr>
      <w:keepNext/>
      <w:numPr>
        <w:ilvl w:val="12"/>
      </w:numPr>
      <w:spacing w:after="120"/>
      <w:ind w:left="1080"/>
    </w:pPr>
    <w:rPr>
      <w:bCs w:val="0"/>
      <w:sz w:val="24"/>
    </w:rPr>
  </w:style>
  <w:style w:type="paragraph" w:styleId="Caption">
    <w:name w:val="caption"/>
    <w:basedOn w:val="Normal"/>
    <w:next w:val="Normal"/>
    <w:link w:val="CaptionChar"/>
    <w:qFormat/>
    <w:rsid w:val="0077482C"/>
    <w:pPr>
      <w:spacing w:before="120" w:after="0"/>
      <w:jc w:val="center"/>
    </w:pPr>
    <w:rPr>
      <w:b/>
      <w:bCs/>
      <w:sz w:val="20"/>
      <w:szCs w:val="20"/>
    </w:rPr>
  </w:style>
  <w:style w:type="paragraph" w:styleId="ListBullet3">
    <w:name w:val="List Bullet 3"/>
    <w:basedOn w:val="Normal"/>
    <w:next w:val="Normal"/>
    <w:rsid w:val="0077482C"/>
    <w:pPr>
      <w:numPr>
        <w:numId w:val="22"/>
      </w:numPr>
      <w:spacing w:before="120"/>
      <w:jc w:val="both"/>
    </w:pPr>
    <w:rPr>
      <w:sz w:val="21"/>
      <w:szCs w:val="20"/>
    </w:rPr>
  </w:style>
  <w:style w:type="paragraph" w:customStyle="1" w:styleId="FigureCaption">
    <w:name w:val="Figure Caption"/>
    <w:basedOn w:val="Caption"/>
    <w:link w:val="FigureCaptionChar"/>
    <w:autoRedefine/>
    <w:qFormat/>
    <w:rsid w:val="0077482C"/>
    <w:pPr>
      <w:numPr>
        <w:ilvl w:val="12"/>
      </w:numPr>
      <w:spacing w:before="0"/>
    </w:pPr>
    <w:rPr>
      <w:bCs w:val="0"/>
    </w:rPr>
  </w:style>
  <w:style w:type="paragraph" w:customStyle="1" w:styleId="Figure">
    <w:name w:val="Figure"/>
    <w:basedOn w:val="FigureCaption"/>
    <w:link w:val="FigureChar"/>
    <w:qFormat/>
    <w:rsid w:val="0077482C"/>
    <w:pPr>
      <w:keepNext/>
      <w:spacing w:before="120" w:after="120"/>
    </w:pPr>
    <w:rPr>
      <w:b w:val="0"/>
      <w:noProof/>
    </w:rPr>
  </w:style>
  <w:style w:type="paragraph" w:customStyle="1" w:styleId="Chapter">
    <w:name w:val="Chapter"/>
    <w:basedOn w:val="Normal"/>
    <w:rsid w:val="0077482C"/>
    <w:pPr>
      <w:spacing w:before="240" w:after="0"/>
      <w:jc w:val="center"/>
    </w:pPr>
    <w:rPr>
      <w:b/>
      <w:color w:val="0051BA"/>
      <w:sz w:val="28"/>
      <w:szCs w:val="20"/>
    </w:rPr>
  </w:style>
  <w:style w:type="paragraph" w:customStyle="1" w:styleId="Style1">
    <w:name w:val="Style1"/>
    <w:basedOn w:val="FootnoteText"/>
    <w:rsid w:val="0077482C"/>
    <w:pPr>
      <w:spacing w:after="120"/>
      <w:contextualSpacing/>
      <w:jc w:val="both"/>
    </w:pPr>
  </w:style>
  <w:style w:type="paragraph" w:customStyle="1" w:styleId="Code">
    <w:name w:val="Code"/>
    <w:basedOn w:val="Normal"/>
    <w:rsid w:val="0077482C"/>
    <w:pPr>
      <w:spacing w:after="0"/>
      <w:ind w:left="1080"/>
    </w:pPr>
    <w:rPr>
      <w:rFonts w:ascii="Courier New" w:hAnsi="Courier New" w:cs="Courier New"/>
      <w:sz w:val="16"/>
      <w:szCs w:val="16"/>
    </w:rPr>
  </w:style>
  <w:style w:type="numbering" w:customStyle="1" w:styleId="StyleNumbered">
    <w:name w:val="Style Numbered"/>
    <w:basedOn w:val="NoList"/>
    <w:rsid w:val="0077482C"/>
    <w:pPr>
      <w:numPr>
        <w:numId w:val="23"/>
      </w:numPr>
    </w:pPr>
  </w:style>
  <w:style w:type="paragraph" w:customStyle="1" w:styleId="Numbered">
    <w:name w:val="Numbered"/>
    <w:basedOn w:val="Normal"/>
    <w:rsid w:val="0077482C"/>
    <w:pPr>
      <w:numPr>
        <w:numId w:val="24"/>
      </w:numPr>
      <w:spacing w:before="120" w:after="0"/>
      <w:contextualSpacing/>
      <w:jc w:val="both"/>
    </w:pPr>
    <w:rPr>
      <w:szCs w:val="20"/>
    </w:rPr>
  </w:style>
  <w:style w:type="paragraph" w:customStyle="1" w:styleId="TableText">
    <w:name w:val="Table Text"/>
    <w:basedOn w:val="Normal"/>
    <w:rsid w:val="0077482C"/>
    <w:pPr>
      <w:spacing w:before="20" w:after="20"/>
    </w:pPr>
    <w:rPr>
      <w:szCs w:val="20"/>
    </w:rPr>
  </w:style>
  <w:style w:type="character" w:styleId="PageNumber">
    <w:name w:val="page number"/>
    <w:basedOn w:val="DefaultParagraphFont"/>
    <w:rsid w:val="0077482C"/>
    <w:rPr>
      <w:rFonts w:ascii="Times New Roman" w:hAnsi="Times New Roman"/>
    </w:rPr>
  </w:style>
  <w:style w:type="paragraph" w:customStyle="1" w:styleId="TOC10">
    <w:name w:val="TOC1"/>
    <w:basedOn w:val="Normal"/>
    <w:next w:val="Normal"/>
    <w:rsid w:val="0077482C"/>
    <w:pPr>
      <w:tabs>
        <w:tab w:val="left" w:pos="1728"/>
        <w:tab w:val="right" w:leader="dot" w:pos="9360"/>
      </w:tabs>
      <w:spacing w:before="120" w:after="0"/>
      <w:jc w:val="both"/>
    </w:pPr>
    <w:rPr>
      <w:b/>
      <w:szCs w:val="20"/>
    </w:rPr>
  </w:style>
  <w:style w:type="paragraph" w:customStyle="1" w:styleId="TOCsubs">
    <w:name w:val="TOCsubs"/>
    <w:basedOn w:val="TOC10"/>
    <w:rsid w:val="0077482C"/>
    <w:pPr>
      <w:spacing w:before="0"/>
      <w:jc w:val="left"/>
    </w:pPr>
    <w:rPr>
      <w:b w:val="0"/>
    </w:rPr>
  </w:style>
  <w:style w:type="paragraph" w:customStyle="1" w:styleId="CaptionTable">
    <w:name w:val="Caption (Table)"/>
    <w:basedOn w:val="Caption"/>
    <w:next w:val="Normal"/>
    <w:rsid w:val="0077482C"/>
    <w:pPr>
      <w:numPr>
        <w:ilvl w:val="12"/>
      </w:numPr>
      <w:tabs>
        <w:tab w:val="left" w:pos="1224"/>
        <w:tab w:val="left" w:pos="1440"/>
        <w:tab w:val="left" w:pos="1728"/>
        <w:tab w:val="left" w:pos="2016"/>
      </w:tabs>
      <w:ind w:left="187" w:hanging="187"/>
    </w:pPr>
    <w:rPr>
      <w:rFonts w:ascii="Times New Roman Bold" w:hAnsi="Times New Roman Bold"/>
      <w:bCs w:val="0"/>
      <w:noProof/>
      <w:szCs w:val="24"/>
      <w:lang w:val="fr-CA" w:eastAsia="fr-CA"/>
    </w:rPr>
  </w:style>
  <w:style w:type="paragraph" w:customStyle="1" w:styleId="StyleCaptionLeft075Hanging0">
    <w:name w:val="Style Caption + Left:  0.75&quot; Hanging:  0&quot;"/>
    <w:basedOn w:val="Caption"/>
    <w:rsid w:val="0077482C"/>
    <w:pPr>
      <w:numPr>
        <w:ilvl w:val="12"/>
      </w:numPr>
      <w:tabs>
        <w:tab w:val="left" w:pos="1440"/>
      </w:tabs>
      <w:ind w:left="1080" w:hanging="7"/>
    </w:pPr>
    <w:rPr>
      <w:rFonts w:ascii="Times New Roman Bold" w:hAnsi="Times New Roman Bold"/>
      <w:sz w:val="24"/>
      <w:szCs w:val="24"/>
      <w:lang w:val="fr-CA" w:eastAsia="fr-CA"/>
    </w:rPr>
  </w:style>
  <w:style w:type="paragraph" w:customStyle="1" w:styleId="StyleCaptionLeft1Firstline0">
    <w:name w:val="Style Caption + Left:  1&quot; First line:  0&quot;"/>
    <w:basedOn w:val="Caption"/>
    <w:rsid w:val="0077482C"/>
    <w:pPr>
      <w:numPr>
        <w:ilvl w:val="12"/>
      </w:numPr>
      <w:tabs>
        <w:tab w:val="left" w:pos="1440"/>
      </w:tabs>
      <w:ind w:left="1440"/>
    </w:pPr>
    <w:rPr>
      <w:rFonts w:ascii="Times New Roman Bold" w:hAnsi="Times New Roman Bold"/>
      <w:sz w:val="24"/>
      <w:szCs w:val="24"/>
      <w:lang w:val="fr-CA" w:eastAsia="fr-CA"/>
    </w:rPr>
  </w:style>
  <w:style w:type="paragraph" w:customStyle="1" w:styleId="StyleHeading1h1h11h12h111Before12ptAfter6pt">
    <w:name w:val="Style Heading 1h1h11h12h111 + Before:  12 pt After:  6 pt"/>
    <w:basedOn w:val="Heading1"/>
    <w:rsid w:val="0077482C"/>
    <w:pPr>
      <w:numPr>
        <w:numId w:val="0"/>
      </w:numPr>
      <w:tabs>
        <w:tab w:val="num" w:pos="1080"/>
      </w:tabs>
      <w:spacing w:before="240" w:after="120" w:line="240" w:lineRule="auto"/>
      <w:ind w:left="1080" w:hanging="1080"/>
    </w:pPr>
    <w:rPr>
      <w:color w:val="0051BA"/>
      <w:kern w:val="32"/>
      <w:sz w:val="24"/>
      <w:szCs w:val="20"/>
      <w:lang w:val="fr-CA" w:eastAsia="fr-CA"/>
    </w:rPr>
  </w:style>
  <w:style w:type="paragraph" w:customStyle="1" w:styleId="StyleLeft-05">
    <w:name w:val="Style Left:  -0.5&quot;"/>
    <w:basedOn w:val="Normal"/>
    <w:rsid w:val="0077482C"/>
    <w:pPr>
      <w:spacing w:after="0"/>
    </w:pPr>
    <w:rPr>
      <w:szCs w:val="20"/>
      <w:lang w:val="fr-CA" w:eastAsia="fr-CA"/>
    </w:rPr>
  </w:style>
  <w:style w:type="paragraph" w:styleId="BodyText">
    <w:name w:val="Body Text"/>
    <w:basedOn w:val="Normal"/>
    <w:link w:val="BodyTextChar"/>
    <w:rsid w:val="0077482C"/>
    <w:pPr>
      <w:spacing w:after="0"/>
      <w:ind w:left="1080"/>
      <w:jc w:val="both"/>
    </w:pPr>
    <w:rPr>
      <w:szCs w:val="20"/>
    </w:rPr>
  </w:style>
  <w:style w:type="character" w:customStyle="1" w:styleId="BodyTextChar">
    <w:name w:val="Body Text Char"/>
    <w:basedOn w:val="DefaultParagraphFont"/>
    <w:link w:val="BodyText"/>
    <w:rsid w:val="0077482C"/>
    <w:rPr>
      <w:sz w:val="24"/>
    </w:rPr>
  </w:style>
  <w:style w:type="paragraph" w:customStyle="1" w:styleId="NOTEText">
    <w:name w:val="NOTE Text"/>
    <w:basedOn w:val="Normal"/>
    <w:next w:val="CaptionTable"/>
    <w:rsid w:val="0077482C"/>
    <w:pPr>
      <w:tabs>
        <w:tab w:val="left" w:pos="2160"/>
      </w:tabs>
      <w:spacing w:after="0"/>
      <w:ind w:left="2160" w:hanging="1080"/>
      <w:jc w:val="both"/>
    </w:pPr>
    <w:rPr>
      <w:szCs w:val="20"/>
    </w:rPr>
  </w:style>
  <w:style w:type="character" w:customStyle="1" w:styleId="NOTETitle">
    <w:name w:val="NOTE Title"/>
    <w:basedOn w:val="DefaultParagraphFont"/>
    <w:rsid w:val="0077482C"/>
    <w:rPr>
      <w:rFonts w:ascii="Arial" w:hAnsi="Arial"/>
      <w:b/>
      <w:sz w:val="22"/>
    </w:rPr>
  </w:style>
  <w:style w:type="paragraph" w:customStyle="1" w:styleId="TableHeader">
    <w:name w:val="Table Header"/>
    <w:basedOn w:val="Normal"/>
    <w:rsid w:val="007748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80" w:after="80"/>
      <w:ind w:left="1080"/>
      <w:jc w:val="both"/>
    </w:pPr>
    <w:rPr>
      <w:rFonts w:ascii="Arial" w:hAnsi="Arial"/>
      <w:b/>
      <w:szCs w:val="20"/>
    </w:rPr>
  </w:style>
  <w:style w:type="paragraph" w:customStyle="1" w:styleId="Tabletitle">
    <w:name w:val="Table title"/>
    <w:basedOn w:val="Normal"/>
    <w:next w:val="Normal"/>
    <w:rsid w:val="0077482C"/>
    <w:pPr>
      <w:keepNext/>
      <w:suppressAutoHyphens/>
      <w:spacing w:before="120" w:after="120" w:line="-230" w:lineRule="auto"/>
      <w:jc w:val="center"/>
    </w:pPr>
    <w:rPr>
      <w:rFonts w:ascii="Arial" w:hAnsi="Arial"/>
      <w:b/>
      <w:sz w:val="20"/>
      <w:szCs w:val="20"/>
      <w:lang w:val="en-GB"/>
    </w:rPr>
  </w:style>
  <w:style w:type="paragraph" w:customStyle="1" w:styleId="NormalArial">
    <w:name w:val="Normal + Arial"/>
    <w:aliases w:val="10 pt,Black,Centered"/>
    <w:basedOn w:val="Normal"/>
    <w:rsid w:val="0077482C"/>
    <w:pPr>
      <w:autoSpaceDE w:val="0"/>
      <w:autoSpaceDN w:val="0"/>
      <w:adjustRightInd w:val="0"/>
      <w:spacing w:after="0"/>
      <w:jc w:val="center"/>
    </w:pPr>
    <w:rPr>
      <w:rFonts w:ascii="Arial" w:hAnsi="Arial" w:cs="Arial"/>
      <w:color w:val="000000"/>
      <w:sz w:val="20"/>
      <w:szCs w:val="20"/>
    </w:rPr>
  </w:style>
  <w:style w:type="character" w:customStyle="1" w:styleId="HEADERSubjectTitle">
    <w:name w:val="HEADER: Subject Title"/>
    <w:basedOn w:val="DefaultParagraphFont"/>
    <w:rsid w:val="0077482C"/>
    <w:rPr>
      <w:rFonts w:ascii="Helvetica" w:hAnsi="Helvetica"/>
      <w:i/>
      <w:sz w:val="20"/>
    </w:rPr>
  </w:style>
  <w:style w:type="character" w:customStyle="1" w:styleId="FOOTERCategoryTitle">
    <w:name w:val="FOOTER: Category Title"/>
    <w:basedOn w:val="DefaultParagraphFont"/>
    <w:rsid w:val="0077482C"/>
    <w:rPr>
      <w:rFonts w:ascii="Arial" w:hAnsi="Arial"/>
      <w:b/>
      <w:sz w:val="20"/>
    </w:rPr>
  </w:style>
  <w:style w:type="paragraph" w:styleId="DocumentMap">
    <w:name w:val="Document Map"/>
    <w:basedOn w:val="Normal"/>
    <w:link w:val="DocumentMapChar"/>
    <w:semiHidden/>
    <w:rsid w:val="0077482C"/>
    <w:pPr>
      <w:shd w:val="clear" w:color="auto" w:fill="000080"/>
      <w:spacing w:after="0"/>
    </w:pPr>
    <w:rPr>
      <w:rFonts w:ascii="Tahoma" w:hAnsi="Tahoma" w:cs="Tahoma"/>
      <w:sz w:val="20"/>
      <w:szCs w:val="20"/>
      <w:lang w:val="fr-CA" w:eastAsia="fr-CA"/>
    </w:rPr>
  </w:style>
  <w:style w:type="character" w:customStyle="1" w:styleId="DocumentMapChar">
    <w:name w:val="Document Map Char"/>
    <w:basedOn w:val="DefaultParagraphFont"/>
    <w:link w:val="DocumentMap"/>
    <w:semiHidden/>
    <w:rsid w:val="0077482C"/>
    <w:rPr>
      <w:rFonts w:ascii="Tahoma" w:hAnsi="Tahoma" w:cs="Tahoma"/>
      <w:shd w:val="clear" w:color="auto" w:fill="000080"/>
      <w:lang w:val="fr-CA" w:eastAsia="fr-CA"/>
    </w:rPr>
  </w:style>
  <w:style w:type="paragraph" w:customStyle="1" w:styleId="Heading">
    <w:name w:val="Heading"/>
    <w:basedOn w:val="Normal"/>
    <w:next w:val="Normal"/>
    <w:rsid w:val="0077482C"/>
    <w:pPr>
      <w:jc w:val="center"/>
    </w:pPr>
    <w:rPr>
      <w:rFonts w:ascii="Arial" w:hAnsi="Arial"/>
      <w:b/>
      <w:sz w:val="28"/>
      <w:szCs w:val="20"/>
    </w:rPr>
  </w:style>
  <w:style w:type="paragraph" w:styleId="TOC4">
    <w:name w:val="toc 4"/>
    <w:basedOn w:val="Normal"/>
    <w:next w:val="Normal"/>
    <w:autoRedefine/>
    <w:uiPriority w:val="39"/>
    <w:rsid w:val="0077482C"/>
    <w:pPr>
      <w:tabs>
        <w:tab w:val="left" w:pos="1080"/>
        <w:tab w:val="left" w:pos="2707"/>
        <w:tab w:val="right" w:leader="dot" w:pos="9350"/>
      </w:tabs>
      <w:spacing w:after="0"/>
      <w:ind w:left="2160" w:right="360" w:hanging="720"/>
    </w:pPr>
    <w:rPr>
      <w:rFonts w:ascii="Arial" w:hAnsi="Arial"/>
      <w:noProof/>
      <w:szCs w:val="20"/>
    </w:rPr>
  </w:style>
  <w:style w:type="paragraph" w:styleId="TOC5">
    <w:name w:val="toc 5"/>
    <w:basedOn w:val="Normal"/>
    <w:next w:val="Normal"/>
    <w:autoRedefine/>
    <w:uiPriority w:val="39"/>
    <w:rsid w:val="0077482C"/>
    <w:pPr>
      <w:tabs>
        <w:tab w:val="left" w:pos="1440"/>
        <w:tab w:val="right" w:leader="dot" w:pos="9360"/>
      </w:tabs>
      <w:spacing w:after="0"/>
      <w:ind w:left="3060" w:right="360" w:hanging="900"/>
    </w:pPr>
    <w:rPr>
      <w:rFonts w:ascii="Arial" w:hAnsi="Arial"/>
      <w:noProof/>
      <w:szCs w:val="20"/>
    </w:rPr>
  </w:style>
  <w:style w:type="paragraph" w:styleId="TOC6">
    <w:name w:val="toc 6"/>
    <w:basedOn w:val="Normal"/>
    <w:next w:val="Normal"/>
    <w:autoRedefine/>
    <w:uiPriority w:val="39"/>
    <w:rsid w:val="0077482C"/>
    <w:pPr>
      <w:tabs>
        <w:tab w:val="left" w:pos="1987"/>
        <w:tab w:val="right" w:leader="dot" w:pos="9350"/>
      </w:tabs>
      <w:spacing w:after="0"/>
      <w:ind w:left="4140" w:right="360" w:hanging="1080"/>
    </w:pPr>
    <w:rPr>
      <w:rFonts w:ascii="Arial" w:hAnsi="Arial"/>
      <w:noProof/>
      <w:szCs w:val="20"/>
    </w:rPr>
  </w:style>
  <w:style w:type="paragraph" w:styleId="TOC7">
    <w:name w:val="toc 7"/>
    <w:basedOn w:val="Normal"/>
    <w:next w:val="Normal"/>
    <w:autoRedefine/>
    <w:uiPriority w:val="39"/>
    <w:rsid w:val="0077482C"/>
    <w:pPr>
      <w:spacing w:after="0"/>
      <w:ind w:left="1000"/>
    </w:pPr>
    <w:rPr>
      <w:szCs w:val="20"/>
    </w:rPr>
  </w:style>
  <w:style w:type="paragraph" w:styleId="TOC8">
    <w:name w:val="toc 8"/>
    <w:basedOn w:val="Normal"/>
    <w:next w:val="Normal"/>
    <w:autoRedefine/>
    <w:uiPriority w:val="39"/>
    <w:rsid w:val="0077482C"/>
    <w:pPr>
      <w:spacing w:after="0"/>
      <w:ind w:left="1200"/>
    </w:pPr>
    <w:rPr>
      <w:szCs w:val="20"/>
    </w:rPr>
  </w:style>
  <w:style w:type="paragraph" w:styleId="TOC9">
    <w:name w:val="toc 9"/>
    <w:basedOn w:val="Normal"/>
    <w:next w:val="Normal"/>
    <w:autoRedefine/>
    <w:uiPriority w:val="39"/>
    <w:rsid w:val="0077482C"/>
    <w:pPr>
      <w:spacing w:after="0"/>
      <w:ind w:left="1400"/>
    </w:pPr>
    <w:rPr>
      <w:szCs w:val="20"/>
    </w:rPr>
  </w:style>
  <w:style w:type="paragraph" w:styleId="TableofFigures">
    <w:name w:val="table of figures"/>
    <w:basedOn w:val="Normal"/>
    <w:next w:val="Normal"/>
    <w:uiPriority w:val="99"/>
    <w:rsid w:val="0077482C"/>
    <w:pPr>
      <w:tabs>
        <w:tab w:val="left" w:pos="1440"/>
        <w:tab w:val="right" w:leader="dot" w:pos="9360"/>
      </w:tabs>
      <w:spacing w:after="0"/>
    </w:pPr>
    <w:rPr>
      <w:rFonts w:ascii="Helvetica" w:hAnsi="Helvetica"/>
      <w:szCs w:val="20"/>
    </w:rPr>
  </w:style>
  <w:style w:type="paragraph" w:customStyle="1" w:styleId="CaptionTable-Continued">
    <w:name w:val="Caption (Table) - Continued"/>
    <w:basedOn w:val="CaptionTable"/>
    <w:next w:val="Normal"/>
    <w:rsid w:val="0077482C"/>
    <w:pPr>
      <w:spacing w:before="0"/>
    </w:pPr>
  </w:style>
  <w:style w:type="paragraph" w:customStyle="1" w:styleId="HEADERHeadingTitle">
    <w:name w:val="HEADER Heading Title"/>
    <w:basedOn w:val="Header"/>
    <w:rsid w:val="0077482C"/>
    <w:pPr>
      <w:tabs>
        <w:tab w:val="clear" w:pos="4680"/>
        <w:tab w:val="left" w:pos="1080"/>
      </w:tabs>
      <w:spacing w:before="80"/>
      <w:jc w:val="right"/>
    </w:pPr>
    <w:rPr>
      <w:rFonts w:ascii="Helvetica" w:hAnsi="Helvetica"/>
      <w:b/>
      <w:noProof/>
      <w:sz w:val="20"/>
      <w:szCs w:val="20"/>
      <w:lang w:val="fr-CA" w:eastAsia="fr-CA"/>
    </w:rPr>
  </w:style>
  <w:style w:type="paragraph" w:styleId="BlockText">
    <w:name w:val="Block Text"/>
    <w:basedOn w:val="Normal"/>
    <w:rsid w:val="0077482C"/>
    <w:pPr>
      <w:pBdr>
        <w:top w:val="single" w:sz="18" w:space="2" w:color="auto"/>
        <w:left w:val="single" w:sz="18" w:space="4" w:color="auto"/>
        <w:bottom w:val="single" w:sz="18" w:space="2" w:color="auto"/>
        <w:right w:val="single" w:sz="18" w:space="4" w:color="auto"/>
      </w:pBdr>
      <w:spacing w:after="120"/>
      <w:ind w:left="1440" w:right="1440"/>
      <w:jc w:val="center"/>
    </w:pPr>
    <w:rPr>
      <w:rFonts w:ascii="Arial" w:hAnsi="Arial"/>
      <w:b/>
      <w:bCs/>
    </w:rPr>
  </w:style>
  <w:style w:type="paragraph" w:styleId="Index1">
    <w:name w:val="index 1"/>
    <w:basedOn w:val="Normal"/>
    <w:next w:val="Normal"/>
    <w:autoRedefine/>
    <w:semiHidden/>
    <w:rsid w:val="0077482C"/>
    <w:pPr>
      <w:spacing w:after="0"/>
      <w:ind w:left="240" w:hanging="240"/>
    </w:pPr>
    <w:rPr>
      <w:szCs w:val="21"/>
    </w:rPr>
  </w:style>
  <w:style w:type="paragraph" w:styleId="Index2">
    <w:name w:val="index 2"/>
    <w:basedOn w:val="Normal"/>
    <w:next w:val="Normal"/>
    <w:autoRedefine/>
    <w:semiHidden/>
    <w:rsid w:val="0077482C"/>
    <w:pPr>
      <w:spacing w:after="0"/>
      <w:ind w:left="480" w:hanging="240"/>
    </w:pPr>
    <w:rPr>
      <w:szCs w:val="21"/>
    </w:rPr>
  </w:style>
  <w:style w:type="paragraph" w:styleId="Index3">
    <w:name w:val="index 3"/>
    <w:basedOn w:val="Normal"/>
    <w:next w:val="Normal"/>
    <w:autoRedefine/>
    <w:semiHidden/>
    <w:rsid w:val="0077482C"/>
    <w:pPr>
      <w:spacing w:after="0"/>
      <w:ind w:left="720" w:hanging="240"/>
    </w:pPr>
    <w:rPr>
      <w:szCs w:val="21"/>
    </w:rPr>
  </w:style>
  <w:style w:type="paragraph" w:styleId="Index4">
    <w:name w:val="index 4"/>
    <w:basedOn w:val="Normal"/>
    <w:next w:val="Normal"/>
    <w:autoRedefine/>
    <w:semiHidden/>
    <w:rsid w:val="0077482C"/>
    <w:pPr>
      <w:spacing w:after="0"/>
      <w:ind w:left="960" w:hanging="240"/>
    </w:pPr>
    <w:rPr>
      <w:szCs w:val="21"/>
    </w:rPr>
  </w:style>
  <w:style w:type="paragraph" w:styleId="Index5">
    <w:name w:val="index 5"/>
    <w:basedOn w:val="Normal"/>
    <w:next w:val="Normal"/>
    <w:autoRedefine/>
    <w:semiHidden/>
    <w:rsid w:val="0077482C"/>
    <w:pPr>
      <w:spacing w:after="0"/>
      <w:ind w:left="1200" w:hanging="240"/>
    </w:pPr>
    <w:rPr>
      <w:szCs w:val="21"/>
    </w:rPr>
  </w:style>
  <w:style w:type="paragraph" w:styleId="Index6">
    <w:name w:val="index 6"/>
    <w:basedOn w:val="Normal"/>
    <w:next w:val="Normal"/>
    <w:autoRedefine/>
    <w:semiHidden/>
    <w:rsid w:val="0077482C"/>
    <w:pPr>
      <w:spacing w:after="0"/>
      <w:ind w:left="1440" w:hanging="240"/>
    </w:pPr>
    <w:rPr>
      <w:szCs w:val="21"/>
    </w:rPr>
  </w:style>
  <w:style w:type="paragraph" w:styleId="Index7">
    <w:name w:val="index 7"/>
    <w:basedOn w:val="Normal"/>
    <w:next w:val="Normal"/>
    <w:autoRedefine/>
    <w:semiHidden/>
    <w:rsid w:val="0077482C"/>
    <w:pPr>
      <w:spacing w:after="0"/>
      <w:ind w:left="1680" w:hanging="240"/>
    </w:pPr>
    <w:rPr>
      <w:szCs w:val="21"/>
    </w:rPr>
  </w:style>
  <w:style w:type="paragraph" w:styleId="Index8">
    <w:name w:val="index 8"/>
    <w:basedOn w:val="Normal"/>
    <w:next w:val="Normal"/>
    <w:autoRedefine/>
    <w:semiHidden/>
    <w:rsid w:val="0077482C"/>
    <w:pPr>
      <w:spacing w:after="0"/>
      <w:ind w:left="1920" w:hanging="240"/>
    </w:pPr>
    <w:rPr>
      <w:szCs w:val="21"/>
    </w:rPr>
  </w:style>
  <w:style w:type="paragraph" w:styleId="Index9">
    <w:name w:val="index 9"/>
    <w:basedOn w:val="Normal"/>
    <w:next w:val="Normal"/>
    <w:autoRedefine/>
    <w:semiHidden/>
    <w:rsid w:val="0077482C"/>
    <w:pPr>
      <w:spacing w:after="0"/>
      <w:ind w:left="2160" w:hanging="240"/>
    </w:pPr>
    <w:rPr>
      <w:szCs w:val="21"/>
    </w:rPr>
  </w:style>
  <w:style w:type="paragraph" w:styleId="IndexHeading">
    <w:name w:val="index heading"/>
    <w:basedOn w:val="Normal"/>
    <w:next w:val="Index1"/>
    <w:semiHidden/>
    <w:rsid w:val="0077482C"/>
    <w:pPr>
      <w:spacing w:before="240" w:after="120"/>
      <w:jc w:val="center"/>
    </w:pPr>
    <w:rPr>
      <w:b/>
      <w:bCs/>
      <w:szCs w:val="31"/>
    </w:rPr>
  </w:style>
  <w:style w:type="paragraph" w:styleId="BodyText2">
    <w:name w:val="Body Text 2"/>
    <w:basedOn w:val="Normal"/>
    <w:link w:val="BodyText2Char"/>
    <w:rsid w:val="0077482C"/>
    <w:pPr>
      <w:spacing w:after="0"/>
    </w:pPr>
    <w:rPr>
      <w:rFonts w:ascii="Helvetica" w:hAnsi="Helvetica"/>
      <w:b/>
      <w:bCs/>
      <w:sz w:val="48"/>
      <w:szCs w:val="20"/>
    </w:rPr>
  </w:style>
  <w:style w:type="character" w:customStyle="1" w:styleId="BodyText2Char">
    <w:name w:val="Body Text 2 Char"/>
    <w:basedOn w:val="DefaultParagraphFont"/>
    <w:link w:val="BodyText2"/>
    <w:rsid w:val="0077482C"/>
    <w:rPr>
      <w:rFonts w:ascii="Helvetica" w:hAnsi="Helvetica"/>
      <w:b/>
      <w:bCs/>
      <w:sz w:val="48"/>
    </w:rPr>
  </w:style>
  <w:style w:type="paragraph" w:customStyle="1" w:styleId="MTDisplayEquation">
    <w:name w:val="MTDisplayEquation"/>
    <w:basedOn w:val="Normal"/>
    <w:next w:val="Normal"/>
    <w:rsid w:val="0077482C"/>
    <w:pPr>
      <w:tabs>
        <w:tab w:val="center" w:pos="5160"/>
        <w:tab w:val="right" w:pos="10320"/>
      </w:tabs>
      <w:spacing w:line="230" w:lineRule="atLeast"/>
      <w:jc w:val="both"/>
    </w:pPr>
    <w:rPr>
      <w:rFonts w:ascii="Arial" w:hAnsi="Arial"/>
      <w:sz w:val="20"/>
      <w:szCs w:val="20"/>
      <w:lang w:val="en-GB"/>
    </w:rPr>
  </w:style>
  <w:style w:type="paragraph" w:customStyle="1" w:styleId="Header2">
    <w:name w:val="Header 2"/>
    <w:basedOn w:val="Heading"/>
    <w:rsid w:val="0077482C"/>
    <w:rPr>
      <w:rFonts w:ascii="Helvetica" w:hAnsi="Helvetica"/>
    </w:rPr>
  </w:style>
  <w:style w:type="paragraph" w:customStyle="1" w:styleId="Tablecontent">
    <w:name w:val="Table content"/>
    <w:basedOn w:val="BodyText"/>
    <w:rsid w:val="0077482C"/>
    <w:pPr>
      <w:spacing w:before="60" w:after="60"/>
      <w:ind w:left="0"/>
      <w:jc w:val="left"/>
    </w:pPr>
    <w:rPr>
      <w:rFonts w:ascii="Arial" w:hAnsi="Arial"/>
      <w:sz w:val="22"/>
      <w:szCs w:val="24"/>
    </w:rPr>
  </w:style>
  <w:style w:type="paragraph" w:customStyle="1" w:styleId="xl24">
    <w:name w:val="xl24"/>
    <w:basedOn w:val="Normal"/>
    <w:rsid w:val="0077482C"/>
    <w:pPr>
      <w:pBdr>
        <w:bottom w:val="single" w:sz="4" w:space="0" w:color="auto"/>
        <w:right w:val="single" w:sz="4" w:space="0" w:color="auto"/>
      </w:pBdr>
      <w:spacing w:before="100" w:beforeAutospacing="1" w:after="100" w:afterAutospacing="1"/>
      <w:textAlignment w:val="top"/>
    </w:pPr>
    <w:rPr>
      <w:rFonts w:eastAsia="Arial Unicode MS" w:cs="Arial Unicode MS"/>
    </w:rPr>
  </w:style>
  <w:style w:type="paragraph" w:customStyle="1" w:styleId="xl25">
    <w:name w:val="xl25"/>
    <w:basedOn w:val="Normal"/>
    <w:rsid w:val="0077482C"/>
    <w:pPr>
      <w:pBdr>
        <w:bottom w:val="single" w:sz="4" w:space="0" w:color="auto"/>
        <w:right w:val="single" w:sz="4" w:space="0" w:color="auto"/>
      </w:pBdr>
      <w:spacing w:before="100" w:beforeAutospacing="1" w:after="100" w:afterAutospacing="1"/>
      <w:textAlignment w:val="top"/>
    </w:pPr>
    <w:rPr>
      <w:rFonts w:ascii="Arial" w:eastAsia="Arial Unicode MS" w:hAnsi="Arial" w:cs="Arial"/>
    </w:rPr>
  </w:style>
  <w:style w:type="paragraph" w:customStyle="1" w:styleId="xl26">
    <w:name w:val="xl26"/>
    <w:basedOn w:val="Normal"/>
    <w:rsid w:val="0077482C"/>
    <w:pPr>
      <w:pBdr>
        <w:top w:val="single" w:sz="4" w:space="0" w:color="auto"/>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7">
    <w:name w:val="xl27"/>
    <w:basedOn w:val="Normal"/>
    <w:rsid w:val="0077482C"/>
    <w:pPr>
      <w:pBdr>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8">
    <w:name w:val="xl28"/>
    <w:basedOn w:val="Normal"/>
    <w:rsid w:val="0077482C"/>
    <w:pPr>
      <w:pBdr>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9">
    <w:name w:val="xl29"/>
    <w:basedOn w:val="Normal"/>
    <w:rsid w:val="0077482C"/>
    <w:pPr>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eastAsia="Arial Unicode MS" w:hAnsi="Wingdings" w:cs="Arial Unicode MS"/>
      <w:b/>
      <w:bCs/>
    </w:rPr>
  </w:style>
  <w:style w:type="paragraph" w:customStyle="1" w:styleId="xl30">
    <w:name w:val="xl30"/>
    <w:basedOn w:val="Normal"/>
    <w:rsid w:val="0077482C"/>
    <w:pPr>
      <w:pBdr>
        <w:top w:val="single" w:sz="4" w:space="0" w:color="auto"/>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1">
    <w:name w:val="xl31"/>
    <w:basedOn w:val="Normal"/>
    <w:rsid w:val="0077482C"/>
    <w:pPr>
      <w:pBdr>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2">
    <w:name w:val="xl32"/>
    <w:basedOn w:val="Normal"/>
    <w:rsid w:val="0077482C"/>
    <w:pPr>
      <w:pBdr>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3">
    <w:name w:val="xl33"/>
    <w:basedOn w:val="Normal"/>
    <w:rsid w:val="0077482C"/>
    <w:pPr>
      <w:pBdr>
        <w:top w:val="single" w:sz="4" w:space="0" w:color="auto"/>
        <w:left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34">
    <w:name w:val="xl34"/>
    <w:basedOn w:val="Normal"/>
    <w:rsid w:val="0077482C"/>
    <w:pPr>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sz w:val="22"/>
      <w:szCs w:val="22"/>
    </w:rPr>
  </w:style>
  <w:style w:type="paragraph" w:customStyle="1" w:styleId="xl35">
    <w:name w:val="xl35"/>
    <w:basedOn w:val="Normal"/>
    <w:rsid w:val="0077482C"/>
    <w:pPr>
      <w:pBdr>
        <w:top w:val="single" w:sz="4" w:space="0" w:color="auto"/>
        <w:bottom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sz w:val="22"/>
      <w:szCs w:val="22"/>
    </w:rPr>
  </w:style>
  <w:style w:type="paragraph" w:customStyle="1" w:styleId="xl36">
    <w:name w:val="xl36"/>
    <w:basedOn w:val="Normal"/>
    <w:rsid w:val="0077482C"/>
    <w:pPr>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sz w:val="22"/>
      <w:szCs w:val="22"/>
    </w:rPr>
  </w:style>
  <w:style w:type="paragraph" w:customStyle="1" w:styleId="xl37">
    <w:name w:val="xl37"/>
    <w:basedOn w:val="Normal"/>
    <w:rsid w:val="0077482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38">
    <w:name w:val="xl38"/>
    <w:basedOn w:val="Normal"/>
    <w:rsid w:val="0077482C"/>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39">
    <w:name w:val="xl39"/>
    <w:basedOn w:val="Normal"/>
    <w:rsid w:val="0077482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40">
    <w:name w:val="xl40"/>
    <w:basedOn w:val="Normal"/>
    <w:rsid w:val="0077482C"/>
    <w:pPr>
      <w:pBdr>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cs="Arial Unicode MS"/>
      <w:b/>
      <w:bCs/>
    </w:rPr>
  </w:style>
  <w:style w:type="paragraph" w:customStyle="1" w:styleId="xl41">
    <w:name w:val="xl41"/>
    <w:basedOn w:val="Normal"/>
    <w:rsid w:val="0077482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Wingdings" w:eastAsia="Arial Unicode MS" w:hAnsi="Wingdings" w:cs="Arial Unicode MS"/>
      <w:b/>
      <w:bCs/>
    </w:rPr>
  </w:style>
  <w:style w:type="paragraph" w:styleId="ListNumber">
    <w:name w:val="List Number"/>
    <w:basedOn w:val="BodyText"/>
    <w:rsid w:val="0077482C"/>
    <w:pPr>
      <w:tabs>
        <w:tab w:val="num" w:pos="360"/>
      </w:tabs>
      <w:spacing w:after="120"/>
      <w:ind w:left="360" w:hanging="360"/>
    </w:pPr>
    <w:rPr>
      <w:rFonts w:ascii="Century Schoolbook" w:hAnsi="Century Schoolbook"/>
      <w:sz w:val="20"/>
      <w:szCs w:val="24"/>
    </w:rPr>
  </w:style>
  <w:style w:type="paragraph" w:customStyle="1" w:styleId="b">
    <w:name w:val="b"/>
    <w:basedOn w:val="Normal"/>
    <w:rsid w:val="0077482C"/>
    <w:pPr>
      <w:spacing w:before="100" w:beforeAutospacing="1" w:after="100" w:afterAutospacing="1"/>
    </w:pPr>
    <w:rPr>
      <w:rFonts w:ascii="Courier New" w:eastAsia="Arial Unicode MS" w:hAnsi="Courier New" w:cs="Courier New"/>
      <w:b/>
      <w:bCs/>
      <w:color w:val="FF0000"/>
    </w:rPr>
  </w:style>
  <w:style w:type="paragraph" w:styleId="BodyTextIndent2">
    <w:name w:val="Body Text Indent 2"/>
    <w:basedOn w:val="Normal"/>
    <w:link w:val="BodyTextIndent2Char"/>
    <w:rsid w:val="0077482C"/>
    <w:pPr>
      <w:spacing w:after="120" w:line="480" w:lineRule="auto"/>
      <w:ind w:left="283"/>
    </w:pPr>
    <w:rPr>
      <w:szCs w:val="20"/>
    </w:rPr>
  </w:style>
  <w:style w:type="character" w:customStyle="1" w:styleId="BodyTextIndent2Char">
    <w:name w:val="Body Text Indent 2 Char"/>
    <w:basedOn w:val="DefaultParagraphFont"/>
    <w:link w:val="BodyTextIndent2"/>
    <w:rsid w:val="0077482C"/>
    <w:rPr>
      <w:sz w:val="24"/>
    </w:rPr>
  </w:style>
  <w:style w:type="paragraph" w:customStyle="1" w:styleId="CM95">
    <w:name w:val="CM95"/>
    <w:basedOn w:val="Default"/>
    <w:next w:val="Default"/>
    <w:rsid w:val="0077482C"/>
    <w:pPr>
      <w:spacing w:after="2295"/>
    </w:pPr>
    <w:rPr>
      <w:color w:val="auto"/>
    </w:rPr>
  </w:style>
  <w:style w:type="paragraph" w:customStyle="1" w:styleId="Default">
    <w:name w:val="Default"/>
    <w:rsid w:val="0077482C"/>
    <w:pPr>
      <w:widowControl w:val="0"/>
      <w:autoSpaceDE w:val="0"/>
      <w:autoSpaceDN w:val="0"/>
      <w:adjustRightInd w:val="0"/>
    </w:pPr>
    <w:rPr>
      <w:rFonts w:ascii="Arial" w:hAnsi="Arial" w:cs="Arial"/>
      <w:color w:val="000000"/>
      <w:sz w:val="24"/>
      <w:szCs w:val="24"/>
    </w:rPr>
  </w:style>
  <w:style w:type="paragraph" w:customStyle="1" w:styleId="CM96">
    <w:name w:val="CM96"/>
    <w:basedOn w:val="Default"/>
    <w:next w:val="Default"/>
    <w:rsid w:val="0077482C"/>
    <w:pPr>
      <w:spacing w:after="340"/>
    </w:pPr>
    <w:rPr>
      <w:color w:val="auto"/>
    </w:rPr>
  </w:style>
  <w:style w:type="paragraph" w:customStyle="1" w:styleId="CM1">
    <w:name w:val="CM1"/>
    <w:basedOn w:val="Default"/>
    <w:next w:val="Default"/>
    <w:rsid w:val="0077482C"/>
    <w:rPr>
      <w:color w:val="auto"/>
    </w:rPr>
  </w:style>
  <w:style w:type="paragraph" w:customStyle="1" w:styleId="CM97">
    <w:name w:val="CM97"/>
    <w:basedOn w:val="Default"/>
    <w:next w:val="Default"/>
    <w:rsid w:val="0077482C"/>
    <w:pPr>
      <w:spacing w:after="63"/>
    </w:pPr>
    <w:rPr>
      <w:color w:val="auto"/>
    </w:rPr>
  </w:style>
  <w:style w:type="paragraph" w:customStyle="1" w:styleId="CM2">
    <w:name w:val="CM2"/>
    <w:basedOn w:val="Default"/>
    <w:next w:val="Default"/>
    <w:rsid w:val="0077482C"/>
    <w:pPr>
      <w:spacing w:line="246" w:lineRule="atLeast"/>
    </w:pPr>
    <w:rPr>
      <w:color w:val="auto"/>
    </w:rPr>
  </w:style>
  <w:style w:type="paragraph" w:customStyle="1" w:styleId="CM100">
    <w:name w:val="CM100"/>
    <w:basedOn w:val="Default"/>
    <w:next w:val="Default"/>
    <w:rsid w:val="0077482C"/>
    <w:pPr>
      <w:spacing w:after="125"/>
    </w:pPr>
    <w:rPr>
      <w:color w:val="auto"/>
    </w:rPr>
  </w:style>
  <w:style w:type="paragraph" w:customStyle="1" w:styleId="CM101">
    <w:name w:val="CM101"/>
    <w:basedOn w:val="Default"/>
    <w:next w:val="Default"/>
    <w:rsid w:val="0077482C"/>
    <w:pPr>
      <w:spacing w:after="240" w:line="240" w:lineRule="exact"/>
      <w:ind w:left="2966" w:right="-446"/>
    </w:pPr>
    <w:rPr>
      <w:color w:val="auto"/>
      <w:sz w:val="26"/>
      <w:szCs w:val="26"/>
    </w:rPr>
  </w:style>
  <w:style w:type="paragraph" w:customStyle="1" w:styleId="CM10">
    <w:name w:val="CM10"/>
    <w:basedOn w:val="Default"/>
    <w:next w:val="Default"/>
    <w:rsid w:val="0077482C"/>
    <w:pPr>
      <w:spacing w:line="248" w:lineRule="atLeast"/>
    </w:pPr>
    <w:rPr>
      <w:color w:val="auto"/>
    </w:rPr>
  </w:style>
  <w:style w:type="paragraph" w:customStyle="1" w:styleId="CM11">
    <w:name w:val="CM11"/>
    <w:basedOn w:val="Default"/>
    <w:next w:val="Default"/>
    <w:rsid w:val="0077482C"/>
    <w:pPr>
      <w:spacing w:line="323" w:lineRule="atLeast"/>
    </w:pPr>
    <w:rPr>
      <w:color w:val="auto"/>
    </w:rPr>
  </w:style>
  <w:style w:type="paragraph" w:customStyle="1" w:styleId="CM107">
    <w:name w:val="CM107"/>
    <w:basedOn w:val="Default"/>
    <w:next w:val="Default"/>
    <w:rsid w:val="0077482C"/>
    <w:pPr>
      <w:spacing w:after="720"/>
    </w:pPr>
    <w:rPr>
      <w:color w:val="auto"/>
    </w:rPr>
  </w:style>
  <w:style w:type="paragraph" w:customStyle="1" w:styleId="CM99">
    <w:name w:val="CM99"/>
    <w:basedOn w:val="Default"/>
    <w:next w:val="Default"/>
    <w:rsid w:val="0077482C"/>
    <w:pPr>
      <w:spacing w:after="638"/>
    </w:pPr>
    <w:rPr>
      <w:color w:val="auto"/>
    </w:rPr>
  </w:style>
  <w:style w:type="paragraph" w:customStyle="1" w:styleId="CM8">
    <w:name w:val="CM8"/>
    <w:basedOn w:val="Default"/>
    <w:next w:val="Default"/>
    <w:rsid w:val="0077482C"/>
    <w:pPr>
      <w:pBdr>
        <w:bottom w:val="single" w:sz="4" w:space="1" w:color="auto"/>
      </w:pBdr>
      <w:spacing w:after="240"/>
    </w:pPr>
    <w:rPr>
      <w:color w:val="auto"/>
    </w:rPr>
  </w:style>
  <w:style w:type="paragraph" w:customStyle="1" w:styleId="CM31">
    <w:name w:val="CM31"/>
    <w:basedOn w:val="Default"/>
    <w:next w:val="Default"/>
    <w:rsid w:val="0077482C"/>
    <w:pPr>
      <w:spacing w:line="240" w:lineRule="atLeast"/>
    </w:pPr>
    <w:rPr>
      <w:color w:val="auto"/>
    </w:rPr>
  </w:style>
  <w:style w:type="paragraph" w:customStyle="1" w:styleId="CM4">
    <w:name w:val="CM4"/>
    <w:basedOn w:val="Default"/>
    <w:next w:val="Default"/>
    <w:rsid w:val="0077482C"/>
    <w:pPr>
      <w:spacing w:line="246" w:lineRule="atLeast"/>
    </w:pPr>
    <w:rPr>
      <w:color w:val="auto"/>
    </w:rPr>
  </w:style>
  <w:style w:type="paragraph" w:styleId="BodyTextIndent3">
    <w:name w:val="Body Text Indent 3"/>
    <w:basedOn w:val="Normal"/>
    <w:link w:val="BodyTextIndent3Char"/>
    <w:rsid w:val="0077482C"/>
    <w:pPr>
      <w:spacing w:after="120"/>
      <w:ind w:left="283"/>
    </w:pPr>
    <w:rPr>
      <w:sz w:val="16"/>
      <w:szCs w:val="16"/>
    </w:rPr>
  </w:style>
  <w:style w:type="character" w:customStyle="1" w:styleId="BodyTextIndent3Char">
    <w:name w:val="Body Text Indent 3 Char"/>
    <w:basedOn w:val="DefaultParagraphFont"/>
    <w:link w:val="BodyTextIndent3"/>
    <w:rsid w:val="0077482C"/>
    <w:rPr>
      <w:sz w:val="16"/>
      <w:szCs w:val="16"/>
    </w:rPr>
  </w:style>
  <w:style w:type="paragraph" w:customStyle="1" w:styleId="CM98">
    <w:name w:val="CM98"/>
    <w:basedOn w:val="Default"/>
    <w:next w:val="Default"/>
    <w:rsid w:val="0077482C"/>
    <w:pPr>
      <w:spacing w:after="85"/>
    </w:pPr>
    <w:rPr>
      <w:color w:val="auto"/>
    </w:rPr>
  </w:style>
  <w:style w:type="paragraph" w:customStyle="1" w:styleId="CM110">
    <w:name w:val="CM110"/>
    <w:basedOn w:val="Default"/>
    <w:next w:val="Default"/>
    <w:rsid w:val="0077482C"/>
    <w:pPr>
      <w:spacing w:after="263"/>
    </w:pPr>
    <w:rPr>
      <w:color w:val="auto"/>
    </w:rPr>
  </w:style>
  <w:style w:type="paragraph" w:customStyle="1" w:styleId="CM40">
    <w:name w:val="CM40"/>
    <w:basedOn w:val="Default"/>
    <w:next w:val="Default"/>
    <w:rsid w:val="0077482C"/>
    <w:rPr>
      <w:color w:val="auto"/>
    </w:rPr>
  </w:style>
  <w:style w:type="paragraph" w:customStyle="1" w:styleId="CM112">
    <w:name w:val="CM112"/>
    <w:basedOn w:val="Default"/>
    <w:next w:val="Default"/>
    <w:rsid w:val="0077482C"/>
    <w:pPr>
      <w:spacing w:after="983"/>
    </w:pPr>
    <w:rPr>
      <w:color w:val="auto"/>
    </w:rPr>
  </w:style>
  <w:style w:type="paragraph" w:customStyle="1" w:styleId="CM34">
    <w:name w:val="CM34"/>
    <w:basedOn w:val="Default"/>
    <w:next w:val="Default"/>
    <w:rsid w:val="0077482C"/>
    <w:rPr>
      <w:color w:val="auto"/>
    </w:rPr>
  </w:style>
  <w:style w:type="paragraph" w:customStyle="1" w:styleId="CM44">
    <w:name w:val="CM44"/>
    <w:basedOn w:val="Default"/>
    <w:next w:val="Default"/>
    <w:rsid w:val="0077482C"/>
    <w:rPr>
      <w:color w:val="auto"/>
    </w:rPr>
  </w:style>
  <w:style w:type="paragraph" w:customStyle="1" w:styleId="CM46">
    <w:name w:val="CM46"/>
    <w:basedOn w:val="Default"/>
    <w:next w:val="Default"/>
    <w:rsid w:val="0077482C"/>
    <w:pPr>
      <w:spacing w:line="358" w:lineRule="atLeast"/>
    </w:pPr>
    <w:rPr>
      <w:color w:val="auto"/>
    </w:rPr>
  </w:style>
  <w:style w:type="paragraph" w:customStyle="1" w:styleId="CM3">
    <w:name w:val="CM3"/>
    <w:basedOn w:val="Default"/>
    <w:next w:val="Default"/>
    <w:rsid w:val="0077482C"/>
    <w:pPr>
      <w:spacing w:line="243" w:lineRule="atLeast"/>
    </w:pPr>
    <w:rPr>
      <w:color w:val="auto"/>
    </w:rPr>
  </w:style>
  <w:style w:type="paragraph" w:customStyle="1" w:styleId="CM25">
    <w:name w:val="CM25"/>
    <w:basedOn w:val="Default"/>
    <w:next w:val="Default"/>
    <w:rsid w:val="0077482C"/>
    <w:pPr>
      <w:spacing w:line="240" w:lineRule="atLeast"/>
    </w:pPr>
    <w:rPr>
      <w:color w:val="auto"/>
    </w:rPr>
  </w:style>
  <w:style w:type="paragraph" w:customStyle="1" w:styleId="CM47">
    <w:name w:val="CM47"/>
    <w:basedOn w:val="Default"/>
    <w:next w:val="Default"/>
    <w:rsid w:val="0077482C"/>
    <w:pPr>
      <w:spacing w:line="240" w:lineRule="atLeast"/>
    </w:pPr>
    <w:rPr>
      <w:color w:val="auto"/>
    </w:rPr>
  </w:style>
  <w:style w:type="paragraph" w:customStyle="1" w:styleId="CM117">
    <w:name w:val="CM117"/>
    <w:basedOn w:val="Default"/>
    <w:next w:val="Default"/>
    <w:rsid w:val="0077482C"/>
    <w:pPr>
      <w:spacing w:after="203"/>
    </w:pPr>
    <w:rPr>
      <w:color w:val="auto"/>
    </w:rPr>
  </w:style>
  <w:style w:type="paragraph" w:customStyle="1" w:styleId="CM39">
    <w:name w:val="CM39"/>
    <w:basedOn w:val="Default"/>
    <w:next w:val="Default"/>
    <w:rsid w:val="0077482C"/>
    <w:pPr>
      <w:spacing w:line="246" w:lineRule="atLeast"/>
    </w:pPr>
    <w:rPr>
      <w:color w:val="auto"/>
    </w:rPr>
  </w:style>
  <w:style w:type="paragraph" w:customStyle="1" w:styleId="CM41">
    <w:name w:val="CM41"/>
    <w:basedOn w:val="Default"/>
    <w:next w:val="Default"/>
    <w:rsid w:val="0077482C"/>
    <w:pPr>
      <w:spacing w:line="360" w:lineRule="atLeast"/>
    </w:pPr>
    <w:rPr>
      <w:color w:val="auto"/>
    </w:rPr>
  </w:style>
  <w:style w:type="paragraph" w:customStyle="1" w:styleId="CM65">
    <w:name w:val="CM65"/>
    <w:basedOn w:val="Default"/>
    <w:next w:val="Default"/>
    <w:rsid w:val="0077482C"/>
    <w:rPr>
      <w:color w:val="auto"/>
    </w:rPr>
  </w:style>
  <w:style w:type="paragraph" w:customStyle="1" w:styleId="CM12">
    <w:name w:val="CM12"/>
    <w:basedOn w:val="Default"/>
    <w:next w:val="Default"/>
    <w:rsid w:val="0077482C"/>
    <w:pPr>
      <w:spacing w:line="240" w:lineRule="atLeast"/>
    </w:pPr>
    <w:rPr>
      <w:color w:val="auto"/>
    </w:rPr>
  </w:style>
  <w:style w:type="paragraph" w:customStyle="1" w:styleId="CM23">
    <w:name w:val="CM23"/>
    <w:basedOn w:val="Default"/>
    <w:next w:val="Default"/>
    <w:rsid w:val="0077482C"/>
    <w:pPr>
      <w:spacing w:line="248" w:lineRule="atLeast"/>
    </w:pPr>
    <w:rPr>
      <w:color w:val="auto"/>
    </w:rPr>
  </w:style>
  <w:style w:type="paragraph" w:customStyle="1" w:styleId="CM108">
    <w:name w:val="CM108"/>
    <w:basedOn w:val="Default"/>
    <w:next w:val="Default"/>
    <w:rsid w:val="0077482C"/>
    <w:pPr>
      <w:spacing w:after="1125"/>
    </w:pPr>
    <w:rPr>
      <w:color w:val="auto"/>
    </w:rPr>
  </w:style>
  <w:style w:type="paragraph" w:customStyle="1" w:styleId="CM80">
    <w:name w:val="CM80"/>
    <w:basedOn w:val="Default"/>
    <w:next w:val="Default"/>
    <w:rsid w:val="0077482C"/>
    <w:pPr>
      <w:spacing w:line="253" w:lineRule="atLeast"/>
    </w:pPr>
    <w:rPr>
      <w:color w:val="auto"/>
    </w:rPr>
  </w:style>
  <w:style w:type="paragraph" w:customStyle="1" w:styleId="CM81">
    <w:name w:val="CM81"/>
    <w:basedOn w:val="Default"/>
    <w:next w:val="Default"/>
    <w:rsid w:val="0077482C"/>
    <w:pPr>
      <w:spacing w:line="256" w:lineRule="atLeast"/>
    </w:pPr>
    <w:rPr>
      <w:color w:val="auto"/>
    </w:rPr>
  </w:style>
  <w:style w:type="paragraph" w:customStyle="1" w:styleId="CM128">
    <w:name w:val="CM128"/>
    <w:basedOn w:val="Default"/>
    <w:next w:val="Default"/>
    <w:rsid w:val="0077482C"/>
    <w:pPr>
      <w:spacing w:after="177"/>
    </w:pPr>
    <w:rPr>
      <w:color w:val="auto"/>
    </w:rPr>
  </w:style>
  <w:style w:type="paragraph" w:customStyle="1" w:styleId="CM45">
    <w:name w:val="CM45"/>
    <w:basedOn w:val="Default"/>
    <w:next w:val="Default"/>
    <w:rsid w:val="0077482C"/>
    <w:pPr>
      <w:spacing w:line="360" w:lineRule="atLeast"/>
    </w:pPr>
    <w:rPr>
      <w:color w:val="auto"/>
    </w:rPr>
  </w:style>
  <w:style w:type="paragraph" w:customStyle="1" w:styleId="CM92">
    <w:name w:val="CM92"/>
    <w:basedOn w:val="Default"/>
    <w:next w:val="Default"/>
    <w:rsid w:val="0077482C"/>
    <w:pPr>
      <w:spacing w:line="118" w:lineRule="atLeast"/>
    </w:pPr>
    <w:rPr>
      <w:color w:val="auto"/>
    </w:rPr>
  </w:style>
  <w:style w:type="paragraph" w:customStyle="1" w:styleId="CM129">
    <w:name w:val="CM129"/>
    <w:basedOn w:val="Default"/>
    <w:next w:val="Default"/>
    <w:rsid w:val="0077482C"/>
    <w:pPr>
      <w:spacing w:after="1333"/>
    </w:pPr>
    <w:rPr>
      <w:color w:val="auto"/>
    </w:rPr>
  </w:style>
  <w:style w:type="paragraph" w:customStyle="1" w:styleId="CM113">
    <w:name w:val="CM113"/>
    <w:basedOn w:val="Default"/>
    <w:next w:val="Default"/>
    <w:rsid w:val="0077482C"/>
    <w:pPr>
      <w:spacing w:after="730"/>
    </w:pPr>
    <w:rPr>
      <w:color w:val="auto"/>
    </w:rPr>
  </w:style>
  <w:style w:type="paragraph" w:customStyle="1" w:styleId="CM114">
    <w:name w:val="CM114"/>
    <w:basedOn w:val="Default"/>
    <w:next w:val="Default"/>
    <w:rsid w:val="0077482C"/>
    <w:pPr>
      <w:spacing w:after="500"/>
    </w:pPr>
    <w:rPr>
      <w:color w:val="auto"/>
    </w:rPr>
  </w:style>
  <w:style w:type="paragraph" w:customStyle="1" w:styleId="CM61">
    <w:name w:val="CM61"/>
    <w:basedOn w:val="Default"/>
    <w:next w:val="Default"/>
    <w:rsid w:val="0077482C"/>
    <w:pPr>
      <w:spacing w:line="240" w:lineRule="atLeast"/>
    </w:pPr>
    <w:rPr>
      <w:color w:val="auto"/>
    </w:rPr>
  </w:style>
  <w:style w:type="paragraph" w:customStyle="1" w:styleId="CM42">
    <w:name w:val="CM42"/>
    <w:basedOn w:val="Default"/>
    <w:next w:val="Default"/>
    <w:rsid w:val="0077482C"/>
    <w:pPr>
      <w:spacing w:line="240" w:lineRule="atLeast"/>
    </w:pPr>
    <w:rPr>
      <w:color w:val="auto"/>
    </w:rPr>
  </w:style>
  <w:style w:type="paragraph" w:customStyle="1" w:styleId="SP2245794">
    <w:name w:val="SP.2.245794"/>
    <w:basedOn w:val="Default"/>
    <w:next w:val="Default"/>
    <w:rsid w:val="0077482C"/>
    <w:pPr>
      <w:spacing w:before="100" w:after="100"/>
    </w:pPr>
    <w:rPr>
      <w:color w:val="auto"/>
    </w:rPr>
  </w:style>
  <w:style w:type="paragraph" w:customStyle="1" w:styleId="SP2245768">
    <w:name w:val="SP.2.245768"/>
    <w:basedOn w:val="Default"/>
    <w:next w:val="Default"/>
    <w:rsid w:val="0077482C"/>
    <w:rPr>
      <w:color w:val="auto"/>
    </w:rPr>
  </w:style>
  <w:style w:type="paragraph" w:customStyle="1" w:styleId="SP3221224">
    <w:name w:val="SP.3.221224"/>
    <w:basedOn w:val="Default"/>
    <w:next w:val="Default"/>
    <w:rsid w:val="0077482C"/>
    <w:pPr>
      <w:spacing w:before="100" w:after="100"/>
    </w:pPr>
    <w:rPr>
      <w:color w:val="auto"/>
    </w:rPr>
  </w:style>
  <w:style w:type="paragraph" w:customStyle="1" w:styleId="SP4196768">
    <w:name w:val="SP.4.196768"/>
    <w:basedOn w:val="Default"/>
    <w:next w:val="Default"/>
    <w:rsid w:val="0077482C"/>
    <w:pPr>
      <w:spacing w:before="480" w:after="240"/>
    </w:pPr>
    <w:rPr>
      <w:color w:val="auto"/>
    </w:rPr>
  </w:style>
  <w:style w:type="paragraph" w:customStyle="1" w:styleId="SP4196648">
    <w:name w:val="SP.4.196648"/>
    <w:basedOn w:val="Default"/>
    <w:next w:val="Default"/>
    <w:rsid w:val="0077482C"/>
    <w:pPr>
      <w:spacing w:before="220" w:after="60"/>
    </w:pPr>
    <w:rPr>
      <w:color w:val="auto"/>
    </w:rPr>
  </w:style>
  <w:style w:type="paragraph" w:customStyle="1" w:styleId="SP4196629">
    <w:name w:val="SP.4.196629"/>
    <w:basedOn w:val="Default"/>
    <w:next w:val="Default"/>
    <w:rsid w:val="0077482C"/>
    <w:rPr>
      <w:color w:val="auto"/>
    </w:rPr>
  </w:style>
  <w:style w:type="paragraph" w:customStyle="1" w:styleId="SP4196626">
    <w:name w:val="SP.4.196626"/>
    <w:basedOn w:val="Default"/>
    <w:next w:val="Default"/>
    <w:rsid w:val="0077482C"/>
    <w:rPr>
      <w:color w:val="auto"/>
    </w:rPr>
  </w:style>
  <w:style w:type="paragraph" w:customStyle="1" w:styleId="SP4196751">
    <w:name w:val="SP.4.196751"/>
    <w:basedOn w:val="Default"/>
    <w:next w:val="Default"/>
    <w:rsid w:val="0077482C"/>
    <w:rPr>
      <w:color w:val="auto"/>
    </w:rPr>
  </w:style>
  <w:style w:type="paragraph" w:customStyle="1" w:styleId="SP4196649">
    <w:name w:val="SP.4.196649"/>
    <w:basedOn w:val="Default"/>
    <w:next w:val="Default"/>
    <w:rsid w:val="0077482C"/>
    <w:pPr>
      <w:spacing w:before="180" w:after="40"/>
    </w:pPr>
    <w:rPr>
      <w:color w:val="auto"/>
    </w:rPr>
  </w:style>
  <w:style w:type="paragraph" w:customStyle="1" w:styleId="SP4196634">
    <w:name w:val="SP.4.196634"/>
    <w:basedOn w:val="Default"/>
    <w:next w:val="Default"/>
    <w:rsid w:val="0077482C"/>
    <w:pPr>
      <w:spacing w:before="200"/>
    </w:pPr>
    <w:rPr>
      <w:color w:val="auto"/>
    </w:rPr>
  </w:style>
  <w:style w:type="paragraph" w:customStyle="1" w:styleId="SP5106573">
    <w:name w:val="SP.5.106573"/>
    <w:basedOn w:val="Default"/>
    <w:next w:val="Default"/>
    <w:rsid w:val="0077482C"/>
    <w:pPr>
      <w:spacing w:after="440"/>
    </w:pPr>
    <w:rPr>
      <w:color w:val="auto"/>
    </w:rPr>
  </w:style>
  <w:style w:type="paragraph" w:customStyle="1" w:styleId="SP5106559">
    <w:name w:val="SP.5.106559"/>
    <w:basedOn w:val="Default"/>
    <w:next w:val="Default"/>
    <w:rsid w:val="0077482C"/>
    <w:pPr>
      <w:spacing w:after="120"/>
    </w:pPr>
    <w:rPr>
      <w:color w:val="auto"/>
    </w:rPr>
  </w:style>
  <w:style w:type="paragraph" w:customStyle="1" w:styleId="SP5106569">
    <w:name w:val="SP.5.106569"/>
    <w:basedOn w:val="Default"/>
    <w:next w:val="Default"/>
    <w:rsid w:val="0077482C"/>
    <w:pPr>
      <w:spacing w:before="520" w:after="220"/>
    </w:pPr>
    <w:rPr>
      <w:color w:val="auto"/>
    </w:rPr>
  </w:style>
  <w:style w:type="paragraph" w:customStyle="1" w:styleId="SP5106592">
    <w:name w:val="SP.5.106592"/>
    <w:basedOn w:val="Default"/>
    <w:next w:val="Default"/>
    <w:rsid w:val="0077482C"/>
    <w:rPr>
      <w:color w:val="auto"/>
    </w:rPr>
  </w:style>
  <w:style w:type="paragraph" w:customStyle="1" w:styleId="SP686143">
    <w:name w:val="SP.6.86143"/>
    <w:basedOn w:val="Default"/>
    <w:next w:val="Default"/>
    <w:rsid w:val="0077482C"/>
    <w:pPr>
      <w:spacing w:after="440"/>
    </w:pPr>
    <w:rPr>
      <w:color w:val="auto"/>
    </w:rPr>
  </w:style>
  <w:style w:type="paragraph" w:customStyle="1" w:styleId="SP686121">
    <w:name w:val="SP.6.86121"/>
    <w:basedOn w:val="Default"/>
    <w:next w:val="Default"/>
    <w:rsid w:val="0077482C"/>
    <w:pPr>
      <w:spacing w:after="120"/>
    </w:pPr>
    <w:rPr>
      <w:color w:val="auto"/>
    </w:rPr>
  </w:style>
  <w:style w:type="paragraph" w:customStyle="1" w:styleId="SP686179">
    <w:name w:val="SP.6.86179"/>
    <w:basedOn w:val="Default"/>
    <w:next w:val="Default"/>
    <w:rsid w:val="0077482C"/>
    <w:pPr>
      <w:spacing w:before="60" w:after="100"/>
    </w:pPr>
    <w:rPr>
      <w:color w:val="auto"/>
    </w:rPr>
  </w:style>
  <w:style w:type="paragraph" w:customStyle="1" w:styleId="SP686134">
    <w:name w:val="SP.6.86134"/>
    <w:basedOn w:val="Default"/>
    <w:next w:val="Default"/>
    <w:rsid w:val="0077482C"/>
    <w:pPr>
      <w:spacing w:before="520" w:after="220"/>
    </w:pPr>
    <w:rPr>
      <w:color w:val="auto"/>
    </w:rPr>
  </w:style>
  <w:style w:type="paragraph" w:customStyle="1" w:styleId="SP686160">
    <w:name w:val="SP.6.86160"/>
    <w:basedOn w:val="Default"/>
    <w:next w:val="Default"/>
    <w:rsid w:val="0077482C"/>
    <w:pPr>
      <w:spacing w:before="440" w:after="180"/>
    </w:pPr>
    <w:rPr>
      <w:color w:val="auto"/>
    </w:rPr>
  </w:style>
  <w:style w:type="paragraph" w:customStyle="1" w:styleId="SP686159">
    <w:name w:val="SP.6.86159"/>
    <w:basedOn w:val="Default"/>
    <w:next w:val="Default"/>
    <w:rsid w:val="0077482C"/>
    <w:rPr>
      <w:color w:val="auto"/>
    </w:rPr>
  </w:style>
  <w:style w:type="paragraph" w:customStyle="1" w:styleId="SP686174">
    <w:name w:val="SP.6.86174"/>
    <w:basedOn w:val="Default"/>
    <w:next w:val="Default"/>
    <w:rsid w:val="0077482C"/>
    <w:pPr>
      <w:spacing w:before="100" w:after="200"/>
    </w:pPr>
    <w:rPr>
      <w:color w:val="auto"/>
    </w:rPr>
  </w:style>
  <w:style w:type="paragraph" w:customStyle="1" w:styleId="SP686132">
    <w:name w:val="SP.6.86132"/>
    <w:basedOn w:val="Default"/>
    <w:next w:val="Default"/>
    <w:rsid w:val="0077482C"/>
    <w:pPr>
      <w:spacing w:before="400" w:after="160"/>
    </w:pPr>
    <w:rPr>
      <w:color w:val="auto"/>
    </w:rPr>
  </w:style>
  <w:style w:type="paragraph" w:customStyle="1" w:styleId="SP686127">
    <w:name w:val="SP.6.86127"/>
    <w:basedOn w:val="Default"/>
    <w:next w:val="Default"/>
    <w:rsid w:val="0077482C"/>
    <w:rPr>
      <w:color w:val="auto"/>
    </w:rPr>
  </w:style>
  <w:style w:type="paragraph" w:customStyle="1" w:styleId="SP686169">
    <w:name w:val="SP.6.86169"/>
    <w:basedOn w:val="Default"/>
    <w:next w:val="Default"/>
    <w:rsid w:val="0077482C"/>
    <w:rPr>
      <w:color w:val="auto"/>
    </w:rPr>
  </w:style>
  <w:style w:type="paragraph" w:customStyle="1" w:styleId="SP7282645">
    <w:name w:val="SP.7.282645"/>
    <w:basedOn w:val="Default"/>
    <w:next w:val="Default"/>
    <w:rsid w:val="0077482C"/>
    <w:pPr>
      <w:spacing w:after="440"/>
    </w:pPr>
    <w:rPr>
      <w:color w:val="auto"/>
    </w:rPr>
  </w:style>
  <w:style w:type="paragraph" w:customStyle="1" w:styleId="SP7282643">
    <w:name w:val="SP.7.282643"/>
    <w:basedOn w:val="Default"/>
    <w:next w:val="Default"/>
    <w:rsid w:val="0077482C"/>
    <w:pPr>
      <w:spacing w:before="520" w:after="220"/>
    </w:pPr>
    <w:rPr>
      <w:color w:val="auto"/>
    </w:rPr>
  </w:style>
  <w:style w:type="paragraph" w:customStyle="1" w:styleId="SP7282635">
    <w:name w:val="SP.7.282635"/>
    <w:basedOn w:val="Default"/>
    <w:next w:val="Default"/>
    <w:rsid w:val="0077482C"/>
    <w:pPr>
      <w:spacing w:after="120"/>
    </w:pPr>
    <w:rPr>
      <w:color w:val="auto"/>
    </w:rPr>
  </w:style>
  <w:style w:type="paragraph" w:customStyle="1" w:styleId="SP7282670">
    <w:name w:val="SP.7.282670"/>
    <w:basedOn w:val="Default"/>
    <w:next w:val="Default"/>
    <w:rsid w:val="0077482C"/>
    <w:rPr>
      <w:color w:val="auto"/>
    </w:rPr>
  </w:style>
  <w:style w:type="paragraph" w:customStyle="1" w:styleId="SP7282659">
    <w:name w:val="SP.7.282659"/>
    <w:basedOn w:val="Default"/>
    <w:next w:val="Default"/>
    <w:rsid w:val="0077482C"/>
    <w:pPr>
      <w:spacing w:before="40" w:after="60"/>
    </w:pPr>
    <w:rPr>
      <w:color w:val="auto"/>
    </w:rPr>
  </w:style>
  <w:style w:type="paragraph" w:customStyle="1" w:styleId="SP7282656">
    <w:name w:val="SP.7.282656"/>
    <w:basedOn w:val="Default"/>
    <w:next w:val="Default"/>
    <w:rsid w:val="0077482C"/>
    <w:rPr>
      <w:color w:val="auto"/>
    </w:rPr>
  </w:style>
  <w:style w:type="paragraph" w:customStyle="1" w:styleId="SP8184329">
    <w:name w:val="SP.8.184329"/>
    <w:basedOn w:val="Default"/>
    <w:next w:val="Default"/>
    <w:rsid w:val="0077482C"/>
    <w:pPr>
      <w:spacing w:after="440"/>
    </w:pPr>
    <w:rPr>
      <w:color w:val="auto"/>
    </w:rPr>
  </w:style>
  <w:style w:type="paragraph" w:customStyle="1" w:styleId="SP8184322">
    <w:name w:val="SP.8.184322"/>
    <w:basedOn w:val="Default"/>
    <w:next w:val="Default"/>
    <w:rsid w:val="0077482C"/>
    <w:pPr>
      <w:spacing w:after="120"/>
    </w:pPr>
    <w:rPr>
      <w:color w:val="auto"/>
    </w:rPr>
  </w:style>
  <w:style w:type="paragraph" w:customStyle="1" w:styleId="SP9315464">
    <w:name w:val="SP.9.315464"/>
    <w:basedOn w:val="Default"/>
    <w:next w:val="Default"/>
    <w:rsid w:val="0077482C"/>
    <w:pPr>
      <w:spacing w:after="440"/>
    </w:pPr>
    <w:rPr>
      <w:color w:val="auto"/>
    </w:rPr>
  </w:style>
  <w:style w:type="paragraph" w:customStyle="1" w:styleId="SP9315448">
    <w:name w:val="SP.9.315448"/>
    <w:basedOn w:val="Default"/>
    <w:next w:val="Default"/>
    <w:rsid w:val="0077482C"/>
    <w:pPr>
      <w:spacing w:after="120"/>
    </w:pPr>
    <w:rPr>
      <w:color w:val="auto"/>
    </w:rPr>
  </w:style>
  <w:style w:type="paragraph" w:customStyle="1" w:styleId="SP9315475">
    <w:name w:val="SP.9.315475"/>
    <w:basedOn w:val="Default"/>
    <w:next w:val="Default"/>
    <w:rsid w:val="0077482C"/>
    <w:rPr>
      <w:color w:val="auto"/>
    </w:rPr>
  </w:style>
  <w:style w:type="paragraph" w:customStyle="1" w:styleId="SP10213064">
    <w:name w:val="SP.10.213064"/>
    <w:basedOn w:val="Default"/>
    <w:next w:val="Default"/>
    <w:rsid w:val="0077482C"/>
    <w:pPr>
      <w:spacing w:after="440"/>
    </w:pPr>
    <w:rPr>
      <w:color w:val="auto"/>
    </w:rPr>
  </w:style>
  <w:style w:type="paragraph" w:customStyle="1" w:styleId="SP10213056">
    <w:name w:val="SP.10.213056"/>
    <w:basedOn w:val="Default"/>
    <w:next w:val="Default"/>
    <w:rsid w:val="0077482C"/>
    <w:pPr>
      <w:spacing w:before="520" w:after="220"/>
    </w:pPr>
    <w:rPr>
      <w:color w:val="auto"/>
    </w:rPr>
  </w:style>
  <w:style w:type="paragraph" w:customStyle="1" w:styleId="SP10213047">
    <w:name w:val="SP.10.213047"/>
    <w:basedOn w:val="Default"/>
    <w:next w:val="Default"/>
    <w:rsid w:val="0077482C"/>
    <w:pPr>
      <w:spacing w:after="120"/>
    </w:pPr>
    <w:rPr>
      <w:color w:val="auto"/>
    </w:rPr>
  </w:style>
  <w:style w:type="paragraph" w:customStyle="1" w:styleId="SP11168008">
    <w:name w:val="SP.11.168008"/>
    <w:basedOn w:val="Default"/>
    <w:next w:val="Default"/>
    <w:rsid w:val="0077482C"/>
    <w:pPr>
      <w:spacing w:after="440"/>
    </w:pPr>
    <w:rPr>
      <w:color w:val="auto"/>
    </w:rPr>
  </w:style>
  <w:style w:type="paragraph" w:customStyle="1" w:styleId="SP11168002">
    <w:name w:val="SP.11.168002"/>
    <w:basedOn w:val="Default"/>
    <w:next w:val="Default"/>
    <w:rsid w:val="0077482C"/>
    <w:pPr>
      <w:spacing w:before="520" w:after="220"/>
    </w:pPr>
    <w:rPr>
      <w:color w:val="auto"/>
    </w:rPr>
  </w:style>
  <w:style w:type="paragraph" w:customStyle="1" w:styleId="SP11167992">
    <w:name w:val="SP.11.167992"/>
    <w:basedOn w:val="Default"/>
    <w:next w:val="Default"/>
    <w:rsid w:val="0077482C"/>
    <w:pPr>
      <w:spacing w:after="120"/>
    </w:pPr>
    <w:rPr>
      <w:color w:val="auto"/>
    </w:rPr>
  </w:style>
  <w:style w:type="paragraph" w:customStyle="1" w:styleId="SP12221293">
    <w:name w:val="SP.12.221293"/>
    <w:basedOn w:val="Default"/>
    <w:next w:val="Default"/>
    <w:rsid w:val="0077482C"/>
    <w:pPr>
      <w:spacing w:after="440"/>
    </w:pPr>
    <w:rPr>
      <w:color w:val="auto"/>
    </w:rPr>
  </w:style>
  <w:style w:type="paragraph" w:customStyle="1" w:styleId="SP12221291">
    <w:name w:val="SP.12.221291"/>
    <w:basedOn w:val="Default"/>
    <w:next w:val="Default"/>
    <w:rsid w:val="0077482C"/>
    <w:pPr>
      <w:spacing w:before="520" w:after="220"/>
    </w:pPr>
    <w:rPr>
      <w:color w:val="auto"/>
    </w:rPr>
  </w:style>
  <w:style w:type="paragraph" w:customStyle="1" w:styleId="SP12221274">
    <w:name w:val="SP.12.221274"/>
    <w:basedOn w:val="Default"/>
    <w:next w:val="Default"/>
    <w:rsid w:val="0077482C"/>
    <w:pPr>
      <w:spacing w:after="120"/>
    </w:pPr>
    <w:rPr>
      <w:color w:val="auto"/>
    </w:rPr>
  </w:style>
  <w:style w:type="paragraph" w:customStyle="1" w:styleId="SP12221310">
    <w:name w:val="SP.12.221310"/>
    <w:basedOn w:val="Default"/>
    <w:next w:val="Default"/>
    <w:rsid w:val="0077482C"/>
    <w:rPr>
      <w:color w:val="auto"/>
    </w:rPr>
  </w:style>
  <w:style w:type="paragraph" w:customStyle="1" w:styleId="SP12221304">
    <w:name w:val="SP.12.221304"/>
    <w:basedOn w:val="Default"/>
    <w:next w:val="Default"/>
    <w:rsid w:val="0077482C"/>
    <w:pPr>
      <w:spacing w:before="440" w:after="180"/>
    </w:pPr>
    <w:rPr>
      <w:color w:val="auto"/>
    </w:rPr>
  </w:style>
  <w:style w:type="paragraph" w:customStyle="1" w:styleId="SP12221315">
    <w:name w:val="SP.12.221315"/>
    <w:basedOn w:val="Default"/>
    <w:next w:val="Default"/>
    <w:rsid w:val="0077482C"/>
    <w:pPr>
      <w:spacing w:before="100" w:after="200"/>
    </w:pPr>
    <w:rPr>
      <w:color w:val="auto"/>
    </w:rPr>
  </w:style>
  <w:style w:type="paragraph" w:customStyle="1" w:styleId="SP12221303">
    <w:name w:val="SP.12.221303"/>
    <w:basedOn w:val="Default"/>
    <w:next w:val="Default"/>
    <w:rsid w:val="0077482C"/>
    <w:rPr>
      <w:color w:val="auto"/>
    </w:rPr>
  </w:style>
  <w:style w:type="paragraph" w:customStyle="1" w:styleId="SP12221284">
    <w:name w:val="SP.12.221284"/>
    <w:basedOn w:val="Default"/>
    <w:next w:val="Default"/>
    <w:rsid w:val="0077482C"/>
    <w:pPr>
      <w:spacing w:before="400" w:after="160"/>
    </w:pPr>
    <w:rPr>
      <w:color w:val="auto"/>
    </w:rPr>
  </w:style>
  <w:style w:type="paragraph" w:customStyle="1" w:styleId="SP12221277">
    <w:name w:val="SP.12.221277"/>
    <w:basedOn w:val="Default"/>
    <w:next w:val="Default"/>
    <w:rsid w:val="0077482C"/>
    <w:rPr>
      <w:color w:val="auto"/>
    </w:rPr>
  </w:style>
  <w:style w:type="paragraph" w:customStyle="1" w:styleId="SP12221319">
    <w:name w:val="SP.12.221319"/>
    <w:basedOn w:val="Default"/>
    <w:next w:val="Default"/>
    <w:rsid w:val="0077482C"/>
    <w:pPr>
      <w:spacing w:before="60" w:after="100"/>
    </w:pPr>
    <w:rPr>
      <w:color w:val="auto"/>
    </w:rPr>
  </w:style>
  <w:style w:type="paragraph" w:customStyle="1" w:styleId="SP1398333">
    <w:name w:val="SP.13.98333"/>
    <w:basedOn w:val="Default"/>
    <w:next w:val="Default"/>
    <w:rsid w:val="0077482C"/>
    <w:pPr>
      <w:spacing w:before="80"/>
    </w:pPr>
    <w:rPr>
      <w:color w:val="auto"/>
    </w:rPr>
  </w:style>
  <w:style w:type="paragraph" w:customStyle="1" w:styleId="SP1398327">
    <w:name w:val="SP.13.98327"/>
    <w:basedOn w:val="Default"/>
    <w:next w:val="Default"/>
    <w:rsid w:val="0077482C"/>
    <w:rPr>
      <w:color w:val="auto"/>
    </w:rPr>
  </w:style>
  <w:style w:type="paragraph" w:customStyle="1" w:styleId="SP1398306">
    <w:name w:val="SP.13.98306"/>
    <w:basedOn w:val="Default"/>
    <w:next w:val="Default"/>
    <w:rsid w:val="0077482C"/>
    <w:rPr>
      <w:color w:val="auto"/>
    </w:rPr>
  </w:style>
  <w:style w:type="paragraph" w:customStyle="1" w:styleId="CM52">
    <w:name w:val="CM52"/>
    <w:basedOn w:val="Default"/>
    <w:next w:val="Default"/>
    <w:rsid w:val="0077482C"/>
    <w:pPr>
      <w:spacing w:after="480"/>
    </w:pPr>
    <w:rPr>
      <w:rFonts w:ascii="Times New Roman" w:hAnsi="Times New Roman" w:cs="Times New Roman"/>
      <w:color w:val="auto"/>
    </w:rPr>
  </w:style>
  <w:style w:type="paragraph" w:customStyle="1" w:styleId="CM53">
    <w:name w:val="CM53"/>
    <w:basedOn w:val="Default"/>
    <w:next w:val="Default"/>
    <w:rsid w:val="0077482C"/>
    <w:pPr>
      <w:spacing w:after="238"/>
    </w:pPr>
    <w:rPr>
      <w:rFonts w:ascii="Times New Roman" w:hAnsi="Times New Roman" w:cs="Times New Roman"/>
      <w:color w:val="auto"/>
    </w:rPr>
  </w:style>
  <w:style w:type="paragraph" w:customStyle="1" w:styleId="CM55">
    <w:name w:val="CM55"/>
    <w:basedOn w:val="Default"/>
    <w:next w:val="Default"/>
    <w:rsid w:val="0077482C"/>
    <w:pPr>
      <w:spacing w:after="660"/>
    </w:pPr>
    <w:rPr>
      <w:rFonts w:ascii="Times New Roman" w:hAnsi="Times New Roman" w:cs="Times New Roman"/>
      <w:color w:val="auto"/>
    </w:rPr>
  </w:style>
  <w:style w:type="paragraph" w:customStyle="1" w:styleId="CM56">
    <w:name w:val="CM56"/>
    <w:basedOn w:val="Default"/>
    <w:next w:val="Default"/>
    <w:rsid w:val="0077482C"/>
    <w:pPr>
      <w:spacing w:after="605"/>
    </w:pPr>
    <w:rPr>
      <w:rFonts w:ascii="Times New Roman" w:hAnsi="Times New Roman" w:cs="Times New Roman"/>
      <w:color w:val="auto"/>
    </w:rPr>
  </w:style>
  <w:style w:type="paragraph" w:customStyle="1" w:styleId="CM6">
    <w:name w:val="CM6"/>
    <w:basedOn w:val="Default"/>
    <w:next w:val="Default"/>
    <w:rsid w:val="0077482C"/>
    <w:pPr>
      <w:spacing w:line="551" w:lineRule="atLeast"/>
    </w:pPr>
    <w:rPr>
      <w:rFonts w:ascii="Times New Roman" w:hAnsi="Times New Roman" w:cs="Times New Roman"/>
      <w:color w:val="auto"/>
    </w:rPr>
  </w:style>
  <w:style w:type="paragraph" w:customStyle="1" w:styleId="CM57">
    <w:name w:val="CM57"/>
    <w:basedOn w:val="Default"/>
    <w:next w:val="Default"/>
    <w:rsid w:val="0077482C"/>
    <w:pPr>
      <w:spacing w:after="550"/>
    </w:pPr>
    <w:rPr>
      <w:rFonts w:ascii="Times New Roman" w:hAnsi="Times New Roman" w:cs="Times New Roman"/>
      <w:color w:val="auto"/>
    </w:rPr>
  </w:style>
  <w:style w:type="paragraph" w:customStyle="1" w:styleId="CM62">
    <w:name w:val="CM62"/>
    <w:basedOn w:val="Default"/>
    <w:next w:val="Default"/>
    <w:rsid w:val="0077482C"/>
    <w:pPr>
      <w:spacing w:after="540"/>
    </w:pPr>
    <w:rPr>
      <w:rFonts w:ascii="Times New Roman" w:hAnsi="Times New Roman" w:cs="Times New Roman"/>
      <w:color w:val="auto"/>
    </w:rPr>
  </w:style>
  <w:style w:type="paragraph" w:customStyle="1" w:styleId="CM63">
    <w:name w:val="CM63"/>
    <w:basedOn w:val="Default"/>
    <w:next w:val="Default"/>
    <w:rsid w:val="0077482C"/>
    <w:pPr>
      <w:spacing w:after="78"/>
    </w:pPr>
    <w:rPr>
      <w:rFonts w:ascii="Times New Roman" w:hAnsi="Times New Roman" w:cs="Times New Roman"/>
      <w:color w:val="auto"/>
    </w:rPr>
  </w:style>
  <w:style w:type="paragraph" w:customStyle="1" w:styleId="CM64">
    <w:name w:val="CM64"/>
    <w:basedOn w:val="Default"/>
    <w:next w:val="Default"/>
    <w:rsid w:val="0077482C"/>
    <w:pPr>
      <w:spacing w:after="300"/>
    </w:pPr>
    <w:rPr>
      <w:rFonts w:ascii="Times New Roman" w:hAnsi="Times New Roman" w:cs="Times New Roman"/>
      <w:color w:val="auto"/>
    </w:rPr>
  </w:style>
  <w:style w:type="paragraph" w:customStyle="1" w:styleId="CM21">
    <w:name w:val="CM21"/>
    <w:basedOn w:val="Default"/>
    <w:next w:val="Default"/>
    <w:rsid w:val="0077482C"/>
    <w:pPr>
      <w:spacing w:line="240" w:lineRule="atLeast"/>
    </w:pPr>
    <w:rPr>
      <w:rFonts w:ascii="Times New Roman" w:hAnsi="Times New Roman" w:cs="Times New Roman"/>
      <w:color w:val="auto"/>
    </w:rPr>
  </w:style>
  <w:style w:type="paragraph" w:customStyle="1" w:styleId="CM22">
    <w:name w:val="CM22"/>
    <w:basedOn w:val="Default"/>
    <w:next w:val="Default"/>
    <w:rsid w:val="0077482C"/>
    <w:pPr>
      <w:spacing w:line="240" w:lineRule="atLeast"/>
    </w:pPr>
    <w:rPr>
      <w:rFonts w:ascii="Times New Roman" w:hAnsi="Times New Roman" w:cs="Times New Roman"/>
      <w:color w:val="auto"/>
    </w:rPr>
  </w:style>
  <w:style w:type="paragraph" w:customStyle="1" w:styleId="CM24">
    <w:name w:val="CM24"/>
    <w:basedOn w:val="Default"/>
    <w:next w:val="Default"/>
    <w:rsid w:val="0077482C"/>
    <w:pPr>
      <w:spacing w:line="240" w:lineRule="atLeast"/>
    </w:pPr>
    <w:rPr>
      <w:rFonts w:ascii="Times New Roman" w:hAnsi="Times New Roman" w:cs="Times New Roman"/>
      <w:color w:val="auto"/>
    </w:rPr>
  </w:style>
  <w:style w:type="paragraph" w:customStyle="1" w:styleId="CM26">
    <w:name w:val="CM26"/>
    <w:basedOn w:val="Default"/>
    <w:next w:val="Default"/>
    <w:rsid w:val="0077482C"/>
    <w:pPr>
      <w:spacing w:line="240" w:lineRule="atLeast"/>
    </w:pPr>
    <w:rPr>
      <w:rFonts w:ascii="Times New Roman" w:hAnsi="Times New Roman" w:cs="Times New Roman"/>
      <w:color w:val="auto"/>
    </w:rPr>
  </w:style>
  <w:style w:type="paragraph" w:customStyle="1" w:styleId="CM27">
    <w:name w:val="CM27"/>
    <w:basedOn w:val="Default"/>
    <w:next w:val="Default"/>
    <w:rsid w:val="0077482C"/>
    <w:pPr>
      <w:spacing w:line="240" w:lineRule="atLeast"/>
    </w:pPr>
    <w:rPr>
      <w:rFonts w:ascii="Times New Roman" w:hAnsi="Times New Roman" w:cs="Times New Roman"/>
      <w:color w:val="auto"/>
    </w:rPr>
  </w:style>
  <w:style w:type="paragraph" w:customStyle="1" w:styleId="CM32">
    <w:name w:val="CM32"/>
    <w:basedOn w:val="Default"/>
    <w:next w:val="Default"/>
    <w:rsid w:val="0077482C"/>
    <w:pPr>
      <w:spacing w:line="240" w:lineRule="atLeast"/>
    </w:pPr>
    <w:rPr>
      <w:rFonts w:ascii="Times New Roman" w:hAnsi="Times New Roman" w:cs="Times New Roman"/>
      <w:color w:val="auto"/>
    </w:rPr>
  </w:style>
  <w:style w:type="paragraph" w:customStyle="1" w:styleId="CM33">
    <w:name w:val="CM33"/>
    <w:basedOn w:val="Default"/>
    <w:next w:val="Default"/>
    <w:rsid w:val="0077482C"/>
    <w:pPr>
      <w:spacing w:line="240" w:lineRule="atLeast"/>
    </w:pPr>
    <w:rPr>
      <w:rFonts w:ascii="Times New Roman" w:hAnsi="Times New Roman" w:cs="Times New Roman"/>
      <w:color w:val="auto"/>
    </w:rPr>
  </w:style>
  <w:style w:type="paragraph" w:customStyle="1" w:styleId="CM35">
    <w:name w:val="CM35"/>
    <w:basedOn w:val="Default"/>
    <w:next w:val="Default"/>
    <w:rsid w:val="0077482C"/>
    <w:pPr>
      <w:spacing w:line="240" w:lineRule="atLeast"/>
    </w:pPr>
    <w:rPr>
      <w:rFonts w:ascii="Times New Roman" w:hAnsi="Times New Roman" w:cs="Times New Roman"/>
      <w:color w:val="auto"/>
    </w:rPr>
  </w:style>
  <w:style w:type="paragraph" w:customStyle="1" w:styleId="CM38">
    <w:name w:val="CM38"/>
    <w:basedOn w:val="Default"/>
    <w:next w:val="Default"/>
    <w:rsid w:val="0077482C"/>
    <w:rPr>
      <w:rFonts w:ascii="Times New Roman" w:hAnsi="Times New Roman" w:cs="Times New Roman"/>
      <w:color w:val="auto"/>
    </w:rPr>
  </w:style>
  <w:style w:type="paragraph" w:customStyle="1" w:styleId="StyleCM101BoldLeft524cmRight-079cmLinespacing">
    <w:name w:val="Style CM101 + Bold Left:  5.24 cm Right:  -0.79 cm Line spacing:..."/>
    <w:basedOn w:val="CM101"/>
    <w:rsid w:val="0077482C"/>
    <w:pPr>
      <w:spacing w:line="260" w:lineRule="exact"/>
      <w:ind w:left="2971" w:right="-448"/>
    </w:pPr>
    <w:rPr>
      <w:rFonts w:cs="Times New Roman"/>
      <w:b/>
      <w:bCs/>
      <w:szCs w:val="20"/>
    </w:rPr>
  </w:style>
  <w:style w:type="paragraph" w:customStyle="1" w:styleId="StyleCM101BoldLeft524cmRight-079cmLinespacing1">
    <w:name w:val="Style CM101 + Bold Left:  5.24 cm Right:  -0.79 cm Line spacing:...1"/>
    <w:basedOn w:val="CM101"/>
    <w:autoRedefine/>
    <w:rsid w:val="0077482C"/>
    <w:pPr>
      <w:spacing w:line="260" w:lineRule="exact"/>
      <w:ind w:left="2160" w:right="-448"/>
    </w:pPr>
    <w:rPr>
      <w:rFonts w:cs="Times New Roman"/>
      <w:b/>
      <w:bCs/>
      <w:szCs w:val="20"/>
    </w:rPr>
  </w:style>
  <w:style w:type="paragraph" w:customStyle="1" w:styleId="StyleCM101Bold">
    <w:name w:val="Style CM101 + Bold"/>
    <w:basedOn w:val="CM101"/>
    <w:rsid w:val="0077482C"/>
    <w:pPr>
      <w:spacing w:line="260" w:lineRule="exact"/>
      <w:ind w:left="2965" w:right="-448"/>
    </w:pPr>
    <w:rPr>
      <w:b/>
      <w:bCs/>
    </w:rPr>
  </w:style>
  <w:style w:type="paragraph" w:customStyle="1" w:styleId="StyleCM101BoldLinespacingExactly11pt">
    <w:name w:val="Style CM101 + Bold Line spacing:  Exactly 11 pt"/>
    <w:basedOn w:val="CM101"/>
    <w:rsid w:val="0077482C"/>
    <w:pPr>
      <w:spacing w:line="260" w:lineRule="exact"/>
      <w:ind w:left="2965" w:right="-448"/>
    </w:pPr>
    <w:rPr>
      <w:rFonts w:cs="Times New Roman"/>
      <w:b/>
      <w:bCs/>
      <w:szCs w:val="20"/>
    </w:rPr>
  </w:style>
  <w:style w:type="paragraph" w:customStyle="1" w:styleId="CM54">
    <w:name w:val="CM54"/>
    <w:basedOn w:val="Default"/>
    <w:next w:val="Default"/>
    <w:rsid w:val="0077482C"/>
    <w:pPr>
      <w:spacing w:after="715"/>
    </w:pPr>
    <w:rPr>
      <w:rFonts w:ascii="Times New Roman" w:hAnsi="Times New Roman" w:cs="Times New Roman"/>
      <w:color w:val="auto"/>
    </w:rPr>
  </w:style>
  <w:style w:type="paragraph" w:customStyle="1" w:styleId="CM60">
    <w:name w:val="CM60"/>
    <w:basedOn w:val="Default"/>
    <w:next w:val="Default"/>
    <w:rsid w:val="0077482C"/>
    <w:pPr>
      <w:spacing w:after="840"/>
    </w:pPr>
    <w:rPr>
      <w:rFonts w:ascii="Times New Roman" w:hAnsi="Times New Roman" w:cs="Times New Roman"/>
      <w:color w:val="auto"/>
    </w:rPr>
  </w:style>
  <w:style w:type="paragraph" w:customStyle="1" w:styleId="CM7">
    <w:name w:val="CM7"/>
    <w:basedOn w:val="Default"/>
    <w:next w:val="Default"/>
    <w:rsid w:val="0077482C"/>
    <w:pPr>
      <w:spacing w:line="240" w:lineRule="atLeast"/>
    </w:pPr>
    <w:rPr>
      <w:rFonts w:ascii="Times New Roman" w:hAnsi="Times New Roman" w:cs="Times New Roman"/>
      <w:color w:val="auto"/>
    </w:rPr>
  </w:style>
  <w:style w:type="paragraph" w:customStyle="1" w:styleId="CM9">
    <w:name w:val="CM9"/>
    <w:basedOn w:val="Default"/>
    <w:next w:val="Default"/>
    <w:rsid w:val="0077482C"/>
    <w:pPr>
      <w:spacing w:line="236" w:lineRule="atLeast"/>
    </w:pPr>
    <w:rPr>
      <w:rFonts w:ascii="Times New Roman" w:hAnsi="Times New Roman" w:cs="Times New Roman"/>
      <w:color w:val="auto"/>
    </w:rPr>
  </w:style>
  <w:style w:type="paragraph" w:customStyle="1" w:styleId="xl42">
    <w:name w:val="xl42"/>
    <w:basedOn w:val="Normal"/>
    <w:rsid w:val="0077482C"/>
    <w:pPr>
      <w:shd w:val="clear" w:color="auto" w:fill="FFFFFF"/>
      <w:spacing w:before="100" w:beforeAutospacing="1" w:after="100" w:afterAutospacing="1"/>
      <w:jc w:val="center"/>
      <w:textAlignment w:val="center"/>
    </w:pPr>
    <w:rPr>
      <w:rFonts w:ascii="Verdana" w:eastAsia="Arial Unicode MS" w:hAnsi="Verdana" w:cs="Arial Unicode MS"/>
      <w:color w:val="C0C0C0"/>
    </w:rPr>
  </w:style>
  <w:style w:type="paragraph" w:customStyle="1" w:styleId="xl43">
    <w:name w:val="xl43"/>
    <w:basedOn w:val="Normal"/>
    <w:rsid w:val="0077482C"/>
    <w:pPr>
      <w:spacing w:before="100" w:beforeAutospacing="1" w:after="100" w:afterAutospacing="1"/>
      <w:jc w:val="center"/>
      <w:textAlignment w:val="center"/>
    </w:pPr>
    <w:rPr>
      <w:rFonts w:ascii="Verdana" w:eastAsia="Arial Unicode MS" w:hAnsi="Verdana" w:cs="Arial Unicode MS"/>
      <w:color w:val="C0C0C0"/>
    </w:rPr>
  </w:style>
  <w:style w:type="paragraph" w:styleId="HTMLPreformatted">
    <w:name w:val="HTML Preformatted"/>
    <w:basedOn w:val="Normal"/>
    <w:link w:val="HTMLPreformattedChar"/>
    <w:rsid w:val="0077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rsid w:val="0077482C"/>
    <w:rPr>
      <w:rFonts w:ascii="Courier New" w:hAnsi="Courier New" w:cs="Courier New"/>
    </w:rPr>
  </w:style>
  <w:style w:type="paragraph" w:customStyle="1" w:styleId="font0">
    <w:name w:val="font0"/>
    <w:basedOn w:val="Normal"/>
    <w:rsid w:val="0077482C"/>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77482C"/>
    <w:pPr>
      <w:spacing w:before="100" w:beforeAutospacing="1" w:after="100" w:afterAutospacing="1"/>
    </w:pPr>
    <w:rPr>
      <w:rFonts w:ascii="Arial" w:eastAsia="Arial Unicode MS" w:hAnsi="Arial" w:cs="Arial"/>
      <w:sz w:val="20"/>
      <w:szCs w:val="20"/>
    </w:rPr>
  </w:style>
  <w:style w:type="paragraph" w:customStyle="1" w:styleId="font6">
    <w:name w:val="font6"/>
    <w:basedOn w:val="Normal"/>
    <w:rsid w:val="0077482C"/>
    <w:pPr>
      <w:spacing w:before="100" w:beforeAutospacing="1" w:after="100" w:afterAutospacing="1"/>
    </w:pPr>
    <w:rPr>
      <w:rFonts w:ascii="Arial" w:eastAsia="Arial Unicode MS" w:hAnsi="Arial" w:cs="Arial"/>
      <w:sz w:val="20"/>
      <w:szCs w:val="20"/>
    </w:rPr>
  </w:style>
  <w:style w:type="paragraph" w:customStyle="1" w:styleId="font7">
    <w:name w:val="font7"/>
    <w:basedOn w:val="Normal"/>
    <w:rsid w:val="0077482C"/>
    <w:pPr>
      <w:spacing w:before="100" w:beforeAutospacing="1" w:after="100" w:afterAutospacing="1"/>
    </w:pPr>
    <w:rPr>
      <w:rFonts w:ascii="Tahoma" w:eastAsia="Arial Unicode MS" w:hAnsi="Tahoma" w:cs="Tahoma"/>
      <w:color w:val="000000"/>
      <w:sz w:val="16"/>
      <w:szCs w:val="16"/>
    </w:rPr>
  </w:style>
  <w:style w:type="paragraph" w:customStyle="1" w:styleId="xl44">
    <w:name w:val="xl44"/>
    <w:basedOn w:val="Normal"/>
    <w:rsid w:val="0077482C"/>
    <w:pPr>
      <w:pBdr>
        <w:left w:val="single" w:sz="12" w:space="0" w:color="auto"/>
      </w:pBdr>
      <w:spacing w:before="100" w:beforeAutospacing="1" w:after="100" w:afterAutospacing="1"/>
      <w:jc w:val="center"/>
      <w:textAlignment w:val="top"/>
    </w:pPr>
    <w:rPr>
      <w:rFonts w:ascii="Arial" w:eastAsia="Arial Unicode MS" w:hAnsi="Arial" w:cs="Arial"/>
    </w:rPr>
  </w:style>
  <w:style w:type="paragraph" w:customStyle="1" w:styleId="xl45">
    <w:name w:val="xl45"/>
    <w:basedOn w:val="Normal"/>
    <w:rsid w:val="0077482C"/>
    <w:pPr>
      <w:pBdr>
        <w:left w:val="single" w:sz="8" w:space="0" w:color="auto"/>
        <w:right w:val="single" w:sz="12" w:space="0" w:color="auto"/>
      </w:pBdr>
      <w:spacing w:before="100" w:beforeAutospacing="1" w:after="100" w:afterAutospacing="1"/>
      <w:textAlignment w:val="top"/>
    </w:pPr>
    <w:rPr>
      <w:rFonts w:ascii="Arial" w:eastAsia="Arial Unicode MS" w:hAnsi="Arial" w:cs="Arial"/>
    </w:rPr>
  </w:style>
  <w:style w:type="paragraph" w:customStyle="1" w:styleId="xl46">
    <w:name w:val="xl46"/>
    <w:basedOn w:val="Normal"/>
    <w:rsid w:val="0077482C"/>
    <w:pPr>
      <w:spacing w:before="100" w:beforeAutospacing="1" w:after="100" w:afterAutospacing="1"/>
      <w:textAlignment w:val="top"/>
    </w:pPr>
    <w:rPr>
      <w:rFonts w:ascii="Arial" w:eastAsia="Arial Unicode MS" w:hAnsi="Arial" w:cs="Arial"/>
    </w:rPr>
  </w:style>
  <w:style w:type="paragraph" w:customStyle="1" w:styleId="xl47">
    <w:name w:val="xl47"/>
    <w:basedOn w:val="Normal"/>
    <w:rsid w:val="0077482C"/>
    <w:pPr>
      <w:pBdr>
        <w:right w:val="single" w:sz="8" w:space="0" w:color="auto"/>
      </w:pBdr>
      <w:spacing w:before="100" w:beforeAutospacing="1" w:after="100" w:afterAutospacing="1"/>
      <w:jc w:val="center"/>
      <w:textAlignment w:val="top"/>
    </w:pPr>
    <w:rPr>
      <w:rFonts w:ascii="Arial" w:eastAsia="Arial Unicode MS" w:hAnsi="Arial" w:cs="Arial"/>
    </w:rPr>
  </w:style>
  <w:style w:type="paragraph" w:customStyle="1" w:styleId="xl48">
    <w:name w:val="xl48"/>
    <w:basedOn w:val="Normal"/>
    <w:rsid w:val="0077482C"/>
    <w:pPr>
      <w:pBdr>
        <w:left w:val="single" w:sz="8" w:space="0" w:color="auto"/>
      </w:pBdr>
      <w:spacing w:before="100" w:beforeAutospacing="1" w:after="100" w:afterAutospacing="1"/>
      <w:textAlignment w:val="top"/>
    </w:pPr>
    <w:rPr>
      <w:rFonts w:ascii="Arial" w:eastAsia="Arial Unicode MS" w:hAnsi="Arial" w:cs="Arial"/>
    </w:rPr>
  </w:style>
  <w:style w:type="paragraph" w:customStyle="1" w:styleId="xl49">
    <w:name w:val="xl49"/>
    <w:basedOn w:val="Normal"/>
    <w:rsid w:val="0077482C"/>
    <w:pPr>
      <w:pBdr>
        <w:right w:val="single" w:sz="8" w:space="0" w:color="auto"/>
      </w:pBdr>
      <w:spacing w:before="100" w:beforeAutospacing="1" w:after="100" w:afterAutospacing="1"/>
      <w:textAlignment w:val="top"/>
    </w:pPr>
    <w:rPr>
      <w:rFonts w:ascii="Arial" w:eastAsia="Arial Unicode MS" w:hAnsi="Arial" w:cs="Arial"/>
    </w:rPr>
  </w:style>
  <w:style w:type="paragraph" w:customStyle="1" w:styleId="xl50">
    <w:name w:val="xl50"/>
    <w:basedOn w:val="Normal"/>
    <w:rsid w:val="0077482C"/>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51">
    <w:name w:val="xl51"/>
    <w:basedOn w:val="Normal"/>
    <w:rsid w:val="0077482C"/>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52">
    <w:name w:val="xl52"/>
    <w:basedOn w:val="Normal"/>
    <w:rsid w:val="0077482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53">
    <w:name w:val="xl53"/>
    <w:basedOn w:val="Normal"/>
    <w:rsid w:val="0077482C"/>
    <w:pPr>
      <w:pBdr>
        <w:left w:val="single" w:sz="4" w:space="0" w:color="auto"/>
        <w:right w:val="single" w:sz="8" w:space="0" w:color="auto"/>
      </w:pBdr>
      <w:spacing w:before="100" w:beforeAutospacing="1" w:after="100" w:afterAutospacing="1"/>
      <w:textAlignment w:val="top"/>
    </w:pPr>
    <w:rPr>
      <w:rFonts w:ascii="Arial" w:eastAsia="Arial Unicode MS" w:hAnsi="Arial" w:cs="Arial"/>
    </w:rPr>
  </w:style>
  <w:style w:type="paragraph" w:customStyle="1" w:styleId="xl54">
    <w:name w:val="xl54"/>
    <w:basedOn w:val="Normal"/>
    <w:rsid w:val="0077482C"/>
    <w:pPr>
      <w:pBdr>
        <w:left w:val="single" w:sz="4" w:space="0" w:color="auto"/>
        <w:right w:val="single" w:sz="8" w:space="0" w:color="auto"/>
      </w:pBdr>
      <w:spacing w:before="100" w:beforeAutospacing="1" w:after="100" w:afterAutospacing="1"/>
      <w:textAlignment w:val="top"/>
    </w:pPr>
    <w:rPr>
      <w:rFonts w:ascii="Arial" w:eastAsia="Arial Unicode MS" w:hAnsi="Arial" w:cs="Arial"/>
    </w:rPr>
  </w:style>
  <w:style w:type="paragraph" w:customStyle="1" w:styleId="xl55">
    <w:name w:val="xl55"/>
    <w:basedOn w:val="Normal"/>
    <w:rsid w:val="0077482C"/>
    <w:pPr>
      <w:pBdr>
        <w:left w:val="single" w:sz="4" w:space="0" w:color="auto"/>
        <w:right w:val="single" w:sz="8" w:space="0" w:color="auto"/>
      </w:pBdr>
      <w:spacing w:before="100" w:beforeAutospacing="1" w:after="100" w:afterAutospacing="1"/>
      <w:jc w:val="both"/>
      <w:textAlignment w:val="top"/>
    </w:pPr>
    <w:rPr>
      <w:rFonts w:ascii="Arial" w:eastAsia="Arial Unicode MS" w:hAnsi="Arial" w:cs="Arial"/>
    </w:rPr>
  </w:style>
  <w:style w:type="paragraph" w:customStyle="1" w:styleId="xl56">
    <w:name w:val="xl56"/>
    <w:basedOn w:val="Normal"/>
    <w:rsid w:val="0077482C"/>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57">
    <w:name w:val="xl57"/>
    <w:basedOn w:val="Normal"/>
    <w:rsid w:val="0077482C"/>
    <w:pPr>
      <w:spacing w:before="100" w:beforeAutospacing="1" w:after="100" w:afterAutospacing="1"/>
      <w:jc w:val="center"/>
      <w:textAlignment w:val="top"/>
    </w:pPr>
    <w:rPr>
      <w:rFonts w:ascii="Arial" w:eastAsia="Arial Unicode MS" w:hAnsi="Arial" w:cs="Arial"/>
    </w:rPr>
  </w:style>
  <w:style w:type="paragraph" w:customStyle="1" w:styleId="xl58">
    <w:name w:val="xl58"/>
    <w:basedOn w:val="Normal"/>
    <w:rsid w:val="0077482C"/>
    <w:pPr>
      <w:pBdr>
        <w:top w:val="single" w:sz="8" w:space="0" w:color="auto"/>
        <w:bottom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59">
    <w:name w:val="xl59"/>
    <w:basedOn w:val="Normal"/>
    <w:rsid w:val="0077482C"/>
    <w:pPr>
      <w:pBdr>
        <w:left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60">
    <w:name w:val="xl60"/>
    <w:basedOn w:val="Normal"/>
    <w:rsid w:val="0077482C"/>
    <w:pPr>
      <w:pBdr>
        <w:left w:val="single" w:sz="4" w:space="0" w:color="auto"/>
        <w:right w:val="single" w:sz="8" w:space="0" w:color="auto"/>
      </w:pBdr>
      <w:spacing w:before="100" w:beforeAutospacing="1" w:after="100" w:afterAutospacing="1"/>
      <w:jc w:val="center"/>
      <w:textAlignment w:val="top"/>
    </w:pPr>
    <w:rPr>
      <w:rFonts w:ascii="Arial" w:eastAsia="Arial Unicode MS" w:hAnsi="Arial" w:cs="Arial"/>
      <w:color w:val="000000"/>
    </w:rPr>
  </w:style>
  <w:style w:type="paragraph" w:customStyle="1" w:styleId="xl61">
    <w:name w:val="xl61"/>
    <w:basedOn w:val="Normal"/>
    <w:rsid w:val="0077482C"/>
    <w:pPr>
      <w:pBdr>
        <w:left w:val="single" w:sz="8" w:space="0" w:color="auto"/>
        <w:right w:val="single" w:sz="4" w:space="0" w:color="auto"/>
      </w:pBdr>
      <w:spacing w:before="100" w:beforeAutospacing="1" w:after="100" w:afterAutospacing="1"/>
      <w:jc w:val="center"/>
      <w:textAlignment w:val="top"/>
    </w:pPr>
    <w:rPr>
      <w:rFonts w:ascii="Arial" w:eastAsia="Arial Unicode MS" w:hAnsi="Arial" w:cs="Arial"/>
      <w:color w:val="000000"/>
    </w:rPr>
  </w:style>
  <w:style w:type="paragraph" w:customStyle="1" w:styleId="xl62">
    <w:name w:val="xl62"/>
    <w:basedOn w:val="Normal"/>
    <w:rsid w:val="0077482C"/>
    <w:pPr>
      <w:pBdr>
        <w:left w:val="single" w:sz="4"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63">
    <w:name w:val="xl63"/>
    <w:basedOn w:val="Normal"/>
    <w:rsid w:val="0077482C"/>
    <w:pPr>
      <w:pBdr>
        <w:left w:val="single" w:sz="8"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64">
    <w:name w:val="xl64"/>
    <w:basedOn w:val="Normal"/>
    <w:rsid w:val="0077482C"/>
    <w:pPr>
      <w:pBdr>
        <w:left w:val="single" w:sz="4" w:space="0" w:color="auto"/>
        <w:right w:val="single" w:sz="8" w:space="0" w:color="auto"/>
      </w:pBdr>
      <w:spacing w:before="100" w:beforeAutospacing="1" w:after="100" w:afterAutospacing="1"/>
      <w:jc w:val="center"/>
      <w:textAlignment w:val="top"/>
    </w:pPr>
    <w:rPr>
      <w:rFonts w:ascii="Arial" w:eastAsia="Arial Unicode MS" w:hAnsi="Arial" w:cs="Arial"/>
    </w:rPr>
  </w:style>
  <w:style w:type="paragraph" w:customStyle="1" w:styleId="xl65">
    <w:name w:val="xl65"/>
    <w:basedOn w:val="Normal"/>
    <w:rsid w:val="0077482C"/>
    <w:pPr>
      <w:pBdr>
        <w:top w:val="single" w:sz="8" w:space="0" w:color="auto"/>
        <w:left w:val="single" w:sz="12" w:space="0" w:color="auto"/>
        <w:bottom w:val="single" w:sz="8" w:space="0" w:color="auto"/>
      </w:pBdr>
      <w:shd w:val="clear" w:color="auto" w:fill="C0C0C0"/>
      <w:spacing w:before="100" w:beforeAutospacing="1" w:after="100" w:afterAutospacing="1"/>
      <w:textAlignment w:val="top"/>
    </w:pPr>
    <w:rPr>
      <w:rFonts w:ascii="Arial" w:eastAsia="Arial Unicode MS" w:hAnsi="Arial" w:cs="Arial"/>
      <w:b/>
      <w:bCs/>
    </w:rPr>
  </w:style>
  <w:style w:type="paragraph" w:customStyle="1" w:styleId="xl66">
    <w:name w:val="xl66"/>
    <w:basedOn w:val="Normal"/>
    <w:rsid w:val="0077482C"/>
    <w:pPr>
      <w:pBdr>
        <w:top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7">
    <w:name w:val="xl67"/>
    <w:basedOn w:val="Normal"/>
    <w:rsid w:val="0077482C"/>
    <w:pPr>
      <w:pBdr>
        <w:top w:val="single" w:sz="8" w:space="0" w:color="auto"/>
        <w:bottom w:val="single" w:sz="8"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8">
    <w:name w:val="xl68"/>
    <w:basedOn w:val="Normal"/>
    <w:rsid w:val="0077482C"/>
    <w:pPr>
      <w:pBdr>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69">
    <w:name w:val="xl69"/>
    <w:basedOn w:val="Normal"/>
    <w:rsid w:val="0077482C"/>
    <w:pPr>
      <w:pBdr>
        <w:left w:val="single" w:sz="4" w:space="0" w:color="auto"/>
        <w:right w:val="single" w:sz="8" w:space="0" w:color="auto"/>
      </w:pBdr>
      <w:spacing w:before="100" w:beforeAutospacing="1" w:after="100" w:afterAutospacing="1"/>
      <w:jc w:val="center"/>
      <w:textAlignment w:val="top"/>
    </w:pPr>
    <w:rPr>
      <w:rFonts w:ascii="Arial" w:eastAsia="Arial Unicode MS" w:hAnsi="Arial" w:cs="Arial"/>
    </w:rPr>
  </w:style>
  <w:style w:type="paragraph" w:customStyle="1" w:styleId="xl70">
    <w:name w:val="xl70"/>
    <w:basedOn w:val="Normal"/>
    <w:rsid w:val="0077482C"/>
    <w:pPr>
      <w:pBdr>
        <w:right w:val="single" w:sz="4" w:space="0" w:color="auto"/>
      </w:pBdr>
      <w:spacing w:before="100" w:beforeAutospacing="1" w:after="100" w:afterAutospacing="1"/>
      <w:jc w:val="center"/>
      <w:textAlignment w:val="top"/>
    </w:pPr>
    <w:rPr>
      <w:rFonts w:ascii="Arial" w:eastAsia="Arial Unicode MS" w:hAnsi="Arial" w:cs="Arial"/>
      <w:color w:val="000000"/>
    </w:rPr>
  </w:style>
  <w:style w:type="paragraph" w:customStyle="1" w:styleId="xl71">
    <w:name w:val="xl71"/>
    <w:basedOn w:val="Normal"/>
    <w:rsid w:val="0077482C"/>
    <w:pPr>
      <w:pBdr>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72">
    <w:name w:val="xl72"/>
    <w:basedOn w:val="Normal"/>
    <w:rsid w:val="0077482C"/>
    <w:pPr>
      <w:pBdr>
        <w:top w:val="single" w:sz="8" w:space="0" w:color="auto"/>
        <w:left w:val="single" w:sz="12" w:space="0" w:color="auto"/>
        <w:bottom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73">
    <w:name w:val="xl73"/>
    <w:basedOn w:val="Normal"/>
    <w:rsid w:val="0077482C"/>
    <w:pPr>
      <w:pBdr>
        <w:top w:val="single" w:sz="8" w:space="0" w:color="auto"/>
        <w:bottom w:val="single" w:sz="8" w:space="0" w:color="auto"/>
        <w:right w:val="single" w:sz="12"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74">
    <w:name w:val="xl74"/>
    <w:basedOn w:val="Normal"/>
    <w:rsid w:val="0077482C"/>
    <w:pPr>
      <w:pBdr>
        <w:left w:val="single" w:sz="12" w:space="0" w:color="auto"/>
      </w:pBdr>
      <w:spacing w:before="100" w:beforeAutospacing="1" w:after="100" w:afterAutospacing="1"/>
      <w:jc w:val="center"/>
      <w:textAlignment w:val="top"/>
    </w:pPr>
    <w:rPr>
      <w:rFonts w:ascii="Arial" w:eastAsia="Arial Unicode MS" w:hAnsi="Arial" w:cs="Arial"/>
    </w:rPr>
  </w:style>
  <w:style w:type="paragraph" w:customStyle="1" w:styleId="xl75">
    <w:name w:val="xl75"/>
    <w:basedOn w:val="Normal"/>
    <w:rsid w:val="0077482C"/>
    <w:pPr>
      <w:pBdr>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76">
    <w:name w:val="xl76"/>
    <w:basedOn w:val="Normal"/>
    <w:rsid w:val="0077482C"/>
    <w:pPr>
      <w:pBdr>
        <w:left w:val="single" w:sz="8"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77">
    <w:name w:val="xl77"/>
    <w:basedOn w:val="Normal"/>
    <w:rsid w:val="0077482C"/>
    <w:pPr>
      <w:pBdr>
        <w:left w:val="single" w:sz="12"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78">
    <w:name w:val="xl78"/>
    <w:basedOn w:val="Normal"/>
    <w:rsid w:val="0077482C"/>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79">
    <w:name w:val="xl79"/>
    <w:basedOn w:val="Normal"/>
    <w:rsid w:val="0077482C"/>
    <w:pPr>
      <w:pBdr>
        <w:left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0">
    <w:name w:val="xl80"/>
    <w:basedOn w:val="Normal"/>
    <w:rsid w:val="0077482C"/>
    <w:pPr>
      <w:pBdr>
        <w:left w:val="single" w:sz="4" w:space="0" w:color="auto"/>
        <w:bottom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1">
    <w:name w:val="xl81"/>
    <w:basedOn w:val="Normal"/>
    <w:rsid w:val="0077482C"/>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2">
    <w:name w:val="xl82"/>
    <w:basedOn w:val="Normal"/>
    <w:rsid w:val="0077482C"/>
    <w:pPr>
      <w:pBdr>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3">
    <w:name w:val="xl83"/>
    <w:basedOn w:val="Normal"/>
    <w:rsid w:val="0077482C"/>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4">
    <w:name w:val="xl84"/>
    <w:basedOn w:val="Normal"/>
    <w:rsid w:val="0077482C"/>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5">
    <w:name w:val="xl85"/>
    <w:basedOn w:val="Normal"/>
    <w:rsid w:val="0077482C"/>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6">
    <w:name w:val="xl86"/>
    <w:basedOn w:val="Normal"/>
    <w:rsid w:val="0077482C"/>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7">
    <w:name w:val="xl87"/>
    <w:basedOn w:val="Normal"/>
    <w:rsid w:val="0077482C"/>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88">
    <w:name w:val="xl88"/>
    <w:basedOn w:val="Normal"/>
    <w:rsid w:val="0077482C"/>
    <w:pPr>
      <w:pBdr>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89">
    <w:name w:val="xl89"/>
    <w:basedOn w:val="Normal"/>
    <w:rsid w:val="0077482C"/>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90">
    <w:name w:val="xl90"/>
    <w:basedOn w:val="Normal"/>
    <w:rsid w:val="0077482C"/>
    <w:pPr>
      <w:pBdr>
        <w:top w:val="single" w:sz="8" w:space="0" w:color="auto"/>
        <w:left w:val="single" w:sz="8" w:space="0" w:color="auto"/>
        <w:right w:val="single" w:sz="12"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91">
    <w:name w:val="xl91"/>
    <w:basedOn w:val="Normal"/>
    <w:rsid w:val="0077482C"/>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2">
    <w:name w:val="xl92"/>
    <w:basedOn w:val="Normal"/>
    <w:rsid w:val="0077482C"/>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3">
    <w:name w:val="xl93"/>
    <w:basedOn w:val="Normal"/>
    <w:rsid w:val="0077482C"/>
    <w:pPr>
      <w:pBdr>
        <w:left w:val="single" w:sz="8"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4">
    <w:name w:val="xl94"/>
    <w:basedOn w:val="Normal"/>
    <w:rsid w:val="0077482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5">
    <w:name w:val="xl95"/>
    <w:basedOn w:val="Normal"/>
    <w:rsid w:val="0077482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6">
    <w:name w:val="xl96"/>
    <w:basedOn w:val="Normal"/>
    <w:rsid w:val="0077482C"/>
    <w:pPr>
      <w:pBdr>
        <w:left w:val="single" w:sz="8" w:space="0" w:color="auto"/>
        <w:bottom w:val="single" w:sz="8"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7">
    <w:name w:val="xl97"/>
    <w:basedOn w:val="Normal"/>
    <w:rsid w:val="0077482C"/>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StyleHeading2CenteredLeft0Firstline0">
    <w:name w:val="Style Heading 2 + Centered Left:  0&quot; First line:  0&quot;"/>
    <w:basedOn w:val="Heading2"/>
    <w:rsid w:val="0077482C"/>
    <w:pPr>
      <w:numPr>
        <w:ilvl w:val="0"/>
        <w:numId w:val="0"/>
      </w:numPr>
      <w:tabs>
        <w:tab w:val="num" w:pos="1440"/>
      </w:tabs>
      <w:spacing w:after="120"/>
      <w:jc w:val="center"/>
    </w:pPr>
    <w:rPr>
      <w:rFonts w:ascii="Times New Roman Bold" w:eastAsia="Arial Unicode MS" w:hAnsi="Times New Roman Bold" w:cs="Times New Roman"/>
      <w:iCs w:val="0"/>
      <w:color w:val="0051BA"/>
      <w:szCs w:val="24"/>
      <w:lang w:val="fr-CA" w:eastAsia="fr-CA"/>
    </w:rPr>
  </w:style>
  <w:style w:type="paragraph" w:customStyle="1" w:styleId="StyleSP686160TimesNewRoman11pt">
    <w:name w:val="Style SP.6.86160 + Times New Roman 11 pt"/>
    <w:basedOn w:val="SP686160"/>
    <w:rsid w:val="0077482C"/>
    <w:rPr>
      <w:rFonts w:ascii="Times New Roman" w:hAnsi="Times New Roman"/>
      <w:sz w:val="22"/>
    </w:rPr>
  </w:style>
  <w:style w:type="paragraph" w:customStyle="1" w:styleId="CM14">
    <w:name w:val="CM14"/>
    <w:basedOn w:val="Default"/>
    <w:next w:val="Default"/>
    <w:rsid w:val="0077482C"/>
    <w:rPr>
      <w:rFonts w:ascii="DHKJH A+ Times" w:hAnsi="DHKJH A+ Times" w:cs="Times New Roman"/>
      <w:color w:val="auto"/>
      <w:lang w:val="fr-CA" w:eastAsia="fr-CA"/>
    </w:rPr>
  </w:style>
  <w:style w:type="paragraph" w:customStyle="1" w:styleId="CM15">
    <w:name w:val="CM15"/>
    <w:basedOn w:val="Default"/>
    <w:next w:val="Default"/>
    <w:rsid w:val="0077482C"/>
    <w:rPr>
      <w:rFonts w:ascii="DHKJH A+ Times" w:hAnsi="DHKJH A+ Times" w:cs="Times New Roman"/>
      <w:color w:val="auto"/>
      <w:lang w:val="fr-CA" w:eastAsia="fr-CA"/>
    </w:rPr>
  </w:style>
  <w:style w:type="paragraph" w:customStyle="1" w:styleId="CM16">
    <w:name w:val="CM16"/>
    <w:basedOn w:val="Default"/>
    <w:next w:val="Default"/>
    <w:rsid w:val="0077482C"/>
    <w:rPr>
      <w:rFonts w:ascii="DHKJH A+ Times" w:hAnsi="DHKJH A+ Times" w:cs="Times New Roman"/>
      <w:color w:val="auto"/>
      <w:lang w:val="fr-CA" w:eastAsia="fr-CA"/>
    </w:rPr>
  </w:style>
  <w:style w:type="paragraph" w:customStyle="1" w:styleId="CM17">
    <w:name w:val="CM17"/>
    <w:basedOn w:val="Default"/>
    <w:next w:val="Default"/>
    <w:rsid w:val="0077482C"/>
    <w:rPr>
      <w:rFonts w:ascii="DHKJH A+ Times" w:hAnsi="DHKJH A+ Times" w:cs="Times New Roman"/>
      <w:color w:val="auto"/>
      <w:lang w:val="fr-CA" w:eastAsia="fr-CA"/>
    </w:rPr>
  </w:style>
  <w:style w:type="paragraph" w:customStyle="1" w:styleId="CM20">
    <w:name w:val="CM20"/>
    <w:basedOn w:val="Default"/>
    <w:next w:val="Default"/>
    <w:rsid w:val="0077482C"/>
    <w:rPr>
      <w:rFonts w:ascii="DHKJH A+ Times" w:hAnsi="DHKJH A+ Times" w:cs="Times New Roman"/>
      <w:color w:val="auto"/>
      <w:lang w:val="fr-CA" w:eastAsia="fr-CA"/>
    </w:rPr>
  </w:style>
  <w:style w:type="paragraph" w:customStyle="1" w:styleId="CM5">
    <w:name w:val="CM5"/>
    <w:basedOn w:val="Default"/>
    <w:next w:val="Default"/>
    <w:rsid w:val="0077482C"/>
    <w:pPr>
      <w:spacing w:line="240" w:lineRule="atLeast"/>
    </w:pPr>
    <w:rPr>
      <w:rFonts w:ascii="DHKJH A+ Times" w:hAnsi="DHKJH A+ Times" w:cs="Times New Roman"/>
      <w:color w:val="auto"/>
      <w:lang w:val="fr-CA" w:eastAsia="fr-CA"/>
    </w:rPr>
  </w:style>
  <w:style w:type="paragraph" w:customStyle="1" w:styleId="CM13">
    <w:name w:val="CM13"/>
    <w:basedOn w:val="Default"/>
    <w:next w:val="Default"/>
    <w:rsid w:val="0077482C"/>
    <w:rPr>
      <w:rFonts w:ascii="DHKJH A+ Times" w:hAnsi="DHKJH A+ Times" w:cs="Times New Roman"/>
      <w:color w:val="auto"/>
      <w:lang w:val="fr-CA" w:eastAsia="fr-CA"/>
    </w:rPr>
  </w:style>
  <w:style w:type="paragraph" w:customStyle="1" w:styleId="Chapter1">
    <w:name w:val="Chapter1"/>
    <w:basedOn w:val="Normal"/>
    <w:next w:val="BodyText"/>
    <w:rsid w:val="0077482C"/>
    <w:pPr>
      <w:ind w:left="1080"/>
      <w:jc w:val="center"/>
    </w:pPr>
    <w:rPr>
      <w:rFonts w:ascii="Times New Roman Bold" w:hAnsi="Times New Roman Bold"/>
      <w:b/>
      <w:color w:val="0051BA"/>
      <w:sz w:val="28"/>
      <w:szCs w:val="28"/>
    </w:rPr>
  </w:style>
  <w:style w:type="paragraph" w:customStyle="1" w:styleId="TableHeader1">
    <w:name w:val="Table Header1"/>
    <w:basedOn w:val="Normal"/>
    <w:next w:val="Normal"/>
    <w:rsid w:val="007748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80" w:after="80"/>
    </w:pPr>
    <w:rPr>
      <w:rFonts w:ascii="Arial" w:hAnsi="Arial"/>
      <w:b/>
      <w:sz w:val="20"/>
      <w:szCs w:val="20"/>
    </w:rPr>
  </w:style>
  <w:style w:type="paragraph" w:customStyle="1" w:styleId="Chapter2">
    <w:name w:val="Chapter2"/>
    <w:basedOn w:val="Normal"/>
    <w:next w:val="BodyText"/>
    <w:rsid w:val="0077482C"/>
    <w:pPr>
      <w:ind w:left="1080"/>
      <w:jc w:val="center"/>
    </w:pPr>
    <w:rPr>
      <w:rFonts w:ascii="Times New Roman Bold" w:hAnsi="Times New Roman Bold"/>
      <w:b/>
      <w:color w:val="0051BA"/>
      <w:sz w:val="28"/>
      <w:szCs w:val="28"/>
    </w:rPr>
  </w:style>
  <w:style w:type="paragraph" w:customStyle="1" w:styleId="Chapter3">
    <w:name w:val="Chapter3"/>
    <w:basedOn w:val="Normal"/>
    <w:next w:val="BodyText"/>
    <w:rsid w:val="0077482C"/>
    <w:pPr>
      <w:ind w:left="1080"/>
      <w:jc w:val="center"/>
    </w:pPr>
    <w:rPr>
      <w:rFonts w:ascii="Times New Roman Bold" w:hAnsi="Times New Roman Bold"/>
      <w:b/>
      <w:color w:val="0051BA"/>
      <w:sz w:val="28"/>
      <w:szCs w:val="28"/>
    </w:rPr>
  </w:style>
  <w:style w:type="paragraph" w:customStyle="1" w:styleId="Header1">
    <w:name w:val="Header 1"/>
    <w:basedOn w:val="Heading1"/>
    <w:rsid w:val="0077482C"/>
    <w:pPr>
      <w:numPr>
        <w:numId w:val="0"/>
      </w:numPr>
      <w:tabs>
        <w:tab w:val="num" w:pos="1080"/>
      </w:tabs>
      <w:spacing w:before="240" w:after="120" w:line="240" w:lineRule="auto"/>
      <w:ind w:left="1080" w:hanging="1080"/>
    </w:pPr>
    <w:rPr>
      <w:color w:val="0051BA"/>
      <w:kern w:val="32"/>
      <w:sz w:val="24"/>
      <w:szCs w:val="20"/>
      <w:lang w:val="fr-CA" w:eastAsia="fr-CA"/>
    </w:rPr>
  </w:style>
  <w:style w:type="character" w:customStyle="1" w:styleId="StyleArial10ptBlack">
    <w:name w:val="Style Arial 10 pt Black"/>
    <w:rsid w:val="0077482C"/>
    <w:rPr>
      <w:rFonts w:ascii="Arial" w:hAnsi="Arial" w:cs="Arial"/>
      <w:color w:val="000000"/>
      <w:sz w:val="20"/>
      <w:lang w:val="en-US"/>
    </w:rPr>
  </w:style>
  <w:style w:type="paragraph" w:customStyle="1" w:styleId="Arial10ptBoldCentered">
    <w:name w:val="Arial 10 pt Bold Centered"/>
    <w:rsid w:val="0077482C"/>
    <w:pPr>
      <w:jc w:val="center"/>
    </w:pPr>
    <w:rPr>
      <w:rFonts w:ascii="Arial" w:hAnsi="Arial"/>
      <w:b/>
      <w:bCs/>
      <w:lang w:val="fr-CA" w:eastAsia="fr-CA"/>
    </w:rPr>
  </w:style>
  <w:style w:type="character" w:customStyle="1" w:styleId="m1">
    <w:name w:val="m1"/>
    <w:basedOn w:val="DefaultParagraphFont"/>
    <w:rsid w:val="0077482C"/>
    <w:rPr>
      <w:color w:val="0000FF"/>
    </w:rPr>
  </w:style>
  <w:style w:type="character" w:customStyle="1" w:styleId="b1">
    <w:name w:val="b1"/>
    <w:basedOn w:val="DefaultParagraphFont"/>
    <w:rsid w:val="0077482C"/>
    <w:rPr>
      <w:rFonts w:ascii="Courier New" w:hAnsi="Courier New" w:cs="Courier New" w:hint="default"/>
      <w:b/>
      <w:bCs/>
      <w:strike w:val="0"/>
      <w:dstrike w:val="0"/>
      <w:color w:val="FF0000"/>
      <w:u w:val="none"/>
      <w:effect w:val="none"/>
    </w:rPr>
  </w:style>
  <w:style w:type="character" w:customStyle="1" w:styleId="SC122561">
    <w:name w:val="SC.12.2561"/>
    <w:rsid w:val="0077482C"/>
    <w:rPr>
      <w:rFonts w:ascii="Times New Roman" w:hAnsi="Times New Roman" w:cs="Times New Roman"/>
      <w:color w:val="000000"/>
      <w:sz w:val="18"/>
      <w:szCs w:val="18"/>
      <w:u w:val="single"/>
    </w:rPr>
  </w:style>
  <w:style w:type="character" w:customStyle="1" w:styleId="HEADERDocument-TypeTitle">
    <w:name w:val="HEADER: Document-Type Title"/>
    <w:basedOn w:val="DefaultParagraphFont"/>
    <w:rsid w:val="0077482C"/>
    <w:rPr>
      <w:rFonts w:ascii="Arial" w:hAnsi="Arial"/>
      <w:i/>
      <w:sz w:val="20"/>
    </w:rPr>
  </w:style>
  <w:style w:type="character" w:customStyle="1" w:styleId="HEADERSectionTitle">
    <w:name w:val="HEADER: Section Title"/>
    <w:basedOn w:val="DefaultParagraphFont"/>
    <w:rsid w:val="0077482C"/>
    <w:rPr>
      <w:rFonts w:ascii="Arial" w:hAnsi="Arial"/>
      <w:b/>
      <w:sz w:val="20"/>
    </w:rPr>
  </w:style>
  <w:style w:type="character" w:customStyle="1" w:styleId="SC122529">
    <w:name w:val="SC.12.2529"/>
    <w:rsid w:val="0077482C"/>
    <w:rPr>
      <w:rFonts w:ascii="Times New Roman" w:hAnsi="Times New Roman" w:cs="Times New Roman"/>
      <w:color w:val="000000"/>
      <w:sz w:val="18"/>
      <w:szCs w:val="18"/>
    </w:rPr>
  </w:style>
  <w:style w:type="character" w:customStyle="1" w:styleId="FOOTERChapterNumber">
    <w:name w:val="FOOTER: Chapter Number"/>
    <w:basedOn w:val="DefaultParagraphFont"/>
    <w:rsid w:val="0077482C"/>
    <w:rPr>
      <w:rFonts w:ascii="Arial" w:hAnsi="Arial"/>
      <w:b/>
      <w:sz w:val="48"/>
    </w:rPr>
  </w:style>
  <w:style w:type="character" w:customStyle="1" w:styleId="HEADERHeadingTitle0">
    <w:name w:val="HEADER: Heading Title"/>
    <w:basedOn w:val="DefaultParagraphFont"/>
    <w:rsid w:val="0077482C"/>
    <w:rPr>
      <w:rFonts w:ascii="Helvetica" w:hAnsi="Helvetica"/>
      <w:i/>
      <w:noProof/>
      <w:sz w:val="20"/>
    </w:rPr>
  </w:style>
  <w:style w:type="character" w:customStyle="1" w:styleId="t1">
    <w:name w:val="t1"/>
    <w:basedOn w:val="DefaultParagraphFont"/>
    <w:rsid w:val="0077482C"/>
    <w:rPr>
      <w:color w:val="990000"/>
    </w:rPr>
  </w:style>
  <w:style w:type="character" w:customStyle="1" w:styleId="SC22121">
    <w:name w:val="SC.2.2121"/>
    <w:rsid w:val="0077482C"/>
    <w:rPr>
      <w:b/>
      <w:bCs/>
      <w:i/>
      <w:iCs/>
      <w:color w:val="000000"/>
      <w:sz w:val="54"/>
      <w:szCs w:val="54"/>
    </w:rPr>
  </w:style>
  <w:style w:type="character" w:customStyle="1" w:styleId="SC22122">
    <w:name w:val="SC.2.2122"/>
    <w:rsid w:val="0077482C"/>
    <w:rPr>
      <w:color w:val="000000"/>
      <w:sz w:val="18"/>
      <w:szCs w:val="18"/>
    </w:rPr>
  </w:style>
  <w:style w:type="character" w:customStyle="1" w:styleId="SC22130">
    <w:name w:val="SC.2.2130"/>
    <w:rsid w:val="0077482C"/>
    <w:rPr>
      <w:color w:val="000000"/>
      <w:sz w:val="28"/>
      <w:szCs w:val="28"/>
    </w:rPr>
  </w:style>
  <w:style w:type="character" w:customStyle="1" w:styleId="SC22119">
    <w:name w:val="SC.2.2119"/>
    <w:rsid w:val="0077482C"/>
    <w:rPr>
      <w:b/>
      <w:bCs/>
      <w:i/>
      <w:iCs/>
      <w:color w:val="000000"/>
      <w:sz w:val="18"/>
      <w:szCs w:val="18"/>
    </w:rPr>
  </w:style>
  <w:style w:type="character" w:customStyle="1" w:styleId="SC22118">
    <w:name w:val="SC.2.2118"/>
    <w:rsid w:val="0077482C"/>
    <w:rPr>
      <w:rFonts w:ascii="Times New Roman" w:hAnsi="Times New Roman" w:cs="Times New Roman"/>
      <w:color w:val="000000"/>
      <w:sz w:val="16"/>
      <w:szCs w:val="16"/>
    </w:rPr>
  </w:style>
  <w:style w:type="character" w:customStyle="1" w:styleId="SC31907">
    <w:name w:val="SC.3.1907"/>
    <w:rsid w:val="0077482C"/>
    <w:rPr>
      <w:rFonts w:ascii="Times New Roman" w:hAnsi="Times New Roman" w:cs="Times New Roman"/>
      <w:b/>
      <w:bCs/>
      <w:color w:val="000000"/>
      <w:sz w:val="20"/>
      <w:szCs w:val="20"/>
    </w:rPr>
  </w:style>
  <w:style w:type="character" w:customStyle="1" w:styleId="SC31909">
    <w:name w:val="SC.3.1909"/>
    <w:rsid w:val="0077482C"/>
    <w:rPr>
      <w:rFonts w:ascii="Times New Roman" w:hAnsi="Times New Roman" w:cs="Times New Roman"/>
      <w:b/>
      <w:bCs/>
      <w:color w:val="000000"/>
      <w:sz w:val="16"/>
      <w:szCs w:val="16"/>
    </w:rPr>
  </w:style>
  <w:style w:type="character" w:customStyle="1" w:styleId="SC31922">
    <w:name w:val="SC.3.1922"/>
    <w:rsid w:val="0077482C"/>
    <w:rPr>
      <w:rFonts w:ascii="Times New Roman" w:hAnsi="Times New Roman" w:cs="Times New Roman"/>
      <w:color w:val="000000"/>
      <w:sz w:val="18"/>
      <w:szCs w:val="18"/>
    </w:rPr>
  </w:style>
  <w:style w:type="character" w:customStyle="1" w:styleId="SC4139308">
    <w:name w:val="SC.4.139308"/>
    <w:rsid w:val="0077482C"/>
    <w:rPr>
      <w:rFonts w:ascii="Times New Roman" w:hAnsi="Times New Roman" w:cs="Times New Roman"/>
      <w:b/>
      <w:bCs/>
      <w:color w:val="000000"/>
      <w:sz w:val="36"/>
      <w:szCs w:val="36"/>
    </w:rPr>
  </w:style>
  <w:style w:type="character" w:customStyle="1" w:styleId="SC4139268">
    <w:name w:val="SC.4.139268"/>
    <w:rsid w:val="0077482C"/>
    <w:rPr>
      <w:b/>
      <w:bCs/>
      <w:color w:val="000000"/>
      <w:sz w:val="20"/>
      <w:szCs w:val="20"/>
    </w:rPr>
  </w:style>
  <w:style w:type="character" w:customStyle="1" w:styleId="SC4139267">
    <w:name w:val="SC.4.139267"/>
    <w:rsid w:val="0077482C"/>
    <w:rPr>
      <w:rFonts w:ascii="Times New Roman" w:hAnsi="Times New Roman" w:cs="Times New Roman"/>
      <w:color w:val="000000"/>
      <w:sz w:val="18"/>
      <w:szCs w:val="18"/>
    </w:rPr>
  </w:style>
  <w:style w:type="character" w:customStyle="1" w:styleId="SC4139309">
    <w:name w:val="SC.4.139309"/>
    <w:rsid w:val="0077482C"/>
    <w:rPr>
      <w:b/>
      <w:bCs/>
      <w:color w:val="000000"/>
      <w:sz w:val="20"/>
      <w:szCs w:val="20"/>
    </w:rPr>
  </w:style>
  <w:style w:type="character" w:customStyle="1" w:styleId="SC5111">
    <w:name w:val="SC.5.111"/>
    <w:rsid w:val="0077482C"/>
    <w:rPr>
      <w:b/>
      <w:bCs/>
      <w:color w:val="000000"/>
      <w:sz w:val="48"/>
      <w:szCs w:val="48"/>
    </w:rPr>
  </w:style>
  <w:style w:type="character" w:customStyle="1" w:styleId="SC5140">
    <w:name w:val="SC.5.140"/>
    <w:rsid w:val="0077482C"/>
    <w:rPr>
      <w:b/>
      <w:bCs/>
      <w:i/>
      <w:iCs/>
      <w:color w:val="000000"/>
      <w:sz w:val="40"/>
      <w:szCs w:val="40"/>
    </w:rPr>
  </w:style>
  <w:style w:type="character" w:customStyle="1" w:styleId="SC5146">
    <w:name w:val="SC.5.146"/>
    <w:rsid w:val="0077482C"/>
    <w:rPr>
      <w:b/>
      <w:bCs/>
      <w:i/>
      <w:iCs/>
      <w:color w:val="000000"/>
      <w:sz w:val="18"/>
      <w:szCs w:val="18"/>
    </w:rPr>
  </w:style>
  <w:style w:type="character" w:customStyle="1" w:styleId="SC5102">
    <w:name w:val="SC.5.102"/>
    <w:rsid w:val="0077482C"/>
    <w:rPr>
      <w:rFonts w:ascii="Times New Roman" w:hAnsi="Times New Roman" w:cs="Times New Roman"/>
      <w:color w:val="000000"/>
      <w:sz w:val="20"/>
      <w:szCs w:val="20"/>
    </w:rPr>
  </w:style>
  <w:style w:type="character" w:customStyle="1" w:styleId="SC5110">
    <w:name w:val="SC.5.110"/>
    <w:rsid w:val="0077482C"/>
    <w:rPr>
      <w:b/>
      <w:bCs/>
      <w:color w:val="000000"/>
      <w:sz w:val="26"/>
      <w:szCs w:val="26"/>
    </w:rPr>
  </w:style>
  <w:style w:type="character" w:customStyle="1" w:styleId="SC5112">
    <w:name w:val="SC.5.112"/>
    <w:rsid w:val="0077482C"/>
    <w:rPr>
      <w:rFonts w:ascii="Times New Roman" w:hAnsi="Times New Roman" w:cs="Times New Roman"/>
      <w:b/>
      <w:bCs/>
      <w:color w:val="000000"/>
      <w:sz w:val="18"/>
      <w:szCs w:val="18"/>
    </w:rPr>
  </w:style>
  <w:style w:type="character" w:customStyle="1" w:styleId="SC5142">
    <w:name w:val="SC.5.142"/>
    <w:rsid w:val="0077482C"/>
    <w:rPr>
      <w:rFonts w:ascii="Times New Roman" w:hAnsi="Times New Roman" w:cs="Times New Roman"/>
      <w:color w:val="000000"/>
      <w:sz w:val="20"/>
      <w:szCs w:val="20"/>
      <w:u w:val="single"/>
    </w:rPr>
  </w:style>
  <w:style w:type="character" w:customStyle="1" w:styleId="SC5145">
    <w:name w:val="SC.5.145"/>
    <w:rsid w:val="0077482C"/>
    <w:rPr>
      <w:rFonts w:ascii="Times New Roman" w:hAnsi="Times New Roman" w:cs="Times New Roman"/>
      <w:color w:val="000000"/>
      <w:sz w:val="22"/>
      <w:szCs w:val="22"/>
    </w:rPr>
  </w:style>
  <w:style w:type="character" w:customStyle="1" w:styleId="SC5147">
    <w:name w:val="SC.5.147"/>
    <w:rsid w:val="0077482C"/>
    <w:rPr>
      <w:rFonts w:ascii="Times New Roman" w:hAnsi="Times New Roman" w:cs="Times New Roman"/>
      <w:color w:val="000000"/>
      <w:sz w:val="18"/>
      <w:szCs w:val="18"/>
      <w:u w:val="single"/>
    </w:rPr>
  </w:style>
  <w:style w:type="character" w:customStyle="1" w:styleId="SC6111">
    <w:name w:val="SC.6.111"/>
    <w:rsid w:val="0077482C"/>
    <w:rPr>
      <w:b/>
      <w:bCs/>
      <w:color w:val="000000"/>
      <w:sz w:val="48"/>
      <w:szCs w:val="48"/>
    </w:rPr>
  </w:style>
  <w:style w:type="character" w:customStyle="1" w:styleId="SC6115">
    <w:name w:val="SC.6.115"/>
    <w:rsid w:val="0077482C"/>
    <w:rPr>
      <w:b/>
      <w:bCs/>
      <w:i/>
      <w:iCs/>
      <w:color w:val="000000"/>
      <w:sz w:val="40"/>
      <w:szCs w:val="40"/>
    </w:rPr>
  </w:style>
  <w:style w:type="character" w:customStyle="1" w:styleId="SC6113">
    <w:name w:val="SC.6.113"/>
    <w:rsid w:val="0077482C"/>
    <w:rPr>
      <w:rFonts w:ascii="Times New Roman" w:hAnsi="Times New Roman" w:cs="Times New Roman"/>
      <w:b/>
      <w:bCs/>
      <w:color w:val="000000"/>
      <w:sz w:val="20"/>
      <w:szCs w:val="20"/>
    </w:rPr>
  </w:style>
  <w:style w:type="character" w:customStyle="1" w:styleId="SC6129">
    <w:name w:val="SC.6.129"/>
    <w:rsid w:val="0077482C"/>
    <w:rPr>
      <w:rFonts w:ascii="Times New Roman" w:hAnsi="Times New Roman" w:cs="Times New Roman"/>
      <w:b/>
      <w:bCs/>
      <w:color w:val="000000"/>
      <w:sz w:val="22"/>
      <w:szCs w:val="22"/>
    </w:rPr>
  </w:style>
  <w:style w:type="character" w:customStyle="1" w:styleId="SC6112">
    <w:name w:val="SC.6.112"/>
    <w:rsid w:val="0077482C"/>
    <w:rPr>
      <w:rFonts w:ascii="Times New Roman" w:hAnsi="Times New Roman" w:cs="Times New Roman"/>
      <w:color w:val="000000"/>
      <w:sz w:val="18"/>
      <w:szCs w:val="18"/>
    </w:rPr>
  </w:style>
  <w:style w:type="character" w:customStyle="1" w:styleId="SC6133">
    <w:name w:val="SC.6.133"/>
    <w:rsid w:val="0077482C"/>
    <w:rPr>
      <w:rFonts w:ascii="Times New Roman" w:hAnsi="Times New Roman" w:cs="Times New Roman"/>
      <w:color w:val="000000"/>
      <w:sz w:val="20"/>
      <w:szCs w:val="20"/>
      <w:u w:val="single"/>
    </w:rPr>
  </w:style>
  <w:style w:type="character" w:customStyle="1" w:styleId="SC6103">
    <w:name w:val="SC.6.103"/>
    <w:rsid w:val="0077482C"/>
    <w:rPr>
      <w:b/>
      <w:bCs/>
      <w:color w:val="000000"/>
      <w:sz w:val="26"/>
      <w:szCs w:val="26"/>
    </w:rPr>
  </w:style>
  <w:style w:type="character" w:customStyle="1" w:styleId="SC6162">
    <w:name w:val="SC.6.162"/>
    <w:rsid w:val="0077482C"/>
    <w:rPr>
      <w:rFonts w:ascii="Times New Roman" w:hAnsi="Times New Roman" w:cs="Times New Roman"/>
      <w:b/>
      <w:bCs/>
      <w:color w:val="000000"/>
      <w:sz w:val="24"/>
      <w:szCs w:val="24"/>
    </w:rPr>
  </w:style>
  <w:style w:type="character" w:customStyle="1" w:styleId="SC6165">
    <w:name w:val="SC.6.165"/>
    <w:rsid w:val="0077482C"/>
    <w:rPr>
      <w:color w:val="000000"/>
      <w:sz w:val="16"/>
      <w:szCs w:val="16"/>
    </w:rPr>
  </w:style>
  <w:style w:type="character" w:customStyle="1" w:styleId="SC6175">
    <w:name w:val="SC.6.175"/>
    <w:rsid w:val="0077482C"/>
    <w:rPr>
      <w:rFonts w:ascii="Times New Roman" w:hAnsi="Times New Roman" w:cs="Times New Roman"/>
      <w:color w:val="000000"/>
      <w:sz w:val="14"/>
      <w:szCs w:val="14"/>
    </w:rPr>
  </w:style>
  <w:style w:type="character" w:customStyle="1" w:styleId="SC6136">
    <w:name w:val="SC.6.136"/>
    <w:rsid w:val="0077482C"/>
    <w:rPr>
      <w:rFonts w:ascii="Times New Roman" w:hAnsi="Times New Roman" w:cs="Times New Roman"/>
      <w:color w:val="000000"/>
      <w:sz w:val="11"/>
      <w:szCs w:val="11"/>
    </w:rPr>
  </w:style>
  <w:style w:type="character" w:customStyle="1" w:styleId="SC6135">
    <w:name w:val="SC.6.135"/>
    <w:rsid w:val="0077482C"/>
    <w:rPr>
      <w:rFonts w:ascii="Times New Roman" w:hAnsi="Times New Roman" w:cs="Times New Roman"/>
      <w:b/>
      <w:bCs/>
      <w:color w:val="000000"/>
      <w:sz w:val="12"/>
      <w:szCs w:val="12"/>
    </w:rPr>
  </w:style>
  <w:style w:type="character" w:customStyle="1" w:styleId="SC6101">
    <w:name w:val="SC.6.101"/>
    <w:rsid w:val="0077482C"/>
    <w:rPr>
      <w:rFonts w:ascii="Times New Roman" w:hAnsi="Times New Roman" w:cs="Times New Roman"/>
      <w:color w:val="000000"/>
      <w:sz w:val="13"/>
      <w:szCs w:val="13"/>
    </w:rPr>
  </w:style>
  <w:style w:type="character" w:customStyle="1" w:styleId="SC6102">
    <w:name w:val="SC.6.102"/>
    <w:rsid w:val="0077482C"/>
    <w:rPr>
      <w:rFonts w:ascii="Times New Roman" w:hAnsi="Times New Roman" w:cs="Times New Roman"/>
      <w:color w:val="000000"/>
      <w:sz w:val="16"/>
      <w:szCs w:val="16"/>
    </w:rPr>
  </w:style>
  <w:style w:type="character" w:customStyle="1" w:styleId="SC6173">
    <w:name w:val="SC.6.173"/>
    <w:rsid w:val="0077482C"/>
    <w:rPr>
      <w:rFonts w:ascii="Times New Roman" w:hAnsi="Times New Roman" w:cs="Times New Roman"/>
      <w:color w:val="000000"/>
      <w:sz w:val="18"/>
      <w:szCs w:val="18"/>
      <w:u w:val="single"/>
    </w:rPr>
  </w:style>
  <w:style w:type="character" w:customStyle="1" w:styleId="SC6122">
    <w:name w:val="SC.6.122"/>
    <w:rsid w:val="0077482C"/>
    <w:rPr>
      <w:rFonts w:ascii="Times New Roman" w:hAnsi="Times New Roman" w:cs="Times New Roman"/>
      <w:color w:val="000000"/>
      <w:sz w:val="14"/>
      <w:szCs w:val="14"/>
    </w:rPr>
  </w:style>
  <w:style w:type="character" w:customStyle="1" w:styleId="SC7111">
    <w:name w:val="SC.7.111"/>
    <w:rsid w:val="0077482C"/>
    <w:rPr>
      <w:b/>
      <w:bCs/>
      <w:color w:val="000000"/>
      <w:sz w:val="48"/>
      <w:szCs w:val="48"/>
    </w:rPr>
  </w:style>
  <w:style w:type="character" w:customStyle="1" w:styleId="SC7155">
    <w:name w:val="SC.7.155"/>
    <w:rsid w:val="0077482C"/>
    <w:rPr>
      <w:b/>
      <w:bCs/>
      <w:i/>
      <w:iCs/>
      <w:color w:val="000000"/>
      <w:sz w:val="40"/>
      <w:szCs w:val="40"/>
    </w:rPr>
  </w:style>
  <w:style w:type="character" w:customStyle="1" w:styleId="SC7201">
    <w:name w:val="SC.7.201"/>
    <w:rsid w:val="0077482C"/>
    <w:rPr>
      <w:b/>
      <w:bCs/>
      <w:color w:val="000000"/>
      <w:sz w:val="26"/>
      <w:szCs w:val="26"/>
    </w:rPr>
  </w:style>
  <w:style w:type="character" w:customStyle="1" w:styleId="SC7102">
    <w:name w:val="SC.7.102"/>
    <w:rsid w:val="0077482C"/>
    <w:rPr>
      <w:rFonts w:ascii="Times New Roman" w:hAnsi="Times New Roman" w:cs="Times New Roman"/>
      <w:b/>
      <w:bCs/>
      <w:color w:val="000000"/>
      <w:sz w:val="20"/>
      <w:szCs w:val="20"/>
    </w:rPr>
  </w:style>
  <w:style w:type="character" w:customStyle="1" w:styleId="SC7122">
    <w:name w:val="SC.7.122"/>
    <w:rsid w:val="0077482C"/>
    <w:rPr>
      <w:rFonts w:ascii="Times New Roman" w:hAnsi="Times New Roman" w:cs="Times New Roman"/>
      <w:color w:val="000000"/>
      <w:sz w:val="20"/>
      <w:szCs w:val="20"/>
      <w:u w:val="single"/>
    </w:rPr>
  </w:style>
  <w:style w:type="character" w:customStyle="1" w:styleId="SC7129">
    <w:name w:val="SC.7.129"/>
    <w:rsid w:val="0077482C"/>
    <w:rPr>
      <w:rFonts w:ascii="Times New Roman" w:hAnsi="Times New Roman" w:cs="Times New Roman"/>
      <w:color w:val="000000"/>
      <w:sz w:val="22"/>
      <w:szCs w:val="22"/>
    </w:rPr>
  </w:style>
  <w:style w:type="character" w:customStyle="1" w:styleId="SC7112">
    <w:name w:val="SC.7.112"/>
    <w:rsid w:val="0077482C"/>
    <w:rPr>
      <w:rFonts w:ascii="Times New Roman" w:hAnsi="Times New Roman" w:cs="Times New Roman"/>
      <w:color w:val="000000"/>
      <w:sz w:val="18"/>
      <w:szCs w:val="18"/>
    </w:rPr>
  </w:style>
  <w:style w:type="character" w:customStyle="1" w:styleId="SC7214">
    <w:name w:val="SC.7.214"/>
    <w:rsid w:val="0077482C"/>
    <w:rPr>
      <w:rFonts w:ascii="Times New Roman" w:hAnsi="Times New Roman" w:cs="Times New Roman"/>
      <w:color w:val="000000"/>
      <w:sz w:val="11"/>
      <w:szCs w:val="11"/>
    </w:rPr>
  </w:style>
  <w:style w:type="character" w:customStyle="1" w:styleId="SC7144">
    <w:name w:val="SC.7.144"/>
    <w:rsid w:val="0077482C"/>
    <w:rPr>
      <w:rFonts w:ascii="Times New Roman" w:hAnsi="Times New Roman" w:cs="Times New Roman"/>
      <w:b/>
      <w:bCs/>
      <w:color w:val="000000"/>
      <w:sz w:val="24"/>
      <w:szCs w:val="24"/>
    </w:rPr>
  </w:style>
  <w:style w:type="character" w:customStyle="1" w:styleId="SC7145">
    <w:name w:val="SC.7.145"/>
    <w:rsid w:val="0077482C"/>
    <w:rPr>
      <w:rFonts w:ascii="Times New Roman" w:hAnsi="Times New Roman" w:cs="Times New Roman"/>
      <w:color w:val="000000"/>
      <w:sz w:val="14"/>
      <w:szCs w:val="14"/>
    </w:rPr>
  </w:style>
  <w:style w:type="character" w:customStyle="1" w:styleId="SC8111">
    <w:name w:val="SC.8.111"/>
    <w:rsid w:val="0077482C"/>
    <w:rPr>
      <w:b/>
      <w:bCs/>
      <w:color w:val="000000"/>
      <w:sz w:val="48"/>
      <w:szCs w:val="48"/>
    </w:rPr>
  </w:style>
  <w:style w:type="character" w:customStyle="1" w:styleId="SC8155">
    <w:name w:val="SC.8.155"/>
    <w:rsid w:val="0077482C"/>
    <w:rPr>
      <w:b/>
      <w:bCs/>
      <w:i/>
      <w:iCs/>
      <w:color w:val="000000"/>
      <w:sz w:val="40"/>
      <w:szCs w:val="40"/>
    </w:rPr>
  </w:style>
  <w:style w:type="character" w:customStyle="1" w:styleId="SC8197">
    <w:name w:val="SC.8.197"/>
    <w:rsid w:val="0077482C"/>
    <w:rPr>
      <w:rFonts w:ascii="Times New Roman" w:hAnsi="Times New Roman" w:cs="Times New Roman"/>
      <w:color w:val="000000"/>
      <w:sz w:val="20"/>
      <w:szCs w:val="20"/>
    </w:rPr>
  </w:style>
  <w:style w:type="character" w:customStyle="1" w:styleId="SC9111">
    <w:name w:val="SC.9.111"/>
    <w:rsid w:val="0077482C"/>
    <w:rPr>
      <w:b/>
      <w:bCs/>
      <w:color w:val="000000"/>
      <w:sz w:val="48"/>
      <w:szCs w:val="48"/>
    </w:rPr>
  </w:style>
  <w:style w:type="character" w:customStyle="1" w:styleId="SC9155">
    <w:name w:val="SC.9.155"/>
    <w:rsid w:val="0077482C"/>
    <w:rPr>
      <w:b/>
      <w:bCs/>
      <w:i/>
      <w:iCs/>
      <w:color w:val="000000"/>
      <w:sz w:val="40"/>
      <w:szCs w:val="40"/>
    </w:rPr>
  </w:style>
  <w:style w:type="character" w:customStyle="1" w:styleId="SC9197">
    <w:name w:val="SC.9.197"/>
    <w:rsid w:val="0077482C"/>
    <w:rPr>
      <w:rFonts w:ascii="Times New Roman" w:hAnsi="Times New Roman" w:cs="Times New Roman"/>
      <w:b/>
      <w:bCs/>
      <w:color w:val="000000"/>
      <w:sz w:val="20"/>
      <w:szCs w:val="20"/>
    </w:rPr>
  </w:style>
  <w:style w:type="character" w:customStyle="1" w:styleId="SC9107">
    <w:name w:val="SC.9.107"/>
    <w:rsid w:val="0077482C"/>
    <w:rPr>
      <w:rFonts w:ascii="Times New Roman" w:hAnsi="Times New Roman" w:cs="Times New Roman"/>
      <w:color w:val="000000"/>
      <w:sz w:val="18"/>
      <w:szCs w:val="18"/>
    </w:rPr>
  </w:style>
  <w:style w:type="character" w:customStyle="1" w:styleId="SC9105">
    <w:name w:val="SC.9.105"/>
    <w:rsid w:val="0077482C"/>
    <w:rPr>
      <w:rFonts w:ascii="Times New Roman" w:hAnsi="Times New Roman" w:cs="Times New Roman"/>
      <w:b/>
      <w:bCs/>
      <w:color w:val="000000"/>
      <w:sz w:val="24"/>
      <w:szCs w:val="24"/>
    </w:rPr>
  </w:style>
  <w:style w:type="character" w:customStyle="1" w:styleId="SC9110">
    <w:name w:val="SC.9.110"/>
    <w:rsid w:val="0077482C"/>
    <w:rPr>
      <w:rFonts w:ascii="Times New Roman" w:hAnsi="Times New Roman" w:cs="Times New Roman"/>
      <w:color w:val="000000"/>
      <w:sz w:val="16"/>
      <w:szCs w:val="16"/>
    </w:rPr>
  </w:style>
  <w:style w:type="character" w:customStyle="1" w:styleId="SC9109">
    <w:name w:val="SC.9.109"/>
    <w:rsid w:val="0077482C"/>
    <w:rPr>
      <w:rFonts w:ascii="Times New Roman" w:hAnsi="Times New Roman" w:cs="Times New Roman"/>
      <w:color w:val="000000"/>
      <w:sz w:val="14"/>
      <w:szCs w:val="14"/>
    </w:rPr>
  </w:style>
  <w:style w:type="character" w:customStyle="1" w:styleId="SC10111">
    <w:name w:val="SC.10.111"/>
    <w:rsid w:val="0077482C"/>
    <w:rPr>
      <w:b/>
      <w:bCs/>
      <w:color w:val="000000"/>
      <w:sz w:val="48"/>
      <w:szCs w:val="48"/>
    </w:rPr>
  </w:style>
  <w:style w:type="character" w:customStyle="1" w:styleId="SC10155">
    <w:name w:val="SC.10.155"/>
    <w:rsid w:val="0077482C"/>
    <w:rPr>
      <w:b/>
      <w:bCs/>
      <w:i/>
      <w:iCs/>
      <w:color w:val="000000"/>
      <w:sz w:val="40"/>
      <w:szCs w:val="40"/>
    </w:rPr>
  </w:style>
  <w:style w:type="character" w:customStyle="1" w:styleId="SC10201">
    <w:name w:val="SC.10.201"/>
    <w:rsid w:val="0077482C"/>
    <w:rPr>
      <w:b/>
      <w:bCs/>
      <w:color w:val="000000"/>
      <w:sz w:val="26"/>
      <w:szCs w:val="26"/>
    </w:rPr>
  </w:style>
  <w:style w:type="character" w:customStyle="1" w:styleId="SC10110">
    <w:name w:val="SC.10.110"/>
    <w:rsid w:val="0077482C"/>
    <w:rPr>
      <w:b/>
      <w:bCs/>
      <w:color w:val="000000"/>
      <w:sz w:val="20"/>
      <w:szCs w:val="20"/>
    </w:rPr>
  </w:style>
  <w:style w:type="character" w:customStyle="1" w:styleId="SC10106">
    <w:name w:val="SC.10.106"/>
    <w:rsid w:val="0077482C"/>
    <w:rPr>
      <w:rFonts w:ascii="Times New Roman" w:hAnsi="Times New Roman" w:cs="Times New Roman"/>
      <w:color w:val="000000"/>
      <w:sz w:val="18"/>
      <w:szCs w:val="18"/>
    </w:rPr>
  </w:style>
  <w:style w:type="character" w:customStyle="1" w:styleId="SC11111">
    <w:name w:val="SC.11.111"/>
    <w:rsid w:val="0077482C"/>
    <w:rPr>
      <w:b/>
      <w:bCs/>
      <w:color w:val="000000"/>
      <w:sz w:val="48"/>
      <w:szCs w:val="48"/>
    </w:rPr>
  </w:style>
  <w:style w:type="character" w:customStyle="1" w:styleId="SC11155">
    <w:name w:val="SC.11.155"/>
    <w:rsid w:val="0077482C"/>
    <w:rPr>
      <w:b/>
      <w:bCs/>
      <w:i/>
      <w:iCs/>
      <w:color w:val="000000"/>
      <w:sz w:val="40"/>
      <w:szCs w:val="40"/>
    </w:rPr>
  </w:style>
  <w:style w:type="character" w:customStyle="1" w:styleId="SC11221">
    <w:name w:val="SC.11.221"/>
    <w:rsid w:val="0077482C"/>
    <w:rPr>
      <w:b/>
      <w:bCs/>
      <w:i/>
      <w:iCs/>
      <w:color w:val="000000"/>
      <w:sz w:val="26"/>
      <w:szCs w:val="26"/>
    </w:rPr>
  </w:style>
  <w:style w:type="character" w:customStyle="1" w:styleId="SC11105">
    <w:name w:val="SC.11.105"/>
    <w:rsid w:val="0077482C"/>
    <w:rPr>
      <w:b/>
      <w:bCs/>
      <w:color w:val="000000"/>
      <w:sz w:val="26"/>
      <w:szCs w:val="26"/>
    </w:rPr>
  </w:style>
  <w:style w:type="character" w:customStyle="1" w:styleId="SC11107">
    <w:name w:val="SC.11.107"/>
    <w:rsid w:val="0077482C"/>
    <w:rPr>
      <w:b/>
      <w:bCs/>
      <w:color w:val="000000"/>
      <w:sz w:val="20"/>
      <w:szCs w:val="20"/>
    </w:rPr>
  </w:style>
  <w:style w:type="character" w:customStyle="1" w:styleId="SC11102">
    <w:name w:val="SC.11.102"/>
    <w:rsid w:val="0077482C"/>
    <w:rPr>
      <w:rFonts w:ascii="Times New Roman" w:hAnsi="Times New Roman" w:cs="Times New Roman"/>
      <w:color w:val="000000"/>
      <w:sz w:val="18"/>
      <w:szCs w:val="18"/>
    </w:rPr>
  </w:style>
  <w:style w:type="character" w:customStyle="1" w:styleId="SC11112">
    <w:name w:val="SC.11.112"/>
    <w:rsid w:val="0077482C"/>
    <w:rPr>
      <w:rFonts w:ascii="Times New Roman" w:hAnsi="Times New Roman" w:cs="Times New Roman"/>
      <w:color w:val="000000"/>
      <w:sz w:val="20"/>
      <w:szCs w:val="20"/>
      <w:u w:val="single"/>
    </w:rPr>
  </w:style>
  <w:style w:type="character" w:customStyle="1" w:styleId="SC11110">
    <w:name w:val="SC.11.110"/>
    <w:rsid w:val="0077482C"/>
    <w:rPr>
      <w:rFonts w:ascii="Times New Roman" w:hAnsi="Times New Roman" w:cs="Times New Roman"/>
      <w:color w:val="000000"/>
      <w:sz w:val="18"/>
      <w:szCs w:val="18"/>
      <w:u w:val="single"/>
    </w:rPr>
  </w:style>
  <w:style w:type="character" w:customStyle="1" w:styleId="SC122503">
    <w:name w:val="SC.12.2503"/>
    <w:rsid w:val="0077482C"/>
    <w:rPr>
      <w:b/>
      <w:bCs/>
      <w:color w:val="000000"/>
      <w:sz w:val="48"/>
      <w:szCs w:val="48"/>
    </w:rPr>
  </w:style>
  <w:style w:type="character" w:customStyle="1" w:styleId="SC122504">
    <w:name w:val="SC.12.2504"/>
    <w:rsid w:val="0077482C"/>
    <w:rPr>
      <w:b/>
      <w:bCs/>
      <w:i/>
      <w:iCs/>
      <w:color w:val="000000"/>
      <w:sz w:val="40"/>
      <w:szCs w:val="40"/>
    </w:rPr>
  </w:style>
  <w:style w:type="character" w:customStyle="1" w:styleId="SC122550">
    <w:name w:val="SC.12.2550"/>
    <w:rsid w:val="0077482C"/>
    <w:rPr>
      <w:b/>
      <w:bCs/>
      <w:color w:val="000000"/>
      <w:sz w:val="26"/>
      <w:szCs w:val="26"/>
    </w:rPr>
  </w:style>
  <w:style w:type="character" w:customStyle="1" w:styleId="SC122522">
    <w:name w:val="SC.12.2522"/>
    <w:rsid w:val="0077482C"/>
    <w:rPr>
      <w:rFonts w:ascii="Times New Roman" w:hAnsi="Times New Roman" w:cs="Times New Roman"/>
      <w:b/>
      <w:bCs/>
      <w:color w:val="000000"/>
      <w:sz w:val="20"/>
      <w:szCs w:val="20"/>
    </w:rPr>
  </w:style>
  <w:style w:type="character" w:customStyle="1" w:styleId="SC122518">
    <w:name w:val="SC.12.2518"/>
    <w:rsid w:val="0077482C"/>
    <w:rPr>
      <w:rFonts w:ascii="Times New Roman" w:hAnsi="Times New Roman" w:cs="Times New Roman"/>
      <w:b/>
      <w:bCs/>
      <w:color w:val="000000"/>
      <w:sz w:val="22"/>
      <w:szCs w:val="22"/>
    </w:rPr>
  </w:style>
  <w:style w:type="character" w:customStyle="1" w:styleId="SC122555">
    <w:name w:val="SC.12.2555"/>
    <w:rsid w:val="0077482C"/>
    <w:rPr>
      <w:rFonts w:ascii="Times New Roman" w:hAnsi="Times New Roman" w:cs="Times New Roman"/>
      <w:b/>
      <w:bCs/>
      <w:color w:val="000000"/>
      <w:sz w:val="24"/>
      <w:szCs w:val="24"/>
    </w:rPr>
  </w:style>
  <w:style w:type="character" w:customStyle="1" w:styleId="SC122533">
    <w:name w:val="SC.12.2533"/>
    <w:rsid w:val="0077482C"/>
    <w:rPr>
      <w:rFonts w:ascii="Times New Roman" w:hAnsi="Times New Roman" w:cs="Times New Roman"/>
      <w:color w:val="000000"/>
      <w:sz w:val="20"/>
      <w:szCs w:val="20"/>
      <w:u w:val="single"/>
    </w:rPr>
  </w:style>
  <w:style w:type="character" w:customStyle="1" w:styleId="SC122544">
    <w:name w:val="SC.12.2544"/>
    <w:rsid w:val="0077482C"/>
    <w:rPr>
      <w:rFonts w:ascii="Times New Roman" w:hAnsi="Times New Roman" w:cs="Times New Roman"/>
      <w:color w:val="000000"/>
      <w:sz w:val="11"/>
      <w:szCs w:val="11"/>
    </w:rPr>
  </w:style>
  <w:style w:type="character" w:customStyle="1" w:styleId="SC122556">
    <w:name w:val="SC.12.2556"/>
    <w:rsid w:val="0077482C"/>
    <w:rPr>
      <w:rFonts w:ascii="Times New Roman" w:hAnsi="Times New Roman" w:cs="Times New Roman"/>
      <w:color w:val="000000"/>
      <w:sz w:val="14"/>
      <w:szCs w:val="14"/>
    </w:rPr>
  </w:style>
  <w:style w:type="character" w:customStyle="1" w:styleId="SC122558">
    <w:name w:val="SC.12.2558"/>
    <w:rsid w:val="0077482C"/>
    <w:rPr>
      <w:rFonts w:ascii="Times New Roman" w:hAnsi="Times New Roman" w:cs="Times New Roman"/>
      <w:b/>
      <w:bCs/>
      <w:color w:val="000000"/>
      <w:sz w:val="12"/>
      <w:szCs w:val="12"/>
    </w:rPr>
  </w:style>
  <w:style w:type="character" w:customStyle="1" w:styleId="SC122559">
    <w:name w:val="SC.12.2559"/>
    <w:rsid w:val="0077482C"/>
    <w:rPr>
      <w:rFonts w:ascii="Times New Roman" w:hAnsi="Times New Roman" w:cs="Times New Roman"/>
      <w:color w:val="000000"/>
      <w:sz w:val="16"/>
      <w:szCs w:val="16"/>
    </w:rPr>
  </w:style>
  <w:style w:type="character" w:customStyle="1" w:styleId="SC122554">
    <w:name w:val="SC.12.2554"/>
    <w:rsid w:val="0077482C"/>
    <w:rPr>
      <w:rFonts w:ascii="Times New Roman" w:hAnsi="Times New Roman" w:cs="Times New Roman"/>
      <w:color w:val="000000"/>
      <w:sz w:val="14"/>
      <w:szCs w:val="14"/>
    </w:rPr>
  </w:style>
  <w:style w:type="character" w:customStyle="1" w:styleId="SC13258052">
    <w:name w:val="SC.13.258052"/>
    <w:rsid w:val="0077482C"/>
    <w:rPr>
      <w:b/>
      <w:bCs/>
      <w:i/>
      <w:iCs/>
      <w:color w:val="000000"/>
      <w:sz w:val="48"/>
      <w:szCs w:val="48"/>
    </w:rPr>
  </w:style>
  <w:style w:type="character" w:customStyle="1" w:styleId="SC13258060">
    <w:name w:val="SC.13.258060"/>
    <w:rsid w:val="0077482C"/>
    <w:rPr>
      <w:b/>
      <w:bCs/>
      <w:color w:val="000000"/>
      <w:sz w:val="24"/>
      <w:szCs w:val="24"/>
    </w:rPr>
  </w:style>
  <w:style w:type="character" w:customStyle="1" w:styleId="SC13258051">
    <w:name w:val="SC.13.258051"/>
    <w:rsid w:val="0077482C"/>
    <w:rPr>
      <w:rFonts w:ascii="Times New Roman" w:hAnsi="Times New Roman" w:cs="Times New Roman"/>
      <w:b/>
      <w:bCs/>
      <w:color w:val="000000"/>
      <w:sz w:val="20"/>
      <w:szCs w:val="20"/>
    </w:rPr>
  </w:style>
  <w:style w:type="character" w:customStyle="1" w:styleId="SC13258083">
    <w:name w:val="SC.13.258083"/>
    <w:rsid w:val="0077482C"/>
    <w:rPr>
      <w:rFonts w:ascii="Times New Roman" w:hAnsi="Times New Roman" w:cs="Times New Roman"/>
      <w:color w:val="000000"/>
      <w:sz w:val="18"/>
      <w:szCs w:val="18"/>
    </w:rPr>
  </w:style>
  <w:style w:type="character" w:customStyle="1" w:styleId="title31">
    <w:name w:val="title31"/>
    <w:basedOn w:val="DefaultParagraphFont"/>
    <w:rsid w:val="0077482C"/>
    <w:rPr>
      <w:rFonts w:ascii="Arial" w:hAnsi="Arial" w:cs="Arial" w:hint="default"/>
      <w:b/>
      <w:bCs/>
      <w:strike w:val="0"/>
      <w:dstrike w:val="0"/>
      <w:color w:val="000000"/>
      <w:sz w:val="24"/>
      <w:szCs w:val="24"/>
      <w:u w:val="none"/>
      <w:effect w:val="none"/>
    </w:rPr>
  </w:style>
  <w:style w:type="character" w:customStyle="1" w:styleId="contentsectionheading1">
    <w:name w:val="contentsectionheading1"/>
    <w:basedOn w:val="DefaultParagraphFont"/>
    <w:rsid w:val="0077482C"/>
    <w:rPr>
      <w:b/>
      <w:bCs/>
      <w:strike w:val="0"/>
      <w:dstrike w:val="0"/>
      <w:color w:val="000000"/>
      <w:sz w:val="24"/>
      <w:szCs w:val="24"/>
      <w:u w:val="none"/>
      <w:effect w:val="none"/>
    </w:rPr>
  </w:style>
  <w:style w:type="character" w:customStyle="1" w:styleId="DefaultChar">
    <w:name w:val="Default Char"/>
    <w:basedOn w:val="DefaultParagraphFont"/>
    <w:rsid w:val="0077482C"/>
    <w:rPr>
      <w:rFonts w:ascii="Arial" w:hAnsi="Arial" w:cs="Arial"/>
      <w:color w:val="000000"/>
      <w:sz w:val="24"/>
      <w:szCs w:val="24"/>
      <w:lang w:val="en-US" w:eastAsia="en-US" w:bidi="ar-SA"/>
    </w:rPr>
  </w:style>
  <w:style w:type="character" w:customStyle="1" w:styleId="SP686160Char">
    <w:name w:val="SP.6.86160 Char"/>
    <w:basedOn w:val="DefaultChar"/>
    <w:rsid w:val="0077482C"/>
    <w:rPr>
      <w:rFonts w:ascii="Arial" w:hAnsi="Arial" w:cs="Arial"/>
      <w:color w:val="000000"/>
      <w:sz w:val="24"/>
      <w:szCs w:val="24"/>
      <w:lang w:val="en-US" w:eastAsia="en-US" w:bidi="ar-SA"/>
    </w:rPr>
  </w:style>
  <w:style w:type="character" w:customStyle="1" w:styleId="StyleSP686160TimesNewRoman11ptChar">
    <w:name w:val="Style SP.6.86160 + Times New Roman 11 pt Char"/>
    <w:basedOn w:val="SP686160Char"/>
    <w:rsid w:val="0077482C"/>
    <w:rPr>
      <w:rFonts w:ascii="Arial" w:hAnsi="Arial" w:cs="Arial"/>
      <w:color w:val="000000"/>
      <w:sz w:val="22"/>
      <w:szCs w:val="24"/>
      <w:lang w:val="en-US" w:eastAsia="en-US" w:bidi="ar-SA"/>
    </w:rPr>
  </w:style>
  <w:style w:type="paragraph" w:customStyle="1" w:styleId="StyleCM10112ptBoldRed">
    <w:name w:val="Style CM101 + 12 pt Bold Red"/>
    <w:basedOn w:val="CM101"/>
    <w:rsid w:val="0077482C"/>
    <w:rPr>
      <w:rFonts w:ascii="Times New Roman" w:hAnsi="Times New Roman"/>
      <w:b/>
      <w:bCs/>
      <w:color w:val="FF0000"/>
      <w:sz w:val="24"/>
    </w:rPr>
  </w:style>
  <w:style w:type="paragraph" w:customStyle="1" w:styleId="Annotation">
    <w:name w:val="Annotation"/>
    <w:rsid w:val="0077482C"/>
    <w:pPr>
      <w:jc w:val="both"/>
    </w:pPr>
    <w:rPr>
      <w:rFonts w:ascii="Times New Roman Bold" w:hAnsi="Times New Roman Bold"/>
      <w:b/>
      <w:color w:val="FF0000"/>
      <w:sz w:val="18"/>
    </w:rPr>
  </w:style>
  <w:style w:type="paragraph" w:customStyle="1" w:styleId="xl98">
    <w:name w:val="xl98"/>
    <w:basedOn w:val="Normal"/>
    <w:rsid w:val="0077482C"/>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color w:val="FFFFFF"/>
    </w:rPr>
  </w:style>
  <w:style w:type="paragraph" w:customStyle="1" w:styleId="xl99">
    <w:name w:val="xl99"/>
    <w:basedOn w:val="Normal"/>
    <w:rsid w:val="0077482C"/>
    <w:pPr>
      <w:pBdr>
        <w:top w:val="single" w:sz="8" w:space="0" w:color="auto"/>
        <w:left w:val="single" w:sz="8" w:space="0" w:color="auto"/>
        <w:right w:val="single" w:sz="8" w:space="0" w:color="auto"/>
      </w:pBdr>
      <w:shd w:val="clear" w:color="auto" w:fill="C0C0C0"/>
      <w:spacing w:before="100" w:beforeAutospacing="1" w:after="100" w:afterAutospacing="1"/>
      <w:jc w:val="center"/>
    </w:pPr>
    <w:rPr>
      <w:rFonts w:ascii="Arial" w:hAnsi="Arial" w:cs="Arial"/>
      <w:b/>
      <w:bCs/>
      <w:color w:val="FFFFFF"/>
    </w:rPr>
  </w:style>
  <w:style w:type="paragraph" w:customStyle="1" w:styleId="xl100">
    <w:name w:val="xl100"/>
    <w:basedOn w:val="Normal"/>
    <w:rsid w:val="0077482C"/>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color w:val="FFFFFF"/>
    </w:rPr>
  </w:style>
  <w:style w:type="paragraph" w:customStyle="1" w:styleId="xl101">
    <w:name w:val="xl101"/>
    <w:basedOn w:val="Normal"/>
    <w:rsid w:val="0077482C"/>
    <w:pPr>
      <w:pBdr>
        <w:top w:val="single" w:sz="8" w:space="0" w:color="auto"/>
        <w:left w:val="single" w:sz="8" w:space="0" w:color="auto"/>
        <w:right w:val="single" w:sz="8" w:space="0" w:color="auto"/>
      </w:pBdr>
      <w:shd w:val="clear" w:color="auto" w:fill="C0C0C0"/>
      <w:spacing w:before="100" w:beforeAutospacing="1" w:after="100" w:afterAutospacing="1"/>
      <w:textAlignment w:val="center"/>
    </w:pPr>
    <w:rPr>
      <w:rFonts w:ascii="Arial" w:hAnsi="Arial" w:cs="Arial"/>
      <w:b/>
      <w:bCs/>
      <w:color w:val="FFFFFF"/>
      <w:sz w:val="30"/>
      <w:szCs w:val="30"/>
    </w:rPr>
  </w:style>
  <w:style w:type="paragraph" w:customStyle="1" w:styleId="xl102">
    <w:name w:val="xl102"/>
    <w:basedOn w:val="Normal"/>
    <w:rsid w:val="0077482C"/>
    <w:pPr>
      <w:pBdr>
        <w:left w:val="single" w:sz="8" w:space="0" w:color="auto"/>
        <w:right w:val="single" w:sz="8" w:space="0" w:color="auto"/>
      </w:pBdr>
      <w:shd w:val="clear" w:color="auto" w:fill="C0C0C0"/>
      <w:spacing w:before="100" w:beforeAutospacing="1" w:after="100" w:afterAutospacing="1"/>
      <w:textAlignment w:val="center"/>
    </w:pPr>
    <w:rPr>
      <w:rFonts w:ascii="Arial" w:hAnsi="Arial" w:cs="Arial"/>
      <w:b/>
      <w:bCs/>
      <w:color w:val="FFFFFF"/>
      <w:sz w:val="30"/>
      <w:szCs w:val="30"/>
    </w:rPr>
  </w:style>
  <w:style w:type="paragraph" w:customStyle="1" w:styleId="xl103">
    <w:name w:val="xl103"/>
    <w:basedOn w:val="Normal"/>
    <w:rsid w:val="0077482C"/>
    <w:pPr>
      <w:pBdr>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b/>
      <w:bCs/>
      <w:color w:val="FFFFFF"/>
      <w:sz w:val="30"/>
      <w:szCs w:val="30"/>
    </w:rPr>
  </w:style>
  <w:style w:type="paragraph" w:customStyle="1" w:styleId="xl104">
    <w:name w:val="xl104"/>
    <w:basedOn w:val="Normal"/>
    <w:rsid w:val="0077482C"/>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5">
    <w:name w:val="xl105"/>
    <w:basedOn w:val="Normal"/>
    <w:rsid w:val="0077482C"/>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6">
    <w:name w:val="xl106"/>
    <w:basedOn w:val="Normal"/>
    <w:rsid w:val="0077482C"/>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7">
    <w:name w:val="xl107"/>
    <w:basedOn w:val="Normal"/>
    <w:rsid w:val="0077482C"/>
    <w:pPr>
      <w:pBdr>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8">
    <w:name w:val="xl108"/>
    <w:basedOn w:val="Normal"/>
    <w:rsid w:val="0077482C"/>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MyBox">
    <w:name w:val="MyBox"/>
    <w:basedOn w:val="Normal"/>
    <w:rsid w:val="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pPr>
    <w:rPr>
      <w:rFonts w:ascii="Arial" w:hAnsi="Arial" w:cs="Courier New"/>
      <w:sz w:val="22"/>
      <w:szCs w:val="16"/>
    </w:rPr>
  </w:style>
  <w:style w:type="paragraph" w:customStyle="1" w:styleId="xl109">
    <w:name w:val="xl109"/>
    <w:basedOn w:val="Normal"/>
    <w:rsid w:val="0077482C"/>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Arial" w:hAnsi="Arial" w:cs="Arial"/>
      <w:b/>
      <w:bCs/>
      <w:color w:val="FFFFFF"/>
      <w:sz w:val="30"/>
      <w:szCs w:val="30"/>
    </w:rPr>
  </w:style>
  <w:style w:type="paragraph" w:customStyle="1" w:styleId="xl110">
    <w:name w:val="xl110"/>
    <w:basedOn w:val="Normal"/>
    <w:rsid w:val="0077482C"/>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1">
    <w:name w:val="xl111"/>
    <w:basedOn w:val="Normal"/>
    <w:rsid w:val="0077482C"/>
    <w:pPr>
      <w:pBdr>
        <w:top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2">
    <w:name w:val="xl112"/>
    <w:basedOn w:val="Normal"/>
    <w:rsid w:val="0077482C"/>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3">
    <w:name w:val="xl113"/>
    <w:basedOn w:val="Normal"/>
    <w:rsid w:val="0077482C"/>
    <w:pPr>
      <w:pBdr>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4">
    <w:name w:val="xl114"/>
    <w:basedOn w:val="Normal"/>
    <w:rsid w:val="0077482C"/>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5">
    <w:name w:val="xl115"/>
    <w:basedOn w:val="Normal"/>
    <w:rsid w:val="0077482C"/>
    <w:pPr>
      <w:pBdr>
        <w:top w:val="single" w:sz="4" w:space="0" w:color="auto"/>
        <w:bottom w:val="single" w:sz="4" w:space="0" w:color="auto"/>
      </w:pBdr>
      <w:spacing w:before="100" w:beforeAutospacing="1" w:after="100" w:afterAutospacing="1"/>
      <w:ind w:firstLineChars="100" w:firstLine="100"/>
    </w:pPr>
  </w:style>
  <w:style w:type="paragraph" w:customStyle="1" w:styleId="xl116">
    <w:name w:val="xl116"/>
    <w:basedOn w:val="Normal"/>
    <w:rsid w:val="0077482C"/>
    <w:pPr>
      <w:pBdr>
        <w:top w:val="single" w:sz="12" w:space="0" w:color="000000"/>
      </w:pBdr>
      <w:spacing w:before="100" w:beforeAutospacing="1" w:after="100" w:afterAutospacing="1"/>
      <w:ind w:firstLineChars="100" w:firstLine="100"/>
    </w:pPr>
  </w:style>
  <w:style w:type="paragraph" w:customStyle="1" w:styleId="xl117">
    <w:name w:val="xl117"/>
    <w:basedOn w:val="Normal"/>
    <w:rsid w:val="0077482C"/>
    <w:pPr>
      <w:pBdr>
        <w:left w:val="single" w:sz="4" w:space="9" w:color="auto"/>
        <w:right w:val="single" w:sz="4" w:space="0" w:color="auto"/>
      </w:pBdr>
      <w:spacing w:before="100" w:beforeAutospacing="1" w:after="100" w:afterAutospacing="1"/>
      <w:ind w:firstLineChars="100" w:firstLine="100"/>
    </w:pPr>
  </w:style>
  <w:style w:type="paragraph" w:customStyle="1" w:styleId="xl118">
    <w:name w:val="xl118"/>
    <w:basedOn w:val="Normal"/>
    <w:rsid w:val="0077482C"/>
    <w:pPr>
      <w:pBdr>
        <w:top w:val="single" w:sz="12" w:space="0" w:color="000000"/>
        <w:left w:val="single" w:sz="12" w:space="9" w:color="000000"/>
        <w:right w:val="single" w:sz="12" w:space="0" w:color="000000"/>
      </w:pBdr>
      <w:spacing w:before="100" w:beforeAutospacing="1" w:after="100" w:afterAutospacing="1"/>
      <w:ind w:firstLineChars="100" w:firstLine="100"/>
    </w:pPr>
    <w:rPr>
      <w:rFonts w:ascii="Arial" w:hAnsi="Arial" w:cs="Arial"/>
      <w:b/>
      <w:bCs/>
    </w:rPr>
  </w:style>
  <w:style w:type="paragraph" w:customStyle="1" w:styleId="xl119">
    <w:name w:val="xl119"/>
    <w:basedOn w:val="Normal"/>
    <w:rsid w:val="0077482C"/>
    <w:pPr>
      <w:pBdr>
        <w:top w:val="single" w:sz="4" w:space="0" w:color="auto"/>
        <w:left w:val="single" w:sz="12" w:space="9" w:color="000000"/>
        <w:bottom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20">
    <w:name w:val="xl120"/>
    <w:basedOn w:val="Normal"/>
    <w:rsid w:val="0077482C"/>
    <w:pPr>
      <w:pBdr>
        <w:top w:val="single" w:sz="4" w:space="0" w:color="C0C0C0"/>
        <w:left w:val="single" w:sz="12" w:space="9" w:color="000000"/>
        <w:bottom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21">
    <w:name w:val="xl121"/>
    <w:basedOn w:val="Normal"/>
    <w:rsid w:val="0077482C"/>
    <w:pPr>
      <w:pBdr>
        <w:left w:val="single" w:sz="12" w:space="9" w:color="000000"/>
      </w:pBdr>
      <w:spacing w:before="100" w:beforeAutospacing="1" w:after="100" w:afterAutospacing="1"/>
      <w:ind w:firstLineChars="100" w:firstLine="100"/>
    </w:pPr>
    <w:rPr>
      <w:rFonts w:ascii="Arial" w:hAnsi="Arial" w:cs="Arial"/>
      <w:b/>
      <w:bCs/>
      <w:color w:val="99CC00"/>
    </w:rPr>
  </w:style>
  <w:style w:type="paragraph" w:customStyle="1" w:styleId="xl122">
    <w:name w:val="xl122"/>
    <w:basedOn w:val="Normal"/>
    <w:rsid w:val="0077482C"/>
    <w:pPr>
      <w:pBdr>
        <w:left w:val="single" w:sz="12" w:space="9" w:color="000000"/>
        <w:bottom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23">
    <w:name w:val="xl123"/>
    <w:basedOn w:val="Normal"/>
    <w:rsid w:val="0077482C"/>
    <w:pPr>
      <w:pBdr>
        <w:top w:val="single" w:sz="4" w:space="0" w:color="auto"/>
        <w:left w:val="single" w:sz="12" w:space="9" w:color="000000"/>
      </w:pBdr>
      <w:spacing w:before="100" w:beforeAutospacing="1" w:after="100" w:afterAutospacing="1"/>
      <w:ind w:firstLineChars="100" w:firstLine="100"/>
    </w:pPr>
    <w:rPr>
      <w:rFonts w:ascii="Arial" w:hAnsi="Arial" w:cs="Arial"/>
      <w:b/>
      <w:bCs/>
      <w:color w:val="000000"/>
    </w:rPr>
  </w:style>
  <w:style w:type="paragraph" w:customStyle="1" w:styleId="xl124">
    <w:name w:val="xl124"/>
    <w:basedOn w:val="Normal"/>
    <w:rsid w:val="0077482C"/>
    <w:pPr>
      <w:pBdr>
        <w:left w:val="single" w:sz="12" w:space="9" w:color="000000"/>
        <w:right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25">
    <w:name w:val="xl125"/>
    <w:basedOn w:val="Normal"/>
    <w:rsid w:val="0077482C"/>
    <w:pPr>
      <w:pBdr>
        <w:top w:val="single" w:sz="12" w:space="0" w:color="000000"/>
        <w:left w:val="single" w:sz="12" w:space="9" w:color="000000"/>
        <w:bottom w:val="single" w:sz="12" w:space="0" w:color="000000"/>
      </w:pBdr>
      <w:spacing w:before="100" w:beforeAutospacing="1" w:after="100" w:afterAutospacing="1"/>
      <w:ind w:firstLineChars="100" w:firstLine="100"/>
    </w:pPr>
  </w:style>
  <w:style w:type="paragraph" w:customStyle="1" w:styleId="xl126">
    <w:name w:val="xl126"/>
    <w:basedOn w:val="Normal"/>
    <w:rsid w:val="0077482C"/>
    <w:pPr>
      <w:pBdr>
        <w:left w:val="single" w:sz="12" w:space="9" w:color="000000"/>
      </w:pBdr>
      <w:spacing w:before="100" w:beforeAutospacing="1" w:after="100" w:afterAutospacing="1"/>
      <w:ind w:firstLineChars="100" w:firstLine="100"/>
    </w:pPr>
    <w:rPr>
      <w:rFonts w:ascii="Arial" w:hAnsi="Arial" w:cs="Arial"/>
    </w:rPr>
  </w:style>
  <w:style w:type="paragraph" w:customStyle="1" w:styleId="xl127">
    <w:name w:val="xl127"/>
    <w:basedOn w:val="Normal"/>
    <w:rsid w:val="0077482C"/>
    <w:pPr>
      <w:pBdr>
        <w:top w:val="single" w:sz="4" w:space="0" w:color="auto"/>
        <w:right w:val="single" w:sz="4" w:space="0" w:color="auto"/>
      </w:pBdr>
      <w:spacing w:before="100" w:beforeAutospacing="1" w:after="100" w:afterAutospacing="1"/>
      <w:ind w:firstLineChars="100" w:firstLine="100"/>
    </w:pPr>
  </w:style>
  <w:style w:type="paragraph" w:customStyle="1" w:styleId="xl128">
    <w:name w:val="xl128"/>
    <w:basedOn w:val="Normal"/>
    <w:rsid w:val="0077482C"/>
    <w:pPr>
      <w:pBdr>
        <w:right w:val="single" w:sz="4" w:space="0" w:color="auto"/>
      </w:pBdr>
      <w:spacing w:before="100" w:beforeAutospacing="1" w:after="100" w:afterAutospacing="1"/>
      <w:ind w:firstLineChars="100" w:firstLine="100"/>
    </w:pPr>
    <w:rPr>
      <w:rFonts w:ascii="Arial" w:hAnsi="Arial" w:cs="Arial"/>
      <w:b/>
      <w:bCs/>
    </w:rPr>
  </w:style>
  <w:style w:type="paragraph" w:customStyle="1" w:styleId="xl129">
    <w:name w:val="xl129"/>
    <w:basedOn w:val="Normal"/>
    <w:rsid w:val="0077482C"/>
    <w:pPr>
      <w:pBdr>
        <w:top w:val="single" w:sz="12" w:space="0" w:color="000000"/>
        <w:left w:val="single" w:sz="12" w:space="9" w:color="000000"/>
        <w:bottom w:val="single" w:sz="12" w:space="0" w:color="000000"/>
      </w:pBdr>
      <w:spacing w:before="100" w:beforeAutospacing="1" w:after="100" w:afterAutospacing="1"/>
      <w:ind w:firstLineChars="100" w:firstLine="100"/>
    </w:pPr>
    <w:rPr>
      <w:rFonts w:ascii="Arial" w:hAnsi="Arial" w:cs="Arial"/>
      <w:sz w:val="22"/>
      <w:szCs w:val="22"/>
    </w:rPr>
  </w:style>
  <w:style w:type="paragraph" w:customStyle="1" w:styleId="xl130">
    <w:name w:val="xl130"/>
    <w:basedOn w:val="Normal"/>
    <w:rsid w:val="0077482C"/>
    <w:pPr>
      <w:pBdr>
        <w:left w:val="single" w:sz="12" w:space="9" w:color="000000"/>
        <w:bottom w:val="single" w:sz="12" w:space="0" w:color="000000"/>
      </w:pBdr>
      <w:spacing w:before="100" w:beforeAutospacing="1" w:after="100" w:afterAutospacing="1"/>
      <w:ind w:firstLineChars="100" w:firstLine="100"/>
    </w:pPr>
    <w:rPr>
      <w:rFonts w:ascii="Arial" w:hAnsi="Arial" w:cs="Arial"/>
      <w:sz w:val="22"/>
      <w:szCs w:val="22"/>
    </w:rPr>
  </w:style>
  <w:style w:type="paragraph" w:customStyle="1" w:styleId="xl131">
    <w:name w:val="xl131"/>
    <w:basedOn w:val="Normal"/>
    <w:rsid w:val="0077482C"/>
    <w:pPr>
      <w:pBdr>
        <w:right w:val="single" w:sz="4" w:space="0" w:color="auto"/>
      </w:pBdr>
      <w:spacing w:before="100" w:beforeAutospacing="1" w:after="100" w:afterAutospacing="1"/>
      <w:ind w:firstLineChars="100" w:firstLine="100"/>
    </w:pPr>
    <w:rPr>
      <w:rFonts w:ascii="Arial" w:hAnsi="Arial" w:cs="Arial"/>
    </w:rPr>
  </w:style>
  <w:style w:type="paragraph" w:customStyle="1" w:styleId="xl132">
    <w:name w:val="xl132"/>
    <w:basedOn w:val="Normal"/>
    <w:rsid w:val="0077482C"/>
    <w:pPr>
      <w:pBdr>
        <w:left w:val="single" w:sz="12" w:space="9" w:color="000000"/>
        <w:bottom w:val="single" w:sz="12" w:space="0" w:color="000000"/>
      </w:pBdr>
      <w:spacing w:before="100" w:beforeAutospacing="1" w:after="100" w:afterAutospacing="1"/>
      <w:ind w:firstLineChars="100" w:firstLine="100"/>
    </w:pPr>
    <w:rPr>
      <w:rFonts w:ascii="Arial" w:hAnsi="Arial" w:cs="Arial"/>
      <w:b/>
      <w:bCs/>
      <w:sz w:val="22"/>
      <w:szCs w:val="22"/>
    </w:rPr>
  </w:style>
  <w:style w:type="paragraph" w:customStyle="1" w:styleId="xl133">
    <w:name w:val="xl133"/>
    <w:basedOn w:val="Normal"/>
    <w:rsid w:val="0077482C"/>
    <w:pPr>
      <w:pBdr>
        <w:top w:val="single" w:sz="12" w:space="0" w:color="000000"/>
        <w:left w:val="single" w:sz="12" w:space="9" w:color="000000"/>
        <w:right w:val="single" w:sz="12" w:space="0" w:color="000000"/>
      </w:pBdr>
      <w:spacing w:before="100" w:beforeAutospacing="1" w:after="100" w:afterAutospacing="1"/>
      <w:ind w:firstLineChars="100" w:firstLine="100"/>
    </w:pPr>
    <w:rPr>
      <w:rFonts w:ascii="Arial" w:hAnsi="Arial" w:cs="Arial"/>
    </w:rPr>
  </w:style>
  <w:style w:type="paragraph" w:customStyle="1" w:styleId="xl134">
    <w:name w:val="xl134"/>
    <w:basedOn w:val="Normal"/>
    <w:rsid w:val="0077482C"/>
    <w:pPr>
      <w:pBdr>
        <w:top w:val="single" w:sz="12" w:space="0" w:color="000000"/>
        <w:left w:val="single" w:sz="12" w:space="9" w:color="000000"/>
        <w:bottom w:val="single" w:sz="12" w:space="0" w:color="000000"/>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35">
    <w:name w:val="xl135"/>
    <w:basedOn w:val="Normal"/>
    <w:rsid w:val="0077482C"/>
    <w:pPr>
      <w:pBdr>
        <w:top w:val="single" w:sz="4" w:space="0" w:color="auto"/>
      </w:pBdr>
      <w:spacing w:before="100" w:beforeAutospacing="1" w:after="100" w:afterAutospacing="1"/>
      <w:ind w:firstLineChars="100" w:firstLine="100"/>
    </w:pPr>
  </w:style>
  <w:style w:type="paragraph" w:customStyle="1" w:styleId="xl136">
    <w:name w:val="xl136"/>
    <w:basedOn w:val="Normal"/>
    <w:rsid w:val="0077482C"/>
    <w:pPr>
      <w:pBdr>
        <w:right w:val="single" w:sz="12" w:space="0" w:color="000000"/>
      </w:pBdr>
      <w:spacing w:before="100" w:beforeAutospacing="1" w:after="100" w:afterAutospacing="1"/>
      <w:ind w:firstLineChars="100" w:firstLine="100"/>
    </w:pPr>
    <w:rPr>
      <w:rFonts w:ascii="Arial" w:hAnsi="Arial" w:cs="Arial"/>
    </w:rPr>
  </w:style>
  <w:style w:type="paragraph" w:customStyle="1" w:styleId="xl137">
    <w:name w:val="xl137"/>
    <w:basedOn w:val="Normal"/>
    <w:rsid w:val="0077482C"/>
    <w:pPr>
      <w:pBdr>
        <w:bottom w:val="single" w:sz="4" w:space="0" w:color="auto"/>
      </w:pBdr>
      <w:spacing w:before="100" w:beforeAutospacing="1" w:after="100" w:afterAutospacing="1"/>
      <w:ind w:firstLineChars="100" w:firstLine="100"/>
    </w:pPr>
    <w:rPr>
      <w:rFonts w:ascii="Arial" w:hAnsi="Arial" w:cs="Arial"/>
      <w:b/>
      <w:bCs/>
      <w:color w:val="99CC00"/>
    </w:rPr>
  </w:style>
  <w:style w:type="paragraph" w:customStyle="1" w:styleId="xl138">
    <w:name w:val="xl138"/>
    <w:basedOn w:val="Normal"/>
    <w:rsid w:val="0077482C"/>
    <w:pPr>
      <w:pBdr>
        <w:top w:val="single" w:sz="12" w:space="0" w:color="000000"/>
        <w:right w:val="single" w:sz="12" w:space="0" w:color="000000"/>
      </w:pBdr>
      <w:spacing w:before="100" w:beforeAutospacing="1" w:after="100" w:afterAutospacing="1"/>
      <w:ind w:firstLineChars="100" w:firstLine="100"/>
    </w:pPr>
  </w:style>
  <w:style w:type="paragraph" w:customStyle="1" w:styleId="xl139">
    <w:name w:val="xl139"/>
    <w:basedOn w:val="Normal"/>
    <w:rsid w:val="0077482C"/>
    <w:pPr>
      <w:pBdr>
        <w:top w:val="single" w:sz="4" w:space="0" w:color="auto"/>
        <w:bottom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40">
    <w:name w:val="xl140"/>
    <w:basedOn w:val="Normal"/>
    <w:rsid w:val="0077482C"/>
    <w:pPr>
      <w:pBdr>
        <w:top w:val="single" w:sz="12" w:space="0" w:color="000000"/>
        <w:bottom w:val="single" w:sz="12" w:space="0" w:color="000000"/>
      </w:pBdr>
      <w:spacing w:before="100" w:beforeAutospacing="1" w:after="100" w:afterAutospacing="1"/>
      <w:ind w:firstLineChars="100" w:firstLine="100"/>
    </w:pPr>
    <w:rPr>
      <w:rFonts w:ascii="Arial" w:hAnsi="Arial" w:cs="Arial"/>
      <w:b/>
      <w:bCs/>
    </w:rPr>
  </w:style>
  <w:style w:type="paragraph" w:customStyle="1" w:styleId="xl141">
    <w:name w:val="xl141"/>
    <w:basedOn w:val="Normal"/>
    <w:rsid w:val="0077482C"/>
    <w:pPr>
      <w:pBdr>
        <w:bottom w:val="single" w:sz="12" w:space="0" w:color="000000"/>
      </w:pBdr>
      <w:spacing w:before="100" w:beforeAutospacing="1" w:after="100" w:afterAutospacing="1"/>
      <w:ind w:firstLineChars="100" w:firstLine="100"/>
    </w:pPr>
    <w:rPr>
      <w:rFonts w:ascii="Arial" w:hAnsi="Arial" w:cs="Arial"/>
      <w:b/>
      <w:bCs/>
    </w:rPr>
  </w:style>
  <w:style w:type="paragraph" w:customStyle="1" w:styleId="xl142">
    <w:name w:val="xl142"/>
    <w:basedOn w:val="Normal"/>
    <w:rsid w:val="0077482C"/>
    <w:pPr>
      <w:pBdr>
        <w:left w:val="single" w:sz="12" w:space="9" w:color="000000"/>
        <w:right w:val="single" w:sz="12" w:space="0" w:color="000000"/>
      </w:pBdr>
      <w:spacing w:before="100" w:beforeAutospacing="1" w:after="100" w:afterAutospacing="1"/>
      <w:ind w:firstLineChars="100" w:firstLine="100"/>
    </w:pPr>
    <w:rPr>
      <w:rFonts w:ascii="Arial" w:hAnsi="Arial" w:cs="Arial"/>
      <w:b/>
      <w:bCs/>
    </w:rPr>
  </w:style>
  <w:style w:type="paragraph" w:customStyle="1" w:styleId="xl143">
    <w:name w:val="xl143"/>
    <w:basedOn w:val="Normal"/>
    <w:rsid w:val="0077482C"/>
    <w:pPr>
      <w:pBdr>
        <w:top w:val="single" w:sz="4" w:space="0" w:color="auto"/>
        <w:left w:val="single" w:sz="12" w:space="9" w:color="000000"/>
        <w:bottom w:val="single" w:sz="4" w:space="0" w:color="C0C0C0"/>
      </w:pBdr>
      <w:spacing w:before="100" w:beforeAutospacing="1" w:after="100" w:afterAutospacing="1"/>
      <w:ind w:firstLineChars="100" w:firstLine="100"/>
    </w:pPr>
  </w:style>
  <w:style w:type="paragraph" w:customStyle="1" w:styleId="xl144">
    <w:name w:val="xl144"/>
    <w:basedOn w:val="Normal"/>
    <w:rsid w:val="0077482C"/>
    <w:pPr>
      <w:pBdr>
        <w:top w:val="single" w:sz="4" w:space="0" w:color="auto"/>
        <w:left w:val="single" w:sz="4" w:space="9" w:color="auto"/>
        <w:bottom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45">
    <w:name w:val="xl145"/>
    <w:basedOn w:val="Normal"/>
    <w:rsid w:val="0077482C"/>
    <w:pPr>
      <w:pBdr>
        <w:top w:val="single" w:sz="12" w:space="0" w:color="000000"/>
        <w:bottom w:val="single" w:sz="4" w:space="0" w:color="auto"/>
      </w:pBdr>
      <w:spacing w:before="100" w:beforeAutospacing="1" w:after="100" w:afterAutospacing="1"/>
    </w:pPr>
  </w:style>
  <w:style w:type="paragraph" w:customStyle="1" w:styleId="xl146">
    <w:name w:val="xl146"/>
    <w:basedOn w:val="Normal"/>
    <w:rsid w:val="0077482C"/>
    <w:pPr>
      <w:pBdr>
        <w:bottom w:val="single" w:sz="4" w:space="0" w:color="auto"/>
      </w:pBdr>
      <w:spacing w:before="100" w:beforeAutospacing="1" w:after="100" w:afterAutospacing="1"/>
    </w:pPr>
  </w:style>
  <w:style w:type="paragraph" w:customStyle="1" w:styleId="xl147">
    <w:name w:val="xl147"/>
    <w:basedOn w:val="Normal"/>
    <w:rsid w:val="0077482C"/>
    <w:pPr>
      <w:pBdr>
        <w:left w:val="single" w:sz="12" w:space="0" w:color="000000"/>
      </w:pBdr>
      <w:spacing w:before="100" w:beforeAutospacing="1" w:after="100" w:afterAutospacing="1"/>
    </w:pPr>
  </w:style>
  <w:style w:type="paragraph" w:customStyle="1" w:styleId="xl148">
    <w:name w:val="xl148"/>
    <w:basedOn w:val="Normal"/>
    <w:rsid w:val="0077482C"/>
    <w:pPr>
      <w:pBdr>
        <w:top w:val="single" w:sz="12" w:space="0" w:color="000000"/>
        <w:bottom w:val="single" w:sz="4" w:space="0" w:color="auto"/>
      </w:pBdr>
      <w:spacing w:before="100" w:beforeAutospacing="1" w:after="100" w:afterAutospacing="1"/>
      <w:ind w:firstLineChars="100" w:firstLine="100"/>
    </w:pPr>
    <w:rPr>
      <w:rFonts w:ascii="Arial" w:hAnsi="Arial" w:cs="Arial"/>
      <w:b/>
      <w:bCs/>
      <w:color w:val="99CC00"/>
    </w:rPr>
  </w:style>
  <w:style w:type="paragraph" w:customStyle="1" w:styleId="xl149">
    <w:name w:val="xl149"/>
    <w:basedOn w:val="Normal"/>
    <w:rsid w:val="0077482C"/>
    <w:pPr>
      <w:pBdr>
        <w:left w:val="single" w:sz="12" w:space="9" w:color="000000"/>
        <w:right w:val="single" w:sz="12" w:space="0" w:color="000000"/>
      </w:pBdr>
      <w:spacing w:before="100" w:beforeAutospacing="1" w:after="100" w:afterAutospacing="1"/>
      <w:ind w:firstLineChars="100" w:firstLine="100"/>
    </w:pPr>
    <w:rPr>
      <w:rFonts w:ascii="Arial" w:hAnsi="Arial" w:cs="Arial"/>
    </w:rPr>
  </w:style>
  <w:style w:type="paragraph" w:customStyle="1" w:styleId="xl150">
    <w:name w:val="xl150"/>
    <w:basedOn w:val="Normal"/>
    <w:rsid w:val="0077482C"/>
    <w:pPr>
      <w:pBdr>
        <w:top w:val="single" w:sz="12" w:space="0" w:color="000000"/>
        <w:left w:val="single" w:sz="12" w:space="9" w:color="000000"/>
        <w:right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51">
    <w:name w:val="xl151"/>
    <w:basedOn w:val="Normal"/>
    <w:rsid w:val="0077482C"/>
    <w:pPr>
      <w:pBdr>
        <w:left w:val="single" w:sz="12" w:space="9" w:color="000000"/>
      </w:pBdr>
      <w:spacing w:before="100" w:beforeAutospacing="1" w:after="100" w:afterAutospacing="1"/>
      <w:ind w:firstLineChars="100" w:firstLine="100"/>
    </w:pPr>
    <w:rPr>
      <w:rFonts w:ascii="Arial" w:hAnsi="Arial" w:cs="Arial"/>
      <w:b/>
      <w:bCs/>
      <w:color w:val="000000"/>
    </w:rPr>
  </w:style>
  <w:style w:type="paragraph" w:customStyle="1" w:styleId="xl152">
    <w:name w:val="xl152"/>
    <w:basedOn w:val="Normal"/>
    <w:rsid w:val="0077482C"/>
    <w:pPr>
      <w:pBdr>
        <w:top w:val="single" w:sz="12" w:space="0" w:color="000000"/>
        <w:bottom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53">
    <w:name w:val="xl153"/>
    <w:basedOn w:val="Normal"/>
    <w:rsid w:val="0077482C"/>
    <w:pPr>
      <w:pBdr>
        <w:top w:val="single" w:sz="4" w:space="0" w:color="auto"/>
        <w:right w:val="single" w:sz="12" w:space="0" w:color="000000"/>
      </w:pBdr>
      <w:spacing w:before="100" w:beforeAutospacing="1" w:after="100" w:afterAutospacing="1"/>
      <w:ind w:firstLineChars="100" w:firstLine="100"/>
    </w:pPr>
  </w:style>
  <w:style w:type="paragraph" w:customStyle="1" w:styleId="xl154">
    <w:name w:val="xl154"/>
    <w:basedOn w:val="Normal"/>
    <w:rsid w:val="0077482C"/>
    <w:pPr>
      <w:pBdr>
        <w:top w:val="single" w:sz="12" w:space="0" w:color="000000"/>
        <w:right w:val="single" w:sz="12" w:space="0" w:color="000000"/>
      </w:pBdr>
      <w:spacing w:before="100" w:beforeAutospacing="1" w:after="100" w:afterAutospacing="1"/>
    </w:pPr>
  </w:style>
  <w:style w:type="paragraph" w:customStyle="1" w:styleId="xl155">
    <w:name w:val="xl155"/>
    <w:basedOn w:val="Normal"/>
    <w:rsid w:val="0077482C"/>
    <w:pPr>
      <w:pBdr>
        <w:top w:val="single" w:sz="12" w:space="0" w:color="000000"/>
        <w:bottom w:val="single" w:sz="4" w:space="0" w:color="auto"/>
      </w:pBdr>
      <w:spacing w:before="100" w:beforeAutospacing="1" w:after="100" w:afterAutospacing="1"/>
      <w:ind w:firstLineChars="100" w:firstLine="100"/>
    </w:pPr>
  </w:style>
  <w:style w:type="paragraph" w:customStyle="1" w:styleId="xl156">
    <w:name w:val="xl156"/>
    <w:basedOn w:val="Normal"/>
    <w:rsid w:val="0077482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Arial" w:hAnsi="Arial" w:cs="Arial"/>
      <w:b/>
      <w:bCs/>
      <w:color w:val="FFFFFF"/>
    </w:rPr>
  </w:style>
  <w:style w:type="paragraph" w:customStyle="1" w:styleId="xl157">
    <w:name w:val="xl157"/>
    <w:basedOn w:val="Normal"/>
    <w:rsid w:val="0077482C"/>
    <w:pPr>
      <w:pBdr>
        <w:top w:val="single" w:sz="4" w:space="0" w:color="000000"/>
        <w:left w:val="single" w:sz="4" w:space="0" w:color="auto"/>
        <w:right w:val="single" w:sz="4" w:space="0" w:color="auto"/>
      </w:pBdr>
      <w:spacing w:before="100" w:beforeAutospacing="1" w:after="100" w:afterAutospacing="1"/>
      <w:jc w:val="center"/>
    </w:pPr>
  </w:style>
  <w:style w:type="paragraph" w:customStyle="1" w:styleId="xl158">
    <w:name w:val="xl158"/>
    <w:basedOn w:val="Normal"/>
    <w:rsid w:val="0077482C"/>
    <w:pPr>
      <w:spacing w:before="100" w:beforeAutospacing="1" w:after="100" w:afterAutospacing="1"/>
      <w:jc w:val="center"/>
    </w:pPr>
  </w:style>
  <w:style w:type="paragraph" w:customStyle="1" w:styleId="xl159">
    <w:name w:val="xl159"/>
    <w:basedOn w:val="Normal"/>
    <w:rsid w:val="0077482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Arial" w:hAnsi="Arial" w:cs="Arial"/>
      <w:b/>
      <w:bCs/>
      <w:color w:val="FFFFFF"/>
    </w:rPr>
  </w:style>
  <w:style w:type="paragraph" w:customStyle="1" w:styleId="xl160">
    <w:name w:val="xl160"/>
    <w:basedOn w:val="Normal"/>
    <w:rsid w:val="0077482C"/>
    <w:pPr>
      <w:pBdr>
        <w:top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1">
    <w:name w:val="xl161"/>
    <w:basedOn w:val="Normal"/>
    <w:rsid w:val="0077482C"/>
    <w:pPr>
      <w:pBdr>
        <w:top w:val="single" w:sz="4" w:space="0" w:color="C0C0C0"/>
        <w:bottom w:val="single" w:sz="4" w:space="0" w:color="C0C0C0"/>
        <w:right w:val="single" w:sz="4" w:space="0" w:color="C0C0C0"/>
      </w:pBdr>
      <w:spacing w:before="100" w:beforeAutospacing="1" w:after="100" w:afterAutospacing="1"/>
      <w:textAlignment w:val="center"/>
    </w:pPr>
    <w:rPr>
      <w:rFonts w:ascii="Arial" w:hAnsi="Arial" w:cs="Arial"/>
    </w:rPr>
  </w:style>
  <w:style w:type="paragraph" w:customStyle="1" w:styleId="xl162">
    <w:name w:val="xl162"/>
    <w:basedOn w:val="Normal"/>
    <w:rsid w:val="0077482C"/>
    <w:pPr>
      <w:pBdr>
        <w:top w:val="single" w:sz="4" w:space="0" w:color="C0C0C0"/>
        <w:bottom w:val="single" w:sz="4" w:space="0" w:color="auto"/>
        <w:right w:val="single" w:sz="4" w:space="0" w:color="C0C0C0"/>
      </w:pBdr>
      <w:spacing w:before="100" w:beforeAutospacing="1" w:after="100" w:afterAutospacing="1"/>
      <w:textAlignment w:val="center"/>
    </w:pPr>
  </w:style>
  <w:style w:type="paragraph" w:customStyle="1" w:styleId="xl163">
    <w:name w:val="xl163"/>
    <w:basedOn w:val="Normal"/>
    <w:rsid w:val="0077482C"/>
    <w:pPr>
      <w:pBdr>
        <w:top w:val="single" w:sz="4" w:space="0" w:color="C0C0C0"/>
        <w:right w:val="single" w:sz="4" w:space="0" w:color="C0C0C0"/>
      </w:pBdr>
      <w:spacing w:before="100" w:beforeAutospacing="1" w:after="100" w:afterAutospacing="1"/>
      <w:textAlignment w:val="center"/>
    </w:pPr>
  </w:style>
  <w:style w:type="paragraph" w:customStyle="1" w:styleId="xl164">
    <w:name w:val="xl164"/>
    <w:basedOn w:val="Normal"/>
    <w:rsid w:val="0077482C"/>
    <w:pPr>
      <w:pBdr>
        <w:top w:val="single" w:sz="4" w:space="0" w:color="000000"/>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77482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Normal"/>
    <w:rsid w:val="007748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Normal"/>
    <w:rsid w:val="0077482C"/>
    <w:pPr>
      <w:pBdr>
        <w:left w:val="single" w:sz="4" w:space="0" w:color="auto"/>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Normal"/>
    <w:rsid w:val="0077482C"/>
    <w:pPr>
      <w:pBdr>
        <w:top w:val="single" w:sz="4" w:space="0" w:color="auto"/>
        <w:left w:val="single" w:sz="12" w:space="9" w:color="000000"/>
        <w:bottom w:val="single" w:sz="12" w:space="0" w:color="000000"/>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69">
    <w:name w:val="xl169"/>
    <w:basedOn w:val="Normal"/>
    <w:rsid w:val="0077482C"/>
    <w:pPr>
      <w:pBdr>
        <w:top w:val="single" w:sz="12" w:space="0" w:color="000000"/>
        <w:left w:val="single" w:sz="12" w:space="9" w:color="000000"/>
      </w:pBdr>
      <w:spacing w:before="100" w:beforeAutospacing="1" w:after="100" w:afterAutospacing="1"/>
      <w:ind w:firstLineChars="100" w:firstLine="100"/>
    </w:pPr>
    <w:rPr>
      <w:rFonts w:ascii="Arial" w:hAnsi="Arial" w:cs="Arial"/>
      <w:b/>
      <w:bCs/>
    </w:rPr>
  </w:style>
  <w:style w:type="paragraph" w:customStyle="1" w:styleId="xl170">
    <w:name w:val="xl170"/>
    <w:basedOn w:val="Normal"/>
    <w:rsid w:val="0077482C"/>
    <w:pPr>
      <w:pBdr>
        <w:bottom w:val="single" w:sz="4" w:space="0" w:color="auto"/>
        <w:right w:val="single" w:sz="4" w:space="0" w:color="auto"/>
      </w:pBdr>
      <w:spacing w:before="100" w:beforeAutospacing="1" w:after="100" w:afterAutospacing="1"/>
      <w:ind w:firstLineChars="100" w:firstLine="100"/>
    </w:pPr>
  </w:style>
  <w:style w:type="paragraph" w:customStyle="1" w:styleId="xl171">
    <w:name w:val="xl171"/>
    <w:basedOn w:val="Normal"/>
    <w:rsid w:val="0077482C"/>
    <w:pPr>
      <w:pBdr>
        <w:top w:val="single" w:sz="4" w:space="0" w:color="auto"/>
        <w:bottom w:val="single" w:sz="4" w:space="0" w:color="auto"/>
        <w:right w:val="single" w:sz="4" w:space="0" w:color="auto"/>
      </w:pBdr>
      <w:spacing w:before="100" w:beforeAutospacing="1" w:after="100" w:afterAutospacing="1"/>
      <w:ind w:firstLineChars="100" w:firstLine="100"/>
    </w:pPr>
  </w:style>
  <w:style w:type="paragraph" w:customStyle="1" w:styleId="xl172">
    <w:name w:val="xl172"/>
    <w:basedOn w:val="Normal"/>
    <w:rsid w:val="0077482C"/>
    <w:pPr>
      <w:pBdr>
        <w:top w:val="single" w:sz="12" w:space="0" w:color="000000"/>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73">
    <w:name w:val="xl173"/>
    <w:basedOn w:val="Normal"/>
    <w:rsid w:val="0077482C"/>
    <w:pPr>
      <w:pBdr>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74">
    <w:name w:val="xl174"/>
    <w:basedOn w:val="Normal"/>
    <w:rsid w:val="0077482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75">
    <w:name w:val="xl175"/>
    <w:basedOn w:val="Normal"/>
    <w:rsid w:val="0077482C"/>
    <w:pPr>
      <w:pBdr>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Normal"/>
    <w:rsid w:val="0077482C"/>
    <w:pPr>
      <w:pBdr>
        <w:bottom w:val="single" w:sz="4" w:space="0" w:color="auto"/>
      </w:pBdr>
      <w:spacing w:before="100" w:beforeAutospacing="1" w:after="100" w:afterAutospacing="1"/>
      <w:ind w:firstLineChars="100" w:firstLine="100"/>
    </w:pPr>
    <w:rPr>
      <w:rFonts w:ascii="Arial" w:hAnsi="Arial" w:cs="Arial"/>
      <w:color w:val="99CC00"/>
    </w:rPr>
  </w:style>
  <w:style w:type="paragraph" w:customStyle="1" w:styleId="xl177">
    <w:name w:val="xl177"/>
    <w:basedOn w:val="Normal"/>
    <w:rsid w:val="0077482C"/>
    <w:pPr>
      <w:pBdr>
        <w:top w:val="single" w:sz="4" w:space="0" w:color="000000"/>
        <w:left w:val="single" w:sz="4" w:space="0" w:color="000000"/>
        <w:bottom w:val="single" w:sz="4" w:space="0" w:color="000000"/>
        <w:right w:val="single" w:sz="4" w:space="0" w:color="000000"/>
      </w:pBdr>
      <w:shd w:val="clear" w:color="000000" w:fill="969696"/>
      <w:spacing w:before="100" w:beforeAutospacing="1" w:after="100" w:afterAutospacing="1"/>
      <w:jc w:val="center"/>
      <w:textAlignment w:val="center"/>
    </w:pPr>
    <w:rPr>
      <w:rFonts w:ascii="Arial" w:hAnsi="Arial" w:cs="Arial"/>
      <w:b/>
      <w:bCs/>
      <w:color w:val="FFFFFF"/>
    </w:rPr>
  </w:style>
  <w:style w:type="paragraph" w:customStyle="1" w:styleId="xl178">
    <w:name w:val="xl178"/>
    <w:basedOn w:val="Normal"/>
    <w:rsid w:val="0077482C"/>
    <w:pPr>
      <w:pBdr>
        <w:right w:val="single" w:sz="12" w:space="0" w:color="000000"/>
      </w:pBdr>
      <w:spacing w:before="100" w:beforeAutospacing="1" w:after="100" w:afterAutospacing="1"/>
      <w:ind w:firstLineChars="100" w:firstLine="100"/>
    </w:pPr>
    <w:rPr>
      <w:rFonts w:ascii="Arial" w:hAnsi="Arial" w:cs="Arial"/>
      <w:b/>
      <w:bCs/>
    </w:rPr>
  </w:style>
  <w:style w:type="paragraph" w:customStyle="1" w:styleId="xl179">
    <w:name w:val="xl179"/>
    <w:basedOn w:val="Normal"/>
    <w:rsid w:val="0077482C"/>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pPr>
    <w:rPr>
      <w:rFonts w:ascii="Arial" w:hAnsi="Arial" w:cs="Arial"/>
      <w:b/>
      <w:bCs/>
    </w:rPr>
  </w:style>
  <w:style w:type="paragraph" w:customStyle="1" w:styleId="xl180">
    <w:name w:val="xl180"/>
    <w:basedOn w:val="Normal"/>
    <w:rsid w:val="007748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81">
    <w:name w:val="xl181"/>
    <w:basedOn w:val="Normal"/>
    <w:rsid w:val="0077482C"/>
    <w:pPr>
      <w:pBdr>
        <w:right w:val="single" w:sz="4" w:space="0" w:color="auto"/>
      </w:pBdr>
      <w:spacing w:before="100" w:beforeAutospacing="1" w:after="100" w:afterAutospacing="1"/>
    </w:pPr>
  </w:style>
  <w:style w:type="paragraph" w:customStyle="1" w:styleId="xl182">
    <w:name w:val="xl182"/>
    <w:basedOn w:val="Normal"/>
    <w:rsid w:val="0077482C"/>
    <w:pPr>
      <w:pBdr>
        <w:top w:val="single" w:sz="4" w:space="0" w:color="000000"/>
        <w:left w:val="single" w:sz="4" w:space="0" w:color="auto"/>
        <w:right w:val="single" w:sz="4" w:space="0" w:color="auto"/>
      </w:pBdr>
      <w:spacing w:before="100" w:beforeAutospacing="1" w:after="100" w:afterAutospacing="1"/>
    </w:pPr>
  </w:style>
  <w:style w:type="paragraph" w:customStyle="1" w:styleId="xl183">
    <w:name w:val="xl183"/>
    <w:basedOn w:val="Normal"/>
    <w:rsid w:val="0077482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Arial" w:hAnsi="Arial" w:cs="Arial"/>
      <w:b/>
      <w:bCs/>
      <w:color w:val="FFFFFF"/>
    </w:rPr>
  </w:style>
  <w:style w:type="paragraph" w:customStyle="1" w:styleId="CopyrightHeader">
    <w:name w:val="CopyrightHeader"/>
    <w:basedOn w:val="Normal"/>
    <w:link w:val="CopyrightHeaderChar"/>
    <w:qFormat/>
    <w:rsid w:val="0077482C"/>
    <w:pPr>
      <w:spacing w:before="120" w:after="0"/>
      <w:ind w:left="1080"/>
      <w:jc w:val="both"/>
    </w:pPr>
    <w:rPr>
      <w:rFonts w:ascii="Times New Roman Bold" w:hAnsi="Times New Roman Bold"/>
      <w:b/>
      <w:color w:val="0051BA"/>
      <w:sz w:val="36"/>
      <w:szCs w:val="36"/>
    </w:rPr>
  </w:style>
  <w:style w:type="character" w:customStyle="1" w:styleId="Style1pt">
    <w:name w:val="Style 1 pt"/>
    <w:basedOn w:val="DefaultParagraphFont"/>
    <w:rsid w:val="0077482C"/>
    <w:rPr>
      <w:sz w:val="40"/>
    </w:rPr>
  </w:style>
  <w:style w:type="character" w:customStyle="1" w:styleId="CopyrightHeaderChar">
    <w:name w:val="CopyrightHeader Char"/>
    <w:basedOn w:val="DefaultParagraphFont"/>
    <w:link w:val="CopyrightHeader"/>
    <w:rsid w:val="0077482C"/>
    <w:rPr>
      <w:rFonts w:ascii="Times New Roman Bold" w:hAnsi="Times New Roman Bold"/>
      <w:b/>
      <w:color w:val="0051BA"/>
      <w:sz w:val="36"/>
      <w:szCs w:val="36"/>
    </w:rPr>
  </w:style>
  <w:style w:type="character" w:styleId="PlaceholderText">
    <w:name w:val="Placeholder Text"/>
    <w:basedOn w:val="DefaultParagraphFont"/>
    <w:uiPriority w:val="99"/>
    <w:semiHidden/>
    <w:rsid w:val="0077482C"/>
    <w:rPr>
      <w:color w:val="808080"/>
    </w:rPr>
  </w:style>
  <w:style w:type="character" w:customStyle="1" w:styleId="FigureCaptionChar">
    <w:name w:val="Figure Caption Char"/>
    <w:basedOn w:val="DefaultParagraphFont"/>
    <w:link w:val="FigureCaption"/>
    <w:rsid w:val="0077482C"/>
    <w:rPr>
      <w:b/>
    </w:rPr>
  </w:style>
  <w:style w:type="character" w:customStyle="1" w:styleId="CaptionChar">
    <w:name w:val="Caption Char"/>
    <w:basedOn w:val="DefaultParagraphFont"/>
    <w:link w:val="Caption"/>
    <w:rsid w:val="0077482C"/>
    <w:rPr>
      <w:b/>
      <w:bCs/>
    </w:rPr>
  </w:style>
  <w:style w:type="character" w:customStyle="1" w:styleId="FootnoteTextChar">
    <w:name w:val="Footnote Text Char"/>
    <w:basedOn w:val="DefaultParagraphFont"/>
    <w:link w:val="FootnoteText"/>
    <w:semiHidden/>
    <w:rsid w:val="0077482C"/>
  </w:style>
  <w:style w:type="character" w:customStyle="1" w:styleId="FigureChar">
    <w:name w:val="Figure Char"/>
    <w:basedOn w:val="FigureCaptionChar"/>
    <w:link w:val="Figure"/>
    <w:rsid w:val="0077482C"/>
    <w:rPr>
      <w:b w:val="0"/>
      <w:noProof/>
    </w:rPr>
  </w:style>
  <w:style w:type="paragraph" w:customStyle="1" w:styleId="Filepath">
    <w:name w:val="Filepath"/>
    <w:basedOn w:val="PlainText"/>
    <w:autoRedefine/>
    <w:rsid w:val="0077482C"/>
    <w:pPr>
      <w:ind w:left="1800" w:hanging="360"/>
      <w:contextualSpacing/>
    </w:pPr>
  </w:style>
  <w:style w:type="paragraph" w:styleId="PlainText">
    <w:name w:val="Plain Text"/>
    <w:basedOn w:val="Normal"/>
    <w:link w:val="PlainTextChar"/>
    <w:uiPriority w:val="99"/>
    <w:semiHidden/>
    <w:unhideWhenUsed/>
    <w:rsid w:val="0077482C"/>
    <w:pPr>
      <w:spacing w:after="0"/>
      <w:ind w:left="1080"/>
      <w:jc w:val="both"/>
    </w:pPr>
    <w:rPr>
      <w:rFonts w:ascii="Consolas" w:hAnsi="Consolas"/>
      <w:sz w:val="21"/>
      <w:szCs w:val="21"/>
    </w:rPr>
  </w:style>
  <w:style w:type="character" w:customStyle="1" w:styleId="PlainTextChar">
    <w:name w:val="Plain Text Char"/>
    <w:basedOn w:val="DefaultParagraphFont"/>
    <w:link w:val="PlainText"/>
    <w:uiPriority w:val="99"/>
    <w:semiHidden/>
    <w:rsid w:val="0077482C"/>
    <w:rPr>
      <w:rFonts w:ascii="Consolas" w:hAnsi="Consolas"/>
      <w:sz w:val="21"/>
      <w:szCs w:val="21"/>
    </w:rPr>
  </w:style>
  <w:style w:type="paragraph" w:styleId="Revision">
    <w:name w:val="Revision"/>
    <w:hidden/>
    <w:uiPriority w:val="99"/>
    <w:semiHidden/>
    <w:rsid w:val="0077482C"/>
    <w:rPr>
      <w:sz w:val="24"/>
    </w:rPr>
  </w:style>
  <w:style w:type="paragraph" w:customStyle="1" w:styleId="FigureCaption-Large">
    <w:name w:val="Figure Caption - Large"/>
    <w:basedOn w:val="FigureCaption"/>
    <w:next w:val="Normal"/>
    <w:qFormat/>
    <w:rsid w:val="0077482C"/>
    <w:pPr>
      <w:spacing w:after="240"/>
    </w:pPr>
    <w:rPr>
      <w:rFonts w:ascii="Times" w:hAnsi="Times"/>
    </w:rPr>
  </w:style>
  <w:style w:type="paragraph" w:customStyle="1" w:styleId="TableCaptionIndented">
    <w:name w:val="Table Caption (Indented)"/>
    <w:basedOn w:val="TableCaption"/>
    <w:autoRedefine/>
    <w:qFormat/>
    <w:rsid w:val="0077482C"/>
    <w:pPr>
      <w:ind w:left="1134"/>
    </w:pPr>
    <w:rPr>
      <w:rFonts w:ascii="Times" w:hAnsi="Times"/>
      <w:sz w:val="20"/>
    </w:rPr>
  </w:style>
  <w:style w:type="paragraph" w:customStyle="1" w:styleId="NoteBox">
    <w:name w:val="Note Box"/>
    <w:basedOn w:val="Code"/>
    <w:autoRedefine/>
    <w:rsid w:val="0077482C"/>
    <w:pPr>
      <w:keepNext/>
      <w:keepLines/>
      <w:pBdr>
        <w:top w:val="single" w:sz="4" w:space="8" w:color="0051BA"/>
        <w:left w:val="single" w:sz="4" w:space="8" w:color="0051BA"/>
        <w:bottom w:val="single" w:sz="4" w:space="8" w:color="0051BA"/>
        <w:right w:val="single" w:sz="4" w:space="8" w:color="0051BA"/>
      </w:pBdr>
      <w:shd w:val="clear" w:color="auto" w:fill="E1EEFF"/>
      <w:tabs>
        <w:tab w:val="left" w:pos="1080"/>
      </w:tabs>
      <w:spacing w:before="120" w:after="120"/>
      <w:ind w:hanging="1080"/>
      <w:contextualSpacing/>
      <w:jc w:val="both"/>
    </w:pPr>
    <w:rPr>
      <w:rFonts w:ascii="Arial" w:hAnsi="Arial"/>
      <w:sz w:val="22"/>
    </w:rPr>
  </w:style>
  <w:style w:type="paragraph" w:customStyle="1" w:styleId="Figure-Large">
    <w:name w:val="Figure - Large"/>
    <w:basedOn w:val="Figure"/>
    <w:next w:val="Normal"/>
    <w:qFormat/>
    <w:rsid w:val="0077482C"/>
    <w:pPr>
      <w:contextualSpacing/>
    </w:pPr>
    <w:rPr>
      <w:rFonts w:ascii="Times" w:hAnsi="Tim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Indent 2" w:uiPriority="0"/>
    <w:lsdException w:name="Body Text Indent 3" w:uiPriority="0"/>
    <w:lsdException w:name="Block Text" w:uiPriority="0"/>
    <w:lsdException w:name="Strong" w:semiHidden="0" w:uiPriority="22" w:unhideWhenUsed="0"/>
    <w:lsdException w:name="Emphasis" w:semiHidden="0" w:uiPriority="20" w:unhideWhenUsed="0"/>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qFormat/>
    <w:rsid w:val="00F27D5A"/>
    <w:pPr>
      <w:numPr>
        <w:ilvl w:val="4"/>
        <w:numId w:val="1"/>
      </w:numPr>
      <w:spacing w:before="240" w:after="60"/>
      <w:outlineLvl w:val="4"/>
    </w:pPr>
    <w:rPr>
      <w:b/>
      <w:bCs/>
      <w:i/>
      <w:iCs/>
      <w:sz w:val="26"/>
      <w:szCs w:val="26"/>
    </w:rPr>
  </w:style>
  <w:style w:type="paragraph" w:styleId="Heading6">
    <w:name w:val="heading 6"/>
    <w:basedOn w:val="Normal"/>
    <w:next w:val="Normal"/>
    <w:qFormat/>
    <w:rsid w:val="00F27D5A"/>
    <w:pPr>
      <w:numPr>
        <w:ilvl w:val="5"/>
        <w:numId w:val="1"/>
      </w:numPr>
      <w:spacing w:before="240" w:after="60"/>
      <w:outlineLvl w:val="5"/>
    </w:pPr>
    <w:rPr>
      <w:b/>
      <w:bCs/>
      <w:sz w:val="22"/>
      <w:szCs w:val="22"/>
    </w:rPr>
  </w:style>
  <w:style w:type="paragraph" w:styleId="Heading7">
    <w:name w:val="heading 7"/>
    <w:basedOn w:val="Normal"/>
    <w:next w:val="Normal"/>
    <w:qFormat/>
    <w:rsid w:val="00F27D5A"/>
    <w:pPr>
      <w:numPr>
        <w:ilvl w:val="6"/>
        <w:numId w:val="1"/>
      </w:numPr>
      <w:spacing w:before="240" w:after="60"/>
      <w:outlineLvl w:val="6"/>
    </w:pPr>
  </w:style>
  <w:style w:type="paragraph" w:styleId="Heading8">
    <w:name w:val="heading 8"/>
    <w:basedOn w:val="Normal"/>
    <w:next w:val="Normal"/>
    <w:qFormat/>
    <w:rsid w:val="00F27D5A"/>
    <w:pPr>
      <w:numPr>
        <w:ilvl w:val="7"/>
        <w:numId w:val="1"/>
      </w:numPr>
      <w:spacing w:before="240" w:after="60"/>
      <w:outlineLvl w:val="7"/>
    </w:pPr>
    <w:rPr>
      <w:i/>
      <w:iCs/>
    </w:rPr>
  </w:style>
  <w:style w:type="paragraph" w:styleId="Heading9">
    <w:name w:val="heading 9"/>
    <w:basedOn w:val="Normal"/>
    <w:next w:val="Normal"/>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qFormat/>
    <w:rsid w:val="00F60CB2"/>
  </w:style>
  <w:style w:type="paragraph" w:styleId="TOC2">
    <w:name w:val="toc 2"/>
    <w:basedOn w:val="Normal"/>
    <w:next w:val="Normal"/>
    <w:autoRedefine/>
    <w:uiPriority w:val="39"/>
    <w:unhideWhenUsed/>
    <w:qFormat/>
    <w:rsid w:val="00F60CB2"/>
    <w:pPr>
      <w:ind w:left="240"/>
    </w:pPr>
  </w:style>
  <w:style w:type="paragraph" w:styleId="TOC3">
    <w:name w:val="toc 3"/>
    <w:basedOn w:val="Normal"/>
    <w:next w:val="Normal"/>
    <w:autoRedefine/>
    <w:uiPriority w:val="39"/>
    <w:unhideWhenUsed/>
    <w:qFormat/>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unhideWhenUsed/>
    <w:rsid w:val="004111ED"/>
    <w:rPr>
      <w:color w:val="800080" w:themeColor="followedHyperlink"/>
      <w:u w:val="single"/>
    </w:rPr>
  </w:style>
  <w:style w:type="paragraph" w:styleId="NormalWeb">
    <w:name w:val="Normal (Web)"/>
    <w:basedOn w:val="Normal"/>
    <w:uiPriority w:val="99"/>
    <w:unhideWhenUsed/>
    <w:rsid w:val="00B00514"/>
  </w:style>
  <w:style w:type="paragraph" w:styleId="ListBullet2">
    <w:name w:val="List Bullet 2"/>
    <w:basedOn w:val="Normal"/>
    <w:rsid w:val="00B00514"/>
    <w:pPr>
      <w:numPr>
        <w:numId w:val="9"/>
      </w:numPr>
      <w:spacing w:before="120"/>
      <w:jc w:val="both"/>
    </w:pPr>
    <w:rPr>
      <w:sz w:val="21"/>
      <w:szCs w:val="20"/>
    </w:rPr>
  </w:style>
  <w:style w:type="table" w:styleId="TableGrid">
    <w:name w:val="Table Grid"/>
    <w:basedOn w:val="TableNormal"/>
    <w:rsid w:val="00B00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0051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514"/>
    <w:rPr>
      <w:rFonts w:ascii="Tahoma" w:hAnsi="Tahoma" w:cs="Tahoma"/>
      <w:sz w:val="16"/>
      <w:szCs w:val="16"/>
    </w:rPr>
  </w:style>
  <w:style w:type="character" w:styleId="CommentReference">
    <w:name w:val="annotation reference"/>
    <w:basedOn w:val="DefaultParagraphFont"/>
    <w:unhideWhenUsed/>
    <w:rsid w:val="00A52FEF"/>
    <w:rPr>
      <w:sz w:val="16"/>
      <w:szCs w:val="16"/>
    </w:rPr>
  </w:style>
  <w:style w:type="paragraph" w:styleId="CommentText">
    <w:name w:val="annotation text"/>
    <w:basedOn w:val="Normal"/>
    <w:link w:val="CommentTextChar"/>
    <w:unhideWhenUsed/>
    <w:rsid w:val="00A52FEF"/>
    <w:rPr>
      <w:sz w:val="20"/>
      <w:szCs w:val="20"/>
    </w:rPr>
  </w:style>
  <w:style w:type="character" w:customStyle="1" w:styleId="CommentTextChar">
    <w:name w:val="Comment Text Char"/>
    <w:basedOn w:val="DefaultParagraphFont"/>
    <w:link w:val="CommentText"/>
    <w:rsid w:val="00A52FEF"/>
  </w:style>
  <w:style w:type="paragraph" w:styleId="CommentSubject">
    <w:name w:val="annotation subject"/>
    <w:basedOn w:val="CommentText"/>
    <w:next w:val="CommentText"/>
    <w:link w:val="CommentSubjectChar"/>
    <w:semiHidden/>
    <w:unhideWhenUsed/>
    <w:rsid w:val="00A52FEF"/>
    <w:rPr>
      <w:b/>
      <w:bCs/>
    </w:rPr>
  </w:style>
  <w:style w:type="character" w:customStyle="1" w:styleId="CommentSubjectChar">
    <w:name w:val="Comment Subject Char"/>
    <w:basedOn w:val="CommentTextChar"/>
    <w:link w:val="CommentSubject"/>
    <w:uiPriority w:val="99"/>
    <w:semiHidden/>
    <w:rsid w:val="00A52FEF"/>
    <w:rPr>
      <w:b/>
      <w:bCs/>
    </w:rPr>
  </w:style>
  <w:style w:type="paragraph" w:styleId="ListParagraph">
    <w:name w:val="List Paragraph"/>
    <w:basedOn w:val="Normal"/>
    <w:uiPriority w:val="34"/>
    <w:qFormat/>
    <w:rsid w:val="00FB22ED"/>
    <w:pPr>
      <w:ind w:left="720"/>
      <w:contextualSpacing/>
    </w:pPr>
  </w:style>
  <w:style w:type="character" w:styleId="FootnoteReference">
    <w:name w:val="footnote reference"/>
    <w:basedOn w:val="DefaultParagraphFont"/>
    <w:semiHidden/>
    <w:rsid w:val="000421CB"/>
    <w:rPr>
      <w:vertAlign w:val="superscript"/>
    </w:rPr>
  </w:style>
  <w:style w:type="table" w:customStyle="1" w:styleId="Table">
    <w:name w:val="Table"/>
    <w:basedOn w:val="TableNormal"/>
    <w:rsid w:val="00CB219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jc w:val="center"/>
    </w:trPr>
    <w:tcPr>
      <w:shd w:val="clear" w:color="auto" w:fill="auto"/>
    </w:tcPr>
    <w:tblStylePr w:type="firstRow">
      <w:pPr>
        <w:wordWrap/>
        <w:spacing w:beforeLines="0" w:beforeAutospacing="0" w:afterLines="0" w:afterAutospacing="0" w:line="240" w:lineRule="auto"/>
        <w:ind w:leftChars="0" w:left="0" w:rightChars="0" w:right="0" w:firstLineChars="0" w:firstLine="0"/>
        <w:contextualSpacing w:val="0"/>
        <w:jc w:val="center"/>
      </w:pPr>
      <w:rPr>
        <w:rFonts w:ascii="Cambria" w:hAnsi="Cambria"/>
        <w:b/>
        <w:color w:val="00000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numbering" w:customStyle="1" w:styleId="NoList1">
    <w:name w:val="No List1"/>
    <w:next w:val="NoList"/>
    <w:uiPriority w:val="99"/>
    <w:semiHidden/>
    <w:unhideWhenUsed/>
    <w:rsid w:val="0077482C"/>
  </w:style>
  <w:style w:type="paragraph" w:customStyle="1" w:styleId="TableCaption">
    <w:name w:val="Table Caption"/>
    <w:basedOn w:val="Caption"/>
    <w:rsid w:val="0077482C"/>
    <w:pPr>
      <w:keepNext/>
      <w:numPr>
        <w:ilvl w:val="12"/>
      </w:numPr>
      <w:spacing w:after="120"/>
      <w:ind w:left="1080"/>
    </w:pPr>
    <w:rPr>
      <w:bCs w:val="0"/>
      <w:sz w:val="24"/>
    </w:rPr>
  </w:style>
  <w:style w:type="paragraph" w:styleId="Caption">
    <w:name w:val="caption"/>
    <w:basedOn w:val="Normal"/>
    <w:next w:val="Normal"/>
    <w:link w:val="CaptionChar"/>
    <w:qFormat/>
    <w:rsid w:val="0077482C"/>
    <w:pPr>
      <w:spacing w:before="120" w:after="0"/>
      <w:jc w:val="center"/>
    </w:pPr>
    <w:rPr>
      <w:b/>
      <w:bCs/>
      <w:sz w:val="20"/>
      <w:szCs w:val="20"/>
    </w:rPr>
  </w:style>
  <w:style w:type="paragraph" w:styleId="ListBullet3">
    <w:name w:val="List Bullet 3"/>
    <w:basedOn w:val="Normal"/>
    <w:next w:val="Normal"/>
    <w:rsid w:val="0077482C"/>
    <w:pPr>
      <w:numPr>
        <w:numId w:val="22"/>
      </w:numPr>
      <w:spacing w:before="120"/>
      <w:jc w:val="both"/>
    </w:pPr>
    <w:rPr>
      <w:sz w:val="21"/>
      <w:szCs w:val="20"/>
    </w:rPr>
  </w:style>
  <w:style w:type="paragraph" w:customStyle="1" w:styleId="FigureCaption">
    <w:name w:val="Figure Caption"/>
    <w:basedOn w:val="Caption"/>
    <w:link w:val="FigureCaptionChar"/>
    <w:autoRedefine/>
    <w:qFormat/>
    <w:rsid w:val="0077482C"/>
    <w:pPr>
      <w:numPr>
        <w:ilvl w:val="12"/>
      </w:numPr>
      <w:spacing w:before="0"/>
    </w:pPr>
    <w:rPr>
      <w:bCs w:val="0"/>
    </w:rPr>
  </w:style>
  <w:style w:type="paragraph" w:customStyle="1" w:styleId="Figure">
    <w:name w:val="Figure"/>
    <w:basedOn w:val="FigureCaption"/>
    <w:link w:val="FigureChar"/>
    <w:qFormat/>
    <w:rsid w:val="0077482C"/>
    <w:pPr>
      <w:keepNext/>
      <w:spacing w:before="120" w:after="120"/>
    </w:pPr>
    <w:rPr>
      <w:b w:val="0"/>
      <w:noProof/>
    </w:rPr>
  </w:style>
  <w:style w:type="paragraph" w:customStyle="1" w:styleId="Chapter">
    <w:name w:val="Chapter"/>
    <w:basedOn w:val="Normal"/>
    <w:rsid w:val="0077482C"/>
    <w:pPr>
      <w:spacing w:before="240" w:after="0"/>
      <w:jc w:val="center"/>
    </w:pPr>
    <w:rPr>
      <w:b/>
      <w:color w:val="0051BA"/>
      <w:sz w:val="28"/>
      <w:szCs w:val="20"/>
    </w:rPr>
  </w:style>
  <w:style w:type="paragraph" w:customStyle="1" w:styleId="Style1">
    <w:name w:val="Style1"/>
    <w:basedOn w:val="FootnoteText"/>
    <w:rsid w:val="0077482C"/>
    <w:pPr>
      <w:spacing w:after="120"/>
      <w:contextualSpacing/>
      <w:jc w:val="both"/>
    </w:pPr>
  </w:style>
  <w:style w:type="paragraph" w:customStyle="1" w:styleId="Code">
    <w:name w:val="Code"/>
    <w:basedOn w:val="Normal"/>
    <w:rsid w:val="0077482C"/>
    <w:pPr>
      <w:spacing w:after="0"/>
      <w:ind w:left="1080"/>
    </w:pPr>
    <w:rPr>
      <w:rFonts w:ascii="Courier New" w:hAnsi="Courier New" w:cs="Courier New"/>
      <w:sz w:val="16"/>
      <w:szCs w:val="16"/>
    </w:rPr>
  </w:style>
  <w:style w:type="numbering" w:customStyle="1" w:styleId="StyleNumbered">
    <w:name w:val="Style Numbered"/>
    <w:basedOn w:val="NoList"/>
    <w:rsid w:val="0077482C"/>
    <w:pPr>
      <w:numPr>
        <w:numId w:val="23"/>
      </w:numPr>
    </w:pPr>
  </w:style>
  <w:style w:type="paragraph" w:customStyle="1" w:styleId="Numbered">
    <w:name w:val="Numbered"/>
    <w:basedOn w:val="Normal"/>
    <w:rsid w:val="0077482C"/>
    <w:pPr>
      <w:numPr>
        <w:numId w:val="24"/>
      </w:numPr>
      <w:spacing w:before="120" w:after="0"/>
      <w:contextualSpacing/>
      <w:jc w:val="both"/>
    </w:pPr>
    <w:rPr>
      <w:szCs w:val="20"/>
    </w:rPr>
  </w:style>
  <w:style w:type="paragraph" w:customStyle="1" w:styleId="TableText">
    <w:name w:val="Table Text"/>
    <w:basedOn w:val="Normal"/>
    <w:rsid w:val="0077482C"/>
    <w:pPr>
      <w:spacing w:before="20" w:after="20"/>
    </w:pPr>
    <w:rPr>
      <w:szCs w:val="20"/>
    </w:rPr>
  </w:style>
  <w:style w:type="character" w:styleId="PageNumber">
    <w:name w:val="page number"/>
    <w:basedOn w:val="DefaultParagraphFont"/>
    <w:rsid w:val="0077482C"/>
    <w:rPr>
      <w:rFonts w:ascii="Times New Roman" w:hAnsi="Times New Roman"/>
    </w:rPr>
  </w:style>
  <w:style w:type="paragraph" w:customStyle="1" w:styleId="TOC10">
    <w:name w:val="TOC1"/>
    <w:basedOn w:val="Normal"/>
    <w:next w:val="Normal"/>
    <w:rsid w:val="0077482C"/>
    <w:pPr>
      <w:tabs>
        <w:tab w:val="left" w:pos="1728"/>
        <w:tab w:val="right" w:leader="dot" w:pos="9360"/>
      </w:tabs>
      <w:spacing w:before="120" w:after="0"/>
      <w:jc w:val="both"/>
    </w:pPr>
    <w:rPr>
      <w:b/>
      <w:szCs w:val="20"/>
    </w:rPr>
  </w:style>
  <w:style w:type="paragraph" w:customStyle="1" w:styleId="TOCsubs">
    <w:name w:val="TOCsubs"/>
    <w:basedOn w:val="TOC10"/>
    <w:rsid w:val="0077482C"/>
    <w:pPr>
      <w:spacing w:before="0"/>
      <w:jc w:val="left"/>
    </w:pPr>
    <w:rPr>
      <w:b w:val="0"/>
    </w:rPr>
  </w:style>
  <w:style w:type="paragraph" w:customStyle="1" w:styleId="CaptionTable">
    <w:name w:val="Caption (Table)"/>
    <w:basedOn w:val="Caption"/>
    <w:next w:val="Normal"/>
    <w:rsid w:val="0077482C"/>
    <w:pPr>
      <w:numPr>
        <w:ilvl w:val="12"/>
      </w:numPr>
      <w:tabs>
        <w:tab w:val="left" w:pos="1224"/>
        <w:tab w:val="left" w:pos="1440"/>
        <w:tab w:val="left" w:pos="1728"/>
        <w:tab w:val="left" w:pos="2016"/>
      </w:tabs>
      <w:ind w:left="187" w:hanging="187"/>
    </w:pPr>
    <w:rPr>
      <w:rFonts w:ascii="Times New Roman Bold" w:hAnsi="Times New Roman Bold"/>
      <w:bCs w:val="0"/>
      <w:noProof/>
      <w:szCs w:val="24"/>
      <w:lang w:val="fr-CA" w:eastAsia="fr-CA"/>
    </w:rPr>
  </w:style>
  <w:style w:type="paragraph" w:customStyle="1" w:styleId="StyleCaptionLeft075Hanging0">
    <w:name w:val="Style Caption + Left:  0.75&quot; Hanging:  0&quot;"/>
    <w:basedOn w:val="Caption"/>
    <w:rsid w:val="0077482C"/>
    <w:pPr>
      <w:numPr>
        <w:ilvl w:val="12"/>
      </w:numPr>
      <w:tabs>
        <w:tab w:val="left" w:pos="1440"/>
      </w:tabs>
      <w:ind w:left="1080" w:hanging="7"/>
    </w:pPr>
    <w:rPr>
      <w:rFonts w:ascii="Times New Roman Bold" w:hAnsi="Times New Roman Bold"/>
      <w:sz w:val="24"/>
      <w:szCs w:val="24"/>
      <w:lang w:val="fr-CA" w:eastAsia="fr-CA"/>
    </w:rPr>
  </w:style>
  <w:style w:type="paragraph" w:customStyle="1" w:styleId="StyleCaptionLeft1Firstline0">
    <w:name w:val="Style Caption + Left:  1&quot; First line:  0&quot;"/>
    <w:basedOn w:val="Caption"/>
    <w:rsid w:val="0077482C"/>
    <w:pPr>
      <w:numPr>
        <w:ilvl w:val="12"/>
      </w:numPr>
      <w:tabs>
        <w:tab w:val="left" w:pos="1440"/>
      </w:tabs>
      <w:ind w:left="1440"/>
    </w:pPr>
    <w:rPr>
      <w:rFonts w:ascii="Times New Roman Bold" w:hAnsi="Times New Roman Bold"/>
      <w:sz w:val="24"/>
      <w:szCs w:val="24"/>
      <w:lang w:val="fr-CA" w:eastAsia="fr-CA"/>
    </w:rPr>
  </w:style>
  <w:style w:type="paragraph" w:customStyle="1" w:styleId="StyleHeading1h1h11h12h111Before12ptAfter6pt">
    <w:name w:val="Style Heading 1h1h11h12h111 + Before:  12 pt After:  6 pt"/>
    <w:basedOn w:val="Heading1"/>
    <w:rsid w:val="0077482C"/>
    <w:pPr>
      <w:numPr>
        <w:numId w:val="0"/>
      </w:numPr>
      <w:tabs>
        <w:tab w:val="num" w:pos="1080"/>
      </w:tabs>
      <w:spacing w:before="240" w:after="120" w:line="240" w:lineRule="auto"/>
      <w:ind w:left="1080" w:hanging="1080"/>
    </w:pPr>
    <w:rPr>
      <w:color w:val="0051BA"/>
      <w:kern w:val="32"/>
      <w:sz w:val="24"/>
      <w:szCs w:val="20"/>
      <w:lang w:val="fr-CA" w:eastAsia="fr-CA"/>
    </w:rPr>
  </w:style>
  <w:style w:type="paragraph" w:customStyle="1" w:styleId="StyleLeft-05">
    <w:name w:val="Style Left:  -0.5&quot;"/>
    <w:basedOn w:val="Normal"/>
    <w:rsid w:val="0077482C"/>
    <w:pPr>
      <w:spacing w:after="0"/>
    </w:pPr>
    <w:rPr>
      <w:szCs w:val="20"/>
      <w:lang w:val="fr-CA" w:eastAsia="fr-CA"/>
    </w:rPr>
  </w:style>
  <w:style w:type="paragraph" w:styleId="BodyText">
    <w:name w:val="Body Text"/>
    <w:basedOn w:val="Normal"/>
    <w:link w:val="BodyTextChar"/>
    <w:rsid w:val="0077482C"/>
    <w:pPr>
      <w:spacing w:after="0"/>
      <w:ind w:left="1080"/>
      <w:jc w:val="both"/>
    </w:pPr>
    <w:rPr>
      <w:szCs w:val="20"/>
    </w:rPr>
  </w:style>
  <w:style w:type="character" w:customStyle="1" w:styleId="BodyTextChar">
    <w:name w:val="Body Text Char"/>
    <w:basedOn w:val="DefaultParagraphFont"/>
    <w:link w:val="BodyText"/>
    <w:rsid w:val="0077482C"/>
    <w:rPr>
      <w:sz w:val="24"/>
    </w:rPr>
  </w:style>
  <w:style w:type="paragraph" w:customStyle="1" w:styleId="NOTEText">
    <w:name w:val="NOTE Text"/>
    <w:basedOn w:val="Normal"/>
    <w:next w:val="CaptionTable"/>
    <w:rsid w:val="0077482C"/>
    <w:pPr>
      <w:tabs>
        <w:tab w:val="left" w:pos="2160"/>
      </w:tabs>
      <w:spacing w:after="0"/>
      <w:ind w:left="2160" w:hanging="1080"/>
      <w:jc w:val="both"/>
    </w:pPr>
    <w:rPr>
      <w:szCs w:val="20"/>
    </w:rPr>
  </w:style>
  <w:style w:type="character" w:customStyle="1" w:styleId="NOTETitle">
    <w:name w:val="NOTE Title"/>
    <w:basedOn w:val="DefaultParagraphFont"/>
    <w:rsid w:val="0077482C"/>
    <w:rPr>
      <w:rFonts w:ascii="Arial" w:hAnsi="Arial"/>
      <w:b/>
      <w:sz w:val="22"/>
    </w:rPr>
  </w:style>
  <w:style w:type="paragraph" w:customStyle="1" w:styleId="TableHeader">
    <w:name w:val="Table Header"/>
    <w:basedOn w:val="Normal"/>
    <w:rsid w:val="007748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80" w:after="80"/>
      <w:ind w:left="1080"/>
      <w:jc w:val="both"/>
    </w:pPr>
    <w:rPr>
      <w:rFonts w:ascii="Arial" w:hAnsi="Arial"/>
      <w:b/>
      <w:szCs w:val="20"/>
    </w:rPr>
  </w:style>
  <w:style w:type="paragraph" w:customStyle="1" w:styleId="Tabletitle">
    <w:name w:val="Table title"/>
    <w:basedOn w:val="Normal"/>
    <w:next w:val="Normal"/>
    <w:rsid w:val="0077482C"/>
    <w:pPr>
      <w:keepNext/>
      <w:suppressAutoHyphens/>
      <w:spacing w:before="120" w:after="120" w:line="-230" w:lineRule="auto"/>
      <w:jc w:val="center"/>
    </w:pPr>
    <w:rPr>
      <w:rFonts w:ascii="Arial" w:hAnsi="Arial"/>
      <w:b/>
      <w:sz w:val="20"/>
      <w:szCs w:val="20"/>
      <w:lang w:val="en-GB"/>
    </w:rPr>
  </w:style>
  <w:style w:type="paragraph" w:customStyle="1" w:styleId="NormalArial">
    <w:name w:val="Normal + Arial"/>
    <w:aliases w:val="10 pt,Black,Centered"/>
    <w:basedOn w:val="Normal"/>
    <w:rsid w:val="0077482C"/>
    <w:pPr>
      <w:autoSpaceDE w:val="0"/>
      <w:autoSpaceDN w:val="0"/>
      <w:adjustRightInd w:val="0"/>
      <w:spacing w:after="0"/>
      <w:jc w:val="center"/>
    </w:pPr>
    <w:rPr>
      <w:rFonts w:ascii="Arial" w:hAnsi="Arial" w:cs="Arial"/>
      <w:color w:val="000000"/>
      <w:sz w:val="20"/>
      <w:szCs w:val="20"/>
    </w:rPr>
  </w:style>
  <w:style w:type="character" w:customStyle="1" w:styleId="HEADERSubjectTitle">
    <w:name w:val="HEADER: Subject Title"/>
    <w:basedOn w:val="DefaultParagraphFont"/>
    <w:rsid w:val="0077482C"/>
    <w:rPr>
      <w:rFonts w:ascii="Helvetica" w:hAnsi="Helvetica"/>
      <w:i/>
      <w:sz w:val="20"/>
    </w:rPr>
  </w:style>
  <w:style w:type="character" w:customStyle="1" w:styleId="FOOTERCategoryTitle">
    <w:name w:val="FOOTER: Category Title"/>
    <w:basedOn w:val="DefaultParagraphFont"/>
    <w:rsid w:val="0077482C"/>
    <w:rPr>
      <w:rFonts w:ascii="Arial" w:hAnsi="Arial"/>
      <w:b/>
      <w:sz w:val="20"/>
    </w:rPr>
  </w:style>
  <w:style w:type="paragraph" w:styleId="DocumentMap">
    <w:name w:val="Document Map"/>
    <w:basedOn w:val="Normal"/>
    <w:link w:val="DocumentMapChar"/>
    <w:semiHidden/>
    <w:rsid w:val="0077482C"/>
    <w:pPr>
      <w:shd w:val="clear" w:color="auto" w:fill="000080"/>
      <w:spacing w:after="0"/>
    </w:pPr>
    <w:rPr>
      <w:rFonts w:ascii="Tahoma" w:hAnsi="Tahoma" w:cs="Tahoma"/>
      <w:sz w:val="20"/>
      <w:szCs w:val="20"/>
      <w:lang w:val="fr-CA" w:eastAsia="fr-CA"/>
    </w:rPr>
  </w:style>
  <w:style w:type="character" w:customStyle="1" w:styleId="DocumentMapChar">
    <w:name w:val="Document Map Char"/>
    <w:basedOn w:val="DefaultParagraphFont"/>
    <w:link w:val="DocumentMap"/>
    <w:semiHidden/>
    <w:rsid w:val="0077482C"/>
    <w:rPr>
      <w:rFonts w:ascii="Tahoma" w:hAnsi="Tahoma" w:cs="Tahoma"/>
      <w:shd w:val="clear" w:color="auto" w:fill="000080"/>
      <w:lang w:val="fr-CA" w:eastAsia="fr-CA"/>
    </w:rPr>
  </w:style>
  <w:style w:type="paragraph" w:customStyle="1" w:styleId="Heading">
    <w:name w:val="Heading"/>
    <w:basedOn w:val="Normal"/>
    <w:next w:val="Normal"/>
    <w:rsid w:val="0077482C"/>
    <w:pPr>
      <w:jc w:val="center"/>
    </w:pPr>
    <w:rPr>
      <w:rFonts w:ascii="Arial" w:hAnsi="Arial"/>
      <w:b/>
      <w:sz w:val="28"/>
      <w:szCs w:val="20"/>
    </w:rPr>
  </w:style>
  <w:style w:type="paragraph" w:styleId="TOC4">
    <w:name w:val="toc 4"/>
    <w:basedOn w:val="Normal"/>
    <w:next w:val="Normal"/>
    <w:autoRedefine/>
    <w:uiPriority w:val="39"/>
    <w:rsid w:val="0077482C"/>
    <w:pPr>
      <w:tabs>
        <w:tab w:val="left" w:pos="1080"/>
        <w:tab w:val="left" w:pos="2707"/>
        <w:tab w:val="right" w:leader="dot" w:pos="9350"/>
      </w:tabs>
      <w:spacing w:after="0"/>
      <w:ind w:left="2160" w:right="360" w:hanging="720"/>
    </w:pPr>
    <w:rPr>
      <w:rFonts w:ascii="Arial" w:hAnsi="Arial"/>
      <w:noProof/>
      <w:szCs w:val="20"/>
    </w:rPr>
  </w:style>
  <w:style w:type="paragraph" w:styleId="TOC5">
    <w:name w:val="toc 5"/>
    <w:basedOn w:val="Normal"/>
    <w:next w:val="Normal"/>
    <w:autoRedefine/>
    <w:uiPriority w:val="39"/>
    <w:rsid w:val="0077482C"/>
    <w:pPr>
      <w:tabs>
        <w:tab w:val="left" w:pos="1440"/>
        <w:tab w:val="right" w:leader="dot" w:pos="9360"/>
      </w:tabs>
      <w:spacing w:after="0"/>
      <w:ind w:left="3060" w:right="360" w:hanging="900"/>
    </w:pPr>
    <w:rPr>
      <w:rFonts w:ascii="Arial" w:hAnsi="Arial"/>
      <w:noProof/>
      <w:szCs w:val="20"/>
    </w:rPr>
  </w:style>
  <w:style w:type="paragraph" w:styleId="TOC6">
    <w:name w:val="toc 6"/>
    <w:basedOn w:val="Normal"/>
    <w:next w:val="Normal"/>
    <w:autoRedefine/>
    <w:uiPriority w:val="39"/>
    <w:rsid w:val="0077482C"/>
    <w:pPr>
      <w:tabs>
        <w:tab w:val="left" w:pos="1987"/>
        <w:tab w:val="right" w:leader="dot" w:pos="9350"/>
      </w:tabs>
      <w:spacing w:after="0"/>
      <w:ind w:left="4140" w:right="360" w:hanging="1080"/>
    </w:pPr>
    <w:rPr>
      <w:rFonts w:ascii="Arial" w:hAnsi="Arial"/>
      <w:noProof/>
      <w:szCs w:val="20"/>
    </w:rPr>
  </w:style>
  <w:style w:type="paragraph" w:styleId="TOC7">
    <w:name w:val="toc 7"/>
    <w:basedOn w:val="Normal"/>
    <w:next w:val="Normal"/>
    <w:autoRedefine/>
    <w:uiPriority w:val="39"/>
    <w:rsid w:val="0077482C"/>
    <w:pPr>
      <w:spacing w:after="0"/>
      <w:ind w:left="1000"/>
    </w:pPr>
    <w:rPr>
      <w:szCs w:val="20"/>
    </w:rPr>
  </w:style>
  <w:style w:type="paragraph" w:styleId="TOC8">
    <w:name w:val="toc 8"/>
    <w:basedOn w:val="Normal"/>
    <w:next w:val="Normal"/>
    <w:autoRedefine/>
    <w:uiPriority w:val="39"/>
    <w:rsid w:val="0077482C"/>
    <w:pPr>
      <w:spacing w:after="0"/>
      <w:ind w:left="1200"/>
    </w:pPr>
    <w:rPr>
      <w:szCs w:val="20"/>
    </w:rPr>
  </w:style>
  <w:style w:type="paragraph" w:styleId="TOC9">
    <w:name w:val="toc 9"/>
    <w:basedOn w:val="Normal"/>
    <w:next w:val="Normal"/>
    <w:autoRedefine/>
    <w:uiPriority w:val="39"/>
    <w:rsid w:val="0077482C"/>
    <w:pPr>
      <w:spacing w:after="0"/>
      <w:ind w:left="1400"/>
    </w:pPr>
    <w:rPr>
      <w:szCs w:val="20"/>
    </w:rPr>
  </w:style>
  <w:style w:type="paragraph" w:styleId="TableofFigures">
    <w:name w:val="table of figures"/>
    <w:basedOn w:val="Normal"/>
    <w:next w:val="Normal"/>
    <w:uiPriority w:val="99"/>
    <w:rsid w:val="0077482C"/>
    <w:pPr>
      <w:tabs>
        <w:tab w:val="left" w:pos="1440"/>
        <w:tab w:val="right" w:leader="dot" w:pos="9360"/>
      </w:tabs>
      <w:spacing w:after="0"/>
    </w:pPr>
    <w:rPr>
      <w:rFonts w:ascii="Helvetica" w:hAnsi="Helvetica"/>
      <w:szCs w:val="20"/>
    </w:rPr>
  </w:style>
  <w:style w:type="paragraph" w:customStyle="1" w:styleId="CaptionTable-Continued">
    <w:name w:val="Caption (Table) - Continued"/>
    <w:basedOn w:val="CaptionTable"/>
    <w:next w:val="Normal"/>
    <w:rsid w:val="0077482C"/>
    <w:pPr>
      <w:spacing w:before="0"/>
    </w:pPr>
  </w:style>
  <w:style w:type="paragraph" w:customStyle="1" w:styleId="HEADERHeadingTitle">
    <w:name w:val="HEADER Heading Title"/>
    <w:basedOn w:val="Header"/>
    <w:rsid w:val="0077482C"/>
    <w:pPr>
      <w:tabs>
        <w:tab w:val="clear" w:pos="4680"/>
        <w:tab w:val="left" w:pos="1080"/>
      </w:tabs>
      <w:spacing w:before="80"/>
      <w:jc w:val="right"/>
    </w:pPr>
    <w:rPr>
      <w:rFonts w:ascii="Helvetica" w:hAnsi="Helvetica"/>
      <w:b/>
      <w:noProof/>
      <w:sz w:val="20"/>
      <w:szCs w:val="20"/>
      <w:lang w:val="fr-CA" w:eastAsia="fr-CA"/>
    </w:rPr>
  </w:style>
  <w:style w:type="paragraph" w:styleId="BlockText">
    <w:name w:val="Block Text"/>
    <w:basedOn w:val="Normal"/>
    <w:rsid w:val="0077482C"/>
    <w:pPr>
      <w:pBdr>
        <w:top w:val="single" w:sz="18" w:space="2" w:color="auto"/>
        <w:left w:val="single" w:sz="18" w:space="4" w:color="auto"/>
        <w:bottom w:val="single" w:sz="18" w:space="2" w:color="auto"/>
        <w:right w:val="single" w:sz="18" w:space="4" w:color="auto"/>
      </w:pBdr>
      <w:spacing w:after="120"/>
      <w:ind w:left="1440" w:right="1440"/>
      <w:jc w:val="center"/>
    </w:pPr>
    <w:rPr>
      <w:rFonts w:ascii="Arial" w:hAnsi="Arial"/>
      <w:b/>
      <w:bCs/>
    </w:rPr>
  </w:style>
  <w:style w:type="paragraph" w:styleId="Index1">
    <w:name w:val="index 1"/>
    <w:basedOn w:val="Normal"/>
    <w:next w:val="Normal"/>
    <w:autoRedefine/>
    <w:semiHidden/>
    <w:rsid w:val="0077482C"/>
    <w:pPr>
      <w:spacing w:after="0"/>
      <w:ind w:left="240" w:hanging="240"/>
    </w:pPr>
    <w:rPr>
      <w:szCs w:val="21"/>
    </w:rPr>
  </w:style>
  <w:style w:type="paragraph" w:styleId="Index2">
    <w:name w:val="index 2"/>
    <w:basedOn w:val="Normal"/>
    <w:next w:val="Normal"/>
    <w:autoRedefine/>
    <w:semiHidden/>
    <w:rsid w:val="0077482C"/>
    <w:pPr>
      <w:spacing w:after="0"/>
      <w:ind w:left="480" w:hanging="240"/>
    </w:pPr>
    <w:rPr>
      <w:szCs w:val="21"/>
    </w:rPr>
  </w:style>
  <w:style w:type="paragraph" w:styleId="Index3">
    <w:name w:val="index 3"/>
    <w:basedOn w:val="Normal"/>
    <w:next w:val="Normal"/>
    <w:autoRedefine/>
    <w:semiHidden/>
    <w:rsid w:val="0077482C"/>
    <w:pPr>
      <w:spacing w:after="0"/>
      <w:ind w:left="720" w:hanging="240"/>
    </w:pPr>
    <w:rPr>
      <w:szCs w:val="21"/>
    </w:rPr>
  </w:style>
  <w:style w:type="paragraph" w:styleId="Index4">
    <w:name w:val="index 4"/>
    <w:basedOn w:val="Normal"/>
    <w:next w:val="Normal"/>
    <w:autoRedefine/>
    <w:semiHidden/>
    <w:rsid w:val="0077482C"/>
    <w:pPr>
      <w:spacing w:after="0"/>
      <w:ind w:left="960" w:hanging="240"/>
    </w:pPr>
    <w:rPr>
      <w:szCs w:val="21"/>
    </w:rPr>
  </w:style>
  <w:style w:type="paragraph" w:styleId="Index5">
    <w:name w:val="index 5"/>
    <w:basedOn w:val="Normal"/>
    <w:next w:val="Normal"/>
    <w:autoRedefine/>
    <w:semiHidden/>
    <w:rsid w:val="0077482C"/>
    <w:pPr>
      <w:spacing w:after="0"/>
      <w:ind w:left="1200" w:hanging="240"/>
    </w:pPr>
    <w:rPr>
      <w:szCs w:val="21"/>
    </w:rPr>
  </w:style>
  <w:style w:type="paragraph" w:styleId="Index6">
    <w:name w:val="index 6"/>
    <w:basedOn w:val="Normal"/>
    <w:next w:val="Normal"/>
    <w:autoRedefine/>
    <w:semiHidden/>
    <w:rsid w:val="0077482C"/>
    <w:pPr>
      <w:spacing w:after="0"/>
      <w:ind w:left="1440" w:hanging="240"/>
    </w:pPr>
    <w:rPr>
      <w:szCs w:val="21"/>
    </w:rPr>
  </w:style>
  <w:style w:type="paragraph" w:styleId="Index7">
    <w:name w:val="index 7"/>
    <w:basedOn w:val="Normal"/>
    <w:next w:val="Normal"/>
    <w:autoRedefine/>
    <w:semiHidden/>
    <w:rsid w:val="0077482C"/>
    <w:pPr>
      <w:spacing w:after="0"/>
      <w:ind w:left="1680" w:hanging="240"/>
    </w:pPr>
    <w:rPr>
      <w:szCs w:val="21"/>
    </w:rPr>
  </w:style>
  <w:style w:type="paragraph" w:styleId="Index8">
    <w:name w:val="index 8"/>
    <w:basedOn w:val="Normal"/>
    <w:next w:val="Normal"/>
    <w:autoRedefine/>
    <w:semiHidden/>
    <w:rsid w:val="0077482C"/>
    <w:pPr>
      <w:spacing w:after="0"/>
      <w:ind w:left="1920" w:hanging="240"/>
    </w:pPr>
    <w:rPr>
      <w:szCs w:val="21"/>
    </w:rPr>
  </w:style>
  <w:style w:type="paragraph" w:styleId="Index9">
    <w:name w:val="index 9"/>
    <w:basedOn w:val="Normal"/>
    <w:next w:val="Normal"/>
    <w:autoRedefine/>
    <w:semiHidden/>
    <w:rsid w:val="0077482C"/>
    <w:pPr>
      <w:spacing w:after="0"/>
      <w:ind w:left="2160" w:hanging="240"/>
    </w:pPr>
    <w:rPr>
      <w:szCs w:val="21"/>
    </w:rPr>
  </w:style>
  <w:style w:type="paragraph" w:styleId="IndexHeading">
    <w:name w:val="index heading"/>
    <w:basedOn w:val="Normal"/>
    <w:next w:val="Index1"/>
    <w:semiHidden/>
    <w:rsid w:val="0077482C"/>
    <w:pPr>
      <w:spacing w:before="240" w:after="120"/>
      <w:jc w:val="center"/>
    </w:pPr>
    <w:rPr>
      <w:b/>
      <w:bCs/>
      <w:szCs w:val="31"/>
    </w:rPr>
  </w:style>
  <w:style w:type="paragraph" w:styleId="BodyText2">
    <w:name w:val="Body Text 2"/>
    <w:basedOn w:val="Normal"/>
    <w:link w:val="BodyText2Char"/>
    <w:rsid w:val="0077482C"/>
    <w:pPr>
      <w:spacing w:after="0"/>
    </w:pPr>
    <w:rPr>
      <w:rFonts w:ascii="Helvetica" w:hAnsi="Helvetica"/>
      <w:b/>
      <w:bCs/>
      <w:sz w:val="48"/>
      <w:szCs w:val="20"/>
    </w:rPr>
  </w:style>
  <w:style w:type="character" w:customStyle="1" w:styleId="BodyText2Char">
    <w:name w:val="Body Text 2 Char"/>
    <w:basedOn w:val="DefaultParagraphFont"/>
    <w:link w:val="BodyText2"/>
    <w:rsid w:val="0077482C"/>
    <w:rPr>
      <w:rFonts w:ascii="Helvetica" w:hAnsi="Helvetica"/>
      <w:b/>
      <w:bCs/>
      <w:sz w:val="48"/>
    </w:rPr>
  </w:style>
  <w:style w:type="paragraph" w:customStyle="1" w:styleId="MTDisplayEquation">
    <w:name w:val="MTDisplayEquation"/>
    <w:basedOn w:val="Normal"/>
    <w:next w:val="Normal"/>
    <w:rsid w:val="0077482C"/>
    <w:pPr>
      <w:tabs>
        <w:tab w:val="center" w:pos="5160"/>
        <w:tab w:val="right" w:pos="10320"/>
      </w:tabs>
      <w:spacing w:line="230" w:lineRule="atLeast"/>
      <w:jc w:val="both"/>
    </w:pPr>
    <w:rPr>
      <w:rFonts w:ascii="Arial" w:hAnsi="Arial"/>
      <w:sz w:val="20"/>
      <w:szCs w:val="20"/>
      <w:lang w:val="en-GB"/>
    </w:rPr>
  </w:style>
  <w:style w:type="paragraph" w:customStyle="1" w:styleId="Header2">
    <w:name w:val="Header 2"/>
    <w:basedOn w:val="Heading"/>
    <w:rsid w:val="0077482C"/>
    <w:rPr>
      <w:rFonts w:ascii="Helvetica" w:hAnsi="Helvetica"/>
    </w:rPr>
  </w:style>
  <w:style w:type="paragraph" w:customStyle="1" w:styleId="Tablecontent">
    <w:name w:val="Table content"/>
    <w:basedOn w:val="BodyText"/>
    <w:rsid w:val="0077482C"/>
    <w:pPr>
      <w:spacing w:before="60" w:after="60"/>
      <w:ind w:left="0"/>
      <w:jc w:val="left"/>
    </w:pPr>
    <w:rPr>
      <w:rFonts w:ascii="Arial" w:hAnsi="Arial"/>
      <w:sz w:val="22"/>
      <w:szCs w:val="24"/>
    </w:rPr>
  </w:style>
  <w:style w:type="paragraph" w:customStyle="1" w:styleId="xl24">
    <w:name w:val="xl24"/>
    <w:basedOn w:val="Normal"/>
    <w:rsid w:val="0077482C"/>
    <w:pPr>
      <w:pBdr>
        <w:bottom w:val="single" w:sz="4" w:space="0" w:color="auto"/>
        <w:right w:val="single" w:sz="4" w:space="0" w:color="auto"/>
      </w:pBdr>
      <w:spacing w:before="100" w:beforeAutospacing="1" w:after="100" w:afterAutospacing="1"/>
      <w:textAlignment w:val="top"/>
    </w:pPr>
    <w:rPr>
      <w:rFonts w:eastAsia="Arial Unicode MS" w:cs="Arial Unicode MS"/>
    </w:rPr>
  </w:style>
  <w:style w:type="paragraph" w:customStyle="1" w:styleId="xl25">
    <w:name w:val="xl25"/>
    <w:basedOn w:val="Normal"/>
    <w:rsid w:val="0077482C"/>
    <w:pPr>
      <w:pBdr>
        <w:bottom w:val="single" w:sz="4" w:space="0" w:color="auto"/>
        <w:right w:val="single" w:sz="4" w:space="0" w:color="auto"/>
      </w:pBdr>
      <w:spacing w:before="100" w:beforeAutospacing="1" w:after="100" w:afterAutospacing="1"/>
      <w:textAlignment w:val="top"/>
    </w:pPr>
    <w:rPr>
      <w:rFonts w:ascii="Arial" w:eastAsia="Arial Unicode MS" w:hAnsi="Arial" w:cs="Arial"/>
    </w:rPr>
  </w:style>
  <w:style w:type="paragraph" w:customStyle="1" w:styleId="xl26">
    <w:name w:val="xl26"/>
    <w:basedOn w:val="Normal"/>
    <w:rsid w:val="0077482C"/>
    <w:pPr>
      <w:pBdr>
        <w:top w:val="single" w:sz="4" w:space="0" w:color="auto"/>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7">
    <w:name w:val="xl27"/>
    <w:basedOn w:val="Normal"/>
    <w:rsid w:val="0077482C"/>
    <w:pPr>
      <w:pBdr>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8">
    <w:name w:val="xl28"/>
    <w:basedOn w:val="Normal"/>
    <w:rsid w:val="0077482C"/>
    <w:pPr>
      <w:pBdr>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9">
    <w:name w:val="xl29"/>
    <w:basedOn w:val="Normal"/>
    <w:rsid w:val="0077482C"/>
    <w:pPr>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eastAsia="Arial Unicode MS" w:hAnsi="Wingdings" w:cs="Arial Unicode MS"/>
      <w:b/>
      <w:bCs/>
    </w:rPr>
  </w:style>
  <w:style w:type="paragraph" w:customStyle="1" w:styleId="xl30">
    <w:name w:val="xl30"/>
    <w:basedOn w:val="Normal"/>
    <w:rsid w:val="0077482C"/>
    <w:pPr>
      <w:pBdr>
        <w:top w:val="single" w:sz="4" w:space="0" w:color="auto"/>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1">
    <w:name w:val="xl31"/>
    <w:basedOn w:val="Normal"/>
    <w:rsid w:val="0077482C"/>
    <w:pPr>
      <w:pBdr>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2">
    <w:name w:val="xl32"/>
    <w:basedOn w:val="Normal"/>
    <w:rsid w:val="0077482C"/>
    <w:pPr>
      <w:pBdr>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3">
    <w:name w:val="xl33"/>
    <w:basedOn w:val="Normal"/>
    <w:rsid w:val="0077482C"/>
    <w:pPr>
      <w:pBdr>
        <w:top w:val="single" w:sz="4" w:space="0" w:color="auto"/>
        <w:left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34">
    <w:name w:val="xl34"/>
    <w:basedOn w:val="Normal"/>
    <w:rsid w:val="0077482C"/>
    <w:pPr>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sz w:val="22"/>
      <w:szCs w:val="22"/>
    </w:rPr>
  </w:style>
  <w:style w:type="paragraph" w:customStyle="1" w:styleId="xl35">
    <w:name w:val="xl35"/>
    <w:basedOn w:val="Normal"/>
    <w:rsid w:val="0077482C"/>
    <w:pPr>
      <w:pBdr>
        <w:top w:val="single" w:sz="4" w:space="0" w:color="auto"/>
        <w:bottom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sz w:val="22"/>
      <w:szCs w:val="22"/>
    </w:rPr>
  </w:style>
  <w:style w:type="paragraph" w:customStyle="1" w:styleId="xl36">
    <w:name w:val="xl36"/>
    <w:basedOn w:val="Normal"/>
    <w:rsid w:val="0077482C"/>
    <w:pPr>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sz w:val="22"/>
      <w:szCs w:val="22"/>
    </w:rPr>
  </w:style>
  <w:style w:type="paragraph" w:customStyle="1" w:styleId="xl37">
    <w:name w:val="xl37"/>
    <w:basedOn w:val="Normal"/>
    <w:rsid w:val="0077482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38">
    <w:name w:val="xl38"/>
    <w:basedOn w:val="Normal"/>
    <w:rsid w:val="0077482C"/>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39">
    <w:name w:val="xl39"/>
    <w:basedOn w:val="Normal"/>
    <w:rsid w:val="0077482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40">
    <w:name w:val="xl40"/>
    <w:basedOn w:val="Normal"/>
    <w:rsid w:val="0077482C"/>
    <w:pPr>
      <w:pBdr>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cs="Arial Unicode MS"/>
      <w:b/>
      <w:bCs/>
    </w:rPr>
  </w:style>
  <w:style w:type="paragraph" w:customStyle="1" w:styleId="xl41">
    <w:name w:val="xl41"/>
    <w:basedOn w:val="Normal"/>
    <w:rsid w:val="0077482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Wingdings" w:eastAsia="Arial Unicode MS" w:hAnsi="Wingdings" w:cs="Arial Unicode MS"/>
      <w:b/>
      <w:bCs/>
    </w:rPr>
  </w:style>
  <w:style w:type="paragraph" w:styleId="ListNumber">
    <w:name w:val="List Number"/>
    <w:basedOn w:val="BodyText"/>
    <w:rsid w:val="0077482C"/>
    <w:pPr>
      <w:tabs>
        <w:tab w:val="num" w:pos="360"/>
      </w:tabs>
      <w:spacing w:after="120"/>
      <w:ind w:left="360" w:hanging="360"/>
    </w:pPr>
    <w:rPr>
      <w:rFonts w:ascii="Century Schoolbook" w:hAnsi="Century Schoolbook"/>
      <w:sz w:val="20"/>
      <w:szCs w:val="24"/>
    </w:rPr>
  </w:style>
  <w:style w:type="paragraph" w:customStyle="1" w:styleId="b">
    <w:name w:val="b"/>
    <w:basedOn w:val="Normal"/>
    <w:rsid w:val="0077482C"/>
    <w:pPr>
      <w:spacing w:before="100" w:beforeAutospacing="1" w:after="100" w:afterAutospacing="1"/>
    </w:pPr>
    <w:rPr>
      <w:rFonts w:ascii="Courier New" w:eastAsia="Arial Unicode MS" w:hAnsi="Courier New" w:cs="Courier New"/>
      <w:b/>
      <w:bCs/>
      <w:color w:val="FF0000"/>
    </w:rPr>
  </w:style>
  <w:style w:type="paragraph" w:styleId="BodyTextIndent2">
    <w:name w:val="Body Text Indent 2"/>
    <w:basedOn w:val="Normal"/>
    <w:link w:val="BodyTextIndent2Char"/>
    <w:rsid w:val="0077482C"/>
    <w:pPr>
      <w:spacing w:after="120" w:line="480" w:lineRule="auto"/>
      <w:ind w:left="283"/>
    </w:pPr>
    <w:rPr>
      <w:szCs w:val="20"/>
    </w:rPr>
  </w:style>
  <w:style w:type="character" w:customStyle="1" w:styleId="BodyTextIndent2Char">
    <w:name w:val="Body Text Indent 2 Char"/>
    <w:basedOn w:val="DefaultParagraphFont"/>
    <w:link w:val="BodyTextIndent2"/>
    <w:rsid w:val="0077482C"/>
    <w:rPr>
      <w:sz w:val="24"/>
    </w:rPr>
  </w:style>
  <w:style w:type="paragraph" w:customStyle="1" w:styleId="CM95">
    <w:name w:val="CM95"/>
    <w:basedOn w:val="Default"/>
    <w:next w:val="Default"/>
    <w:rsid w:val="0077482C"/>
    <w:pPr>
      <w:spacing w:after="2295"/>
    </w:pPr>
    <w:rPr>
      <w:color w:val="auto"/>
    </w:rPr>
  </w:style>
  <w:style w:type="paragraph" w:customStyle="1" w:styleId="Default">
    <w:name w:val="Default"/>
    <w:rsid w:val="0077482C"/>
    <w:pPr>
      <w:widowControl w:val="0"/>
      <w:autoSpaceDE w:val="0"/>
      <w:autoSpaceDN w:val="0"/>
      <w:adjustRightInd w:val="0"/>
    </w:pPr>
    <w:rPr>
      <w:rFonts w:ascii="Arial" w:hAnsi="Arial" w:cs="Arial"/>
      <w:color w:val="000000"/>
      <w:sz w:val="24"/>
      <w:szCs w:val="24"/>
    </w:rPr>
  </w:style>
  <w:style w:type="paragraph" w:customStyle="1" w:styleId="CM96">
    <w:name w:val="CM96"/>
    <w:basedOn w:val="Default"/>
    <w:next w:val="Default"/>
    <w:rsid w:val="0077482C"/>
    <w:pPr>
      <w:spacing w:after="340"/>
    </w:pPr>
    <w:rPr>
      <w:color w:val="auto"/>
    </w:rPr>
  </w:style>
  <w:style w:type="paragraph" w:customStyle="1" w:styleId="CM1">
    <w:name w:val="CM1"/>
    <w:basedOn w:val="Default"/>
    <w:next w:val="Default"/>
    <w:rsid w:val="0077482C"/>
    <w:rPr>
      <w:color w:val="auto"/>
    </w:rPr>
  </w:style>
  <w:style w:type="paragraph" w:customStyle="1" w:styleId="CM97">
    <w:name w:val="CM97"/>
    <w:basedOn w:val="Default"/>
    <w:next w:val="Default"/>
    <w:rsid w:val="0077482C"/>
    <w:pPr>
      <w:spacing w:after="63"/>
    </w:pPr>
    <w:rPr>
      <w:color w:val="auto"/>
    </w:rPr>
  </w:style>
  <w:style w:type="paragraph" w:customStyle="1" w:styleId="CM2">
    <w:name w:val="CM2"/>
    <w:basedOn w:val="Default"/>
    <w:next w:val="Default"/>
    <w:rsid w:val="0077482C"/>
    <w:pPr>
      <w:spacing w:line="246" w:lineRule="atLeast"/>
    </w:pPr>
    <w:rPr>
      <w:color w:val="auto"/>
    </w:rPr>
  </w:style>
  <w:style w:type="paragraph" w:customStyle="1" w:styleId="CM100">
    <w:name w:val="CM100"/>
    <w:basedOn w:val="Default"/>
    <w:next w:val="Default"/>
    <w:rsid w:val="0077482C"/>
    <w:pPr>
      <w:spacing w:after="125"/>
    </w:pPr>
    <w:rPr>
      <w:color w:val="auto"/>
    </w:rPr>
  </w:style>
  <w:style w:type="paragraph" w:customStyle="1" w:styleId="CM101">
    <w:name w:val="CM101"/>
    <w:basedOn w:val="Default"/>
    <w:next w:val="Default"/>
    <w:rsid w:val="0077482C"/>
    <w:pPr>
      <w:spacing w:after="240" w:line="240" w:lineRule="exact"/>
      <w:ind w:left="2966" w:right="-446"/>
    </w:pPr>
    <w:rPr>
      <w:color w:val="auto"/>
      <w:sz w:val="26"/>
      <w:szCs w:val="26"/>
    </w:rPr>
  </w:style>
  <w:style w:type="paragraph" w:customStyle="1" w:styleId="CM10">
    <w:name w:val="CM10"/>
    <w:basedOn w:val="Default"/>
    <w:next w:val="Default"/>
    <w:rsid w:val="0077482C"/>
    <w:pPr>
      <w:spacing w:line="248" w:lineRule="atLeast"/>
    </w:pPr>
    <w:rPr>
      <w:color w:val="auto"/>
    </w:rPr>
  </w:style>
  <w:style w:type="paragraph" w:customStyle="1" w:styleId="CM11">
    <w:name w:val="CM11"/>
    <w:basedOn w:val="Default"/>
    <w:next w:val="Default"/>
    <w:rsid w:val="0077482C"/>
    <w:pPr>
      <w:spacing w:line="323" w:lineRule="atLeast"/>
    </w:pPr>
    <w:rPr>
      <w:color w:val="auto"/>
    </w:rPr>
  </w:style>
  <w:style w:type="paragraph" w:customStyle="1" w:styleId="CM107">
    <w:name w:val="CM107"/>
    <w:basedOn w:val="Default"/>
    <w:next w:val="Default"/>
    <w:rsid w:val="0077482C"/>
    <w:pPr>
      <w:spacing w:after="720"/>
    </w:pPr>
    <w:rPr>
      <w:color w:val="auto"/>
    </w:rPr>
  </w:style>
  <w:style w:type="paragraph" w:customStyle="1" w:styleId="CM99">
    <w:name w:val="CM99"/>
    <w:basedOn w:val="Default"/>
    <w:next w:val="Default"/>
    <w:rsid w:val="0077482C"/>
    <w:pPr>
      <w:spacing w:after="638"/>
    </w:pPr>
    <w:rPr>
      <w:color w:val="auto"/>
    </w:rPr>
  </w:style>
  <w:style w:type="paragraph" w:customStyle="1" w:styleId="CM8">
    <w:name w:val="CM8"/>
    <w:basedOn w:val="Default"/>
    <w:next w:val="Default"/>
    <w:rsid w:val="0077482C"/>
    <w:pPr>
      <w:pBdr>
        <w:bottom w:val="single" w:sz="4" w:space="1" w:color="auto"/>
      </w:pBdr>
      <w:spacing w:after="240"/>
    </w:pPr>
    <w:rPr>
      <w:color w:val="auto"/>
    </w:rPr>
  </w:style>
  <w:style w:type="paragraph" w:customStyle="1" w:styleId="CM31">
    <w:name w:val="CM31"/>
    <w:basedOn w:val="Default"/>
    <w:next w:val="Default"/>
    <w:rsid w:val="0077482C"/>
    <w:pPr>
      <w:spacing w:line="240" w:lineRule="atLeast"/>
    </w:pPr>
    <w:rPr>
      <w:color w:val="auto"/>
    </w:rPr>
  </w:style>
  <w:style w:type="paragraph" w:customStyle="1" w:styleId="CM4">
    <w:name w:val="CM4"/>
    <w:basedOn w:val="Default"/>
    <w:next w:val="Default"/>
    <w:rsid w:val="0077482C"/>
    <w:pPr>
      <w:spacing w:line="246" w:lineRule="atLeast"/>
    </w:pPr>
    <w:rPr>
      <w:color w:val="auto"/>
    </w:rPr>
  </w:style>
  <w:style w:type="paragraph" w:styleId="BodyTextIndent3">
    <w:name w:val="Body Text Indent 3"/>
    <w:basedOn w:val="Normal"/>
    <w:link w:val="BodyTextIndent3Char"/>
    <w:rsid w:val="0077482C"/>
    <w:pPr>
      <w:spacing w:after="120"/>
      <w:ind w:left="283"/>
    </w:pPr>
    <w:rPr>
      <w:sz w:val="16"/>
      <w:szCs w:val="16"/>
    </w:rPr>
  </w:style>
  <w:style w:type="character" w:customStyle="1" w:styleId="BodyTextIndent3Char">
    <w:name w:val="Body Text Indent 3 Char"/>
    <w:basedOn w:val="DefaultParagraphFont"/>
    <w:link w:val="BodyTextIndent3"/>
    <w:rsid w:val="0077482C"/>
    <w:rPr>
      <w:sz w:val="16"/>
      <w:szCs w:val="16"/>
    </w:rPr>
  </w:style>
  <w:style w:type="paragraph" w:customStyle="1" w:styleId="CM98">
    <w:name w:val="CM98"/>
    <w:basedOn w:val="Default"/>
    <w:next w:val="Default"/>
    <w:rsid w:val="0077482C"/>
    <w:pPr>
      <w:spacing w:after="85"/>
    </w:pPr>
    <w:rPr>
      <w:color w:val="auto"/>
    </w:rPr>
  </w:style>
  <w:style w:type="paragraph" w:customStyle="1" w:styleId="CM110">
    <w:name w:val="CM110"/>
    <w:basedOn w:val="Default"/>
    <w:next w:val="Default"/>
    <w:rsid w:val="0077482C"/>
    <w:pPr>
      <w:spacing w:after="263"/>
    </w:pPr>
    <w:rPr>
      <w:color w:val="auto"/>
    </w:rPr>
  </w:style>
  <w:style w:type="paragraph" w:customStyle="1" w:styleId="CM40">
    <w:name w:val="CM40"/>
    <w:basedOn w:val="Default"/>
    <w:next w:val="Default"/>
    <w:rsid w:val="0077482C"/>
    <w:rPr>
      <w:color w:val="auto"/>
    </w:rPr>
  </w:style>
  <w:style w:type="paragraph" w:customStyle="1" w:styleId="CM112">
    <w:name w:val="CM112"/>
    <w:basedOn w:val="Default"/>
    <w:next w:val="Default"/>
    <w:rsid w:val="0077482C"/>
    <w:pPr>
      <w:spacing w:after="983"/>
    </w:pPr>
    <w:rPr>
      <w:color w:val="auto"/>
    </w:rPr>
  </w:style>
  <w:style w:type="paragraph" w:customStyle="1" w:styleId="CM34">
    <w:name w:val="CM34"/>
    <w:basedOn w:val="Default"/>
    <w:next w:val="Default"/>
    <w:rsid w:val="0077482C"/>
    <w:rPr>
      <w:color w:val="auto"/>
    </w:rPr>
  </w:style>
  <w:style w:type="paragraph" w:customStyle="1" w:styleId="CM44">
    <w:name w:val="CM44"/>
    <w:basedOn w:val="Default"/>
    <w:next w:val="Default"/>
    <w:rsid w:val="0077482C"/>
    <w:rPr>
      <w:color w:val="auto"/>
    </w:rPr>
  </w:style>
  <w:style w:type="paragraph" w:customStyle="1" w:styleId="CM46">
    <w:name w:val="CM46"/>
    <w:basedOn w:val="Default"/>
    <w:next w:val="Default"/>
    <w:rsid w:val="0077482C"/>
    <w:pPr>
      <w:spacing w:line="358" w:lineRule="atLeast"/>
    </w:pPr>
    <w:rPr>
      <w:color w:val="auto"/>
    </w:rPr>
  </w:style>
  <w:style w:type="paragraph" w:customStyle="1" w:styleId="CM3">
    <w:name w:val="CM3"/>
    <w:basedOn w:val="Default"/>
    <w:next w:val="Default"/>
    <w:rsid w:val="0077482C"/>
    <w:pPr>
      <w:spacing w:line="243" w:lineRule="atLeast"/>
    </w:pPr>
    <w:rPr>
      <w:color w:val="auto"/>
    </w:rPr>
  </w:style>
  <w:style w:type="paragraph" w:customStyle="1" w:styleId="CM25">
    <w:name w:val="CM25"/>
    <w:basedOn w:val="Default"/>
    <w:next w:val="Default"/>
    <w:rsid w:val="0077482C"/>
    <w:pPr>
      <w:spacing w:line="240" w:lineRule="atLeast"/>
    </w:pPr>
    <w:rPr>
      <w:color w:val="auto"/>
    </w:rPr>
  </w:style>
  <w:style w:type="paragraph" w:customStyle="1" w:styleId="CM47">
    <w:name w:val="CM47"/>
    <w:basedOn w:val="Default"/>
    <w:next w:val="Default"/>
    <w:rsid w:val="0077482C"/>
    <w:pPr>
      <w:spacing w:line="240" w:lineRule="atLeast"/>
    </w:pPr>
    <w:rPr>
      <w:color w:val="auto"/>
    </w:rPr>
  </w:style>
  <w:style w:type="paragraph" w:customStyle="1" w:styleId="CM117">
    <w:name w:val="CM117"/>
    <w:basedOn w:val="Default"/>
    <w:next w:val="Default"/>
    <w:rsid w:val="0077482C"/>
    <w:pPr>
      <w:spacing w:after="203"/>
    </w:pPr>
    <w:rPr>
      <w:color w:val="auto"/>
    </w:rPr>
  </w:style>
  <w:style w:type="paragraph" w:customStyle="1" w:styleId="CM39">
    <w:name w:val="CM39"/>
    <w:basedOn w:val="Default"/>
    <w:next w:val="Default"/>
    <w:rsid w:val="0077482C"/>
    <w:pPr>
      <w:spacing w:line="246" w:lineRule="atLeast"/>
    </w:pPr>
    <w:rPr>
      <w:color w:val="auto"/>
    </w:rPr>
  </w:style>
  <w:style w:type="paragraph" w:customStyle="1" w:styleId="CM41">
    <w:name w:val="CM41"/>
    <w:basedOn w:val="Default"/>
    <w:next w:val="Default"/>
    <w:rsid w:val="0077482C"/>
    <w:pPr>
      <w:spacing w:line="360" w:lineRule="atLeast"/>
    </w:pPr>
    <w:rPr>
      <w:color w:val="auto"/>
    </w:rPr>
  </w:style>
  <w:style w:type="paragraph" w:customStyle="1" w:styleId="CM65">
    <w:name w:val="CM65"/>
    <w:basedOn w:val="Default"/>
    <w:next w:val="Default"/>
    <w:rsid w:val="0077482C"/>
    <w:rPr>
      <w:color w:val="auto"/>
    </w:rPr>
  </w:style>
  <w:style w:type="paragraph" w:customStyle="1" w:styleId="CM12">
    <w:name w:val="CM12"/>
    <w:basedOn w:val="Default"/>
    <w:next w:val="Default"/>
    <w:rsid w:val="0077482C"/>
    <w:pPr>
      <w:spacing w:line="240" w:lineRule="atLeast"/>
    </w:pPr>
    <w:rPr>
      <w:color w:val="auto"/>
    </w:rPr>
  </w:style>
  <w:style w:type="paragraph" w:customStyle="1" w:styleId="CM23">
    <w:name w:val="CM23"/>
    <w:basedOn w:val="Default"/>
    <w:next w:val="Default"/>
    <w:rsid w:val="0077482C"/>
    <w:pPr>
      <w:spacing w:line="248" w:lineRule="atLeast"/>
    </w:pPr>
    <w:rPr>
      <w:color w:val="auto"/>
    </w:rPr>
  </w:style>
  <w:style w:type="paragraph" w:customStyle="1" w:styleId="CM108">
    <w:name w:val="CM108"/>
    <w:basedOn w:val="Default"/>
    <w:next w:val="Default"/>
    <w:rsid w:val="0077482C"/>
    <w:pPr>
      <w:spacing w:after="1125"/>
    </w:pPr>
    <w:rPr>
      <w:color w:val="auto"/>
    </w:rPr>
  </w:style>
  <w:style w:type="paragraph" w:customStyle="1" w:styleId="CM80">
    <w:name w:val="CM80"/>
    <w:basedOn w:val="Default"/>
    <w:next w:val="Default"/>
    <w:rsid w:val="0077482C"/>
    <w:pPr>
      <w:spacing w:line="253" w:lineRule="atLeast"/>
    </w:pPr>
    <w:rPr>
      <w:color w:val="auto"/>
    </w:rPr>
  </w:style>
  <w:style w:type="paragraph" w:customStyle="1" w:styleId="CM81">
    <w:name w:val="CM81"/>
    <w:basedOn w:val="Default"/>
    <w:next w:val="Default"/>
    <w:rsid w:val="0077482C"/>
    <w:pPr>
      <w:spacing w:line="256" w:lineRule="atLeast"/>
    </w:pPr>
    <w:rPr>
      <w:color w:val="auto"/>
    </w:rPr>
  </w:style>
  <w:style w:type="paragraph" w:customStyle="1" w:styleId="CM128">
    <w:name w:val="CM128"/>
    <w:basedOn w:val="Default"/>
    <w:next w:val="Default"/>
    <w:rsid w:val="0077482C"/>
    <w:pPr>
      <w:spacing w:after="177"/>
    </w:pPr>
    <w:rPr>
      <w:color w:val="auto"/>
    </w:rPr>
  </w:style>
  <w:style w:type="paragraph" w:customStyle="1" w:styleId="CM45">
    <w:name w:val="CM45"/>
    <w:basedOn w:val="Default"/>
    <w:next w:val="Default"/>
    <w:rsid w:val="0077482C"/>
    <w:pPr>
      <w:spacing w:line="360" w:lineRule="atLeast"/>
    </w:pPr>
    <w:rPr>
      <w:color w:val="auto"/>
    </w:rPr>
  </w:style>
  <w:style w:type="paragraph" w:customStyle="1" w:styleId="CM92">
    <w:name w:val="CM92"/>
    <w:basedOn w:val="Default"/>
    <w:next w:val="Default"/>
    <w:rsid w:val="0077482C"/>
    <w:pPr>
      <w:spacing w:line="118" w:lineRule="atLeast"/>
    </w:pPr>
    <w:rPr>
      <w:color w:val="auto"/>
    </w:rPr>
  </w:style>
  <w:style w:type="paragraph" w:customStyle="1" w:styleId="CM129">
    <w:name w:val="CM129"/>
    <w:basedOn w:val="Default"/>
    <w:next w:val="Default"/>
    <w:rsid w:val="0077482C"/>
    <w:pPr>
      <w:spacing w:after="1333"/>
    </w:pPr>
    <w:rPr>
      <w:color w:val="auto"/>
    </w:rPr>
  </w:style>
  <w:style w:type="paragraph" w:customStyle="1" w:styleId="CM113">
    <w:name w:val="CM113"/>
    <w:basedOn w:val="Default"/>
    <w:next w:val="Default"/>
    <w:rsid w:val="0077482C"/>
    <w:pPr>
      <w:spacing w:after="730"/>
    </w:pPr>
    <w:rPr>
      <w:color w:val="auto"/>
    </w:rPr>
  </w:style>
  <w:style w:type="paragraph" w:customStyle="1" w:styleId="CM114">
    <w:name w:val="CM114"/>
    <w:basedOn w:val="Default"/>
    <w:next w:val="Default"/>
    <w:rsid w:val="0077482C"/>
    <w:pPr>
      <w:spacing w:after="500"/>
    </w:pPr>
    <w:rPr>
      <w:color w:val="auto"/>
    </w:rPr>
  </w:style>
  <w:style w:type="paragraph" w:customStyle="1" w:styleId="CM61">
    <w:name w:val="CM61"/>
    <w:basedOn w:val="Default"/>
    <w:next w:val="Default"/>
    <w:rsid w:val="0077482C"/>
    <w:pPr>
      <w:spacing w:line="240" w:lineRule="atLeast"/>
    </w:pPr>
    <w:rPr>
      <w:color w:val="auto"/>
    </w:rPr>
  </w:style>
  <w:style w:type="paragraph" w:customStyle="1" w:styleId="CM42">
    <w:name w:val="CM42"/>
    <w:basedOn w:val="Default"/>
    <w:next w:val="Default"/>
    <w:rsid w:val="0077482C"/>
    <w:pPr>
      <w:spacing w:line="240" w:lineRule="atLeast"/>
    </w:pPr>
    <w:rPr>
      <w:color w:val="auto"/>
    </w:rPr>
  </w:style>
  <w:style w:type="paragraph" w:customStyle="1" w:styleId="SP2245794">
    <w:name w:val="SP.2.245794"/>
    <w:basedOn w:val="Default"/>
    <w:next w:val="Default"/>
    <w:rsid w:val="0077482C"/>
    <w:pPr>
      <w:spacing w:before="100" w:after="100"/>
    </w:pPr>
    <w:rPr>
      <w:color w:val="auto"/>
    </w:rPr>
  </w:style>
  <w:style w:type="paragraph" w:customStyle="1" w:styleId="SP2245768">
    <w:name w:val="SP.2.245768"/>
    <w:basedOn w:val="Default"/>
    <w:next w:val="Default"/>
    <w:rsid w:val="0077482C"/>
    <w:rPr>
      <w:color w:val="auto"/>
    </w:rPr>
  </w:style>
  <w:style w:type="paragraph" w:customStyle="1" w:styleId="SP3221224">
    <w:name w:val="SP.3.221224"/>
    <w:basedOn w:val="Default"/>
    <w:next w:val="Default"/>
    <w:rsid w:val="0077482C"/>
    <w:pPr>
      <w:spacing w:before="100" w:after="100"/>
    </w:pPr>
    <w:rPr>
      <w:color w:val="auto"/>
    </w:rPr>
  </w:style>
  <w:style w:type="paragraph" w:customStyle="1" w:styleId="SP4196768">
    <w:name w:val="SP.4.196768"/>
    <w:basedOn w:val="Default"/>
    <w:next w:val="Default"/>
    <w:rsid w:val="0077482C"/>
    <w:pPr>
      <w:spacing w:before="480" w:after="240"/>
    </w:pPr>
    <w:rPr>
      <w:color w:val="auto"/>
    </w:rPr>
  </w:style>
  <w:style w:type="paragraph" w:customStyle="1" w:styleId="SP4196648">
    <w:name w:val="SP.4.196648"/>
    <w:basedOn w:val="Default"/>
    <w:next w:val="Default"/>
    <w:rsid w:val="0077482C"/>
    <w:pPr>
      <w:spacing w:before="220" w:after="60"/>
    </w:pPr>
    <w:rPr>
      <w:color w:val="auto"/>
    </w:rPr>
  </w:style>
  <w:style w:type="paragraph" w:customStyle="1" w:styleId="SP4196629">
    <w:name w:val="SP.4.196629"/>
    <w:basedOn w:val="Default"/>
    <w:next w:val="Default"/>
    <w:rsid w:val="0077482C"/>
    <w:rPr>
      <w:color w:val="auto"/>
    </w:rPr>
  </w:style>
  <w:style w:type="paragraph" w:customStyle="1" w:styleId="SP4196626">
    <w:name w:val="SP.4.196626"/>
    <w:basedOn w:val="Default"/>
    <w:next w:val="Default"/>
    <w:rsid w:val="0077482C"/>
    <w:rPr>
      <w:color w:val="auto"/>
    </w:rPr>
  </w:style>
  <w:style w:type="paragraph" w:customStyle="1" w:styleId="SP4196751">
    <w:name w:val="SP.4.196751"/>
    <w:basedOn w:val="Default"/>
    <w:next w:val="Default"/>
    <w:rsid w:val="0077482C"/>
    <w:rPr>
      <w:color w:val="auto"/>
    </w:rPr>
  </w:style>
  <w:style w:type="paragraph" w:customStyle="1" w:styleId="SP4196649">
    <w:name w:val="SP.4.196649"/>
    <w:basedOn w:val="Default"/>
    <w:next w:val="Default"/>
    <w:rsid w:val="0077482C"/>
    <w:pPr>
      <w:spacing w:before="180" w:after="40"/>
    </w:pPr>
    <w:rPr>
      <w:color w:val="auto"/>
    </w:rPr>
  </w:style>
  <w:style w:type="paragraph" w:customStyle="1" w:styleId="SP4196634">
    <w:name w:val="SP.4.196634"/>
    <w:basedOn w:val="Default"/>
    <w:next w:val="Default"/>
    <w:rsid w:val="0077482C"/>
    <w:pPr>
      <w:spacing w:before="200"/>
    </w:pPr>
    <w:rPr>
      <w:color w:val="auto"/>
    </w:rPr>
  </w:style>
  <w:style w:type="paragraph" w:customStyle="1" w:styleId="SP5106573">
    <w:name w:val="SP.5.106573"/>
    <w:basedOn w:val="Default"/>
    <w:next w:val="Default"/>
    <w:rsid w:val="0077482C"/>
    <w:pPr>
      <w:spacing w:after="440"/>
    </w:pPr>
    <w:rPr>
      <w:color w:val="auto"/>
    </w:rPr>
  </w:style>
  <w:style w:type="paragraph" w:customStyle="1" w:styleId="SP5106559">
    <w:name w:val="SP.5.106559"/>
    <w:basedOn w:val="Default"/>
    <w:next w:val="Default"/>
    <w:rsid w:val="0077482C"/>
    <w:pPr>
      <w:spacing w:after="120"/>
    </w:pPr>
    <w:rPr>
      <w:color w:val="auto"/>
    </w:rPr>
  </w:style>
  <w:style w:type="paragraph" w:customStyle="1" w:styleId="SP5106569">
    <w:name w:val="SP.5.106569"/>
    <w:basedOn w:val="Default"/>
    <w:next w:val="Default"/>
    <w:rsid w:val="0077482C"/>
    <w:pPr>
      <w:spacing w:before="520" w:after="220"/>
    </w:pPr>
    <w:rPr>
      <w:color w:val="auto"/>
    </w:rPr>
  </w:style>
  <w:style w:type="paragraph" w:customStyle="1" w:styleId="SP5106592">
    <w:name w:val="SP.5.106592"/>
    <w:basedOn w:val="Default"/>
    <w:next w:val="Default"/>
    <w:rsid w:val="0077482C"/>
    <w:rPr>
      <w:color w:val="auto"/>
    </w:rPr>
  </w:style>
  <w:style w:type="paragraph" w:customStyle="1" w:styleId="SP686143">
    <w:name w:val="SP.6.86143"/>
    <w:basedOn w:val="Default"/>
    <w:next w:val="Default"/>
    <w:rsid w:val="0077482C"/>
    <w:pPr>
      <w:spacing w:after="440"/>
    </w:pPr>
    <w:rPr>
      <w:color w:val="auto"/>
    </w:rPr>
  </w:style>
  <w:style w:type="paragraph" w:customStyle="1" w:styleId="SP686121">
    <w:name w:val="SP.6.86121"/>
    <w:basedOn w:val="Default"/>
    <w:next w:val="Default"/>
    <w:rsid w:val="0077482C"/>
    <w:pPr>
      <w:spacing w:after="120"/>
    </w:pPr>
    <w:rPr>
      <w:color w:val="auto"/>
    </w:rPr>
  </w:style>
  <w:style w:type="paragraph" w:customStyle="1" w:styleId="SP686179">
    <w:name w:val="SP.6.86179"/>
    <w:basedOn w:val="Default"/>
    <w:next w:val="Default"/>
    <w:rsid w:val="0077482C"/>
    <w:pPr>
      <w:spacing w:before="60" w:after="100"/>
    </w:pPr>
    <w:rPr>
      <w:color w:val="auto"/>
    </w:rPr>
  </w:style>
  <w:style w:type="paragraph" w:customStyle="1" w:styleId="SP686134">
    <w:name w:val="SP.6.86134"/>
    <w:basedOn w:val="Default"/>
    <w:next w:val="Default"/>
    <w:rsid w:val="0077482C"/>
    <w:pPr>
      <w:spacing w:before="520" w:after="220"/>
    </w:pPr>
    <w:rPr>
      <w:color w:val="auto"/>
    </w:rPr>
  </w:style>
  <w:style w:type="paragraph" w:customStyle="1" w:styleId="SP686160">
    <w:name w:val="SP.6.86160"/>
    <w:basedOn w:val="Default"/>
    <w:next w:val="Default"/>
    <w:rsid w:val="0077482C"/>
    <w:pPr>
      <w:spacing w:before="440" w:after="180"/>
    </w:pPr>
    <w:rPr>
      <w:color w:val="auto"/>
    </w:rPr>
  </w:style>
  <w:style w:type="paragraph" w:customStyle="1" w:styleId="SP686159">
    <w:name w:val="SP.6.86159"/>
    <w:basedOn w:val="Default"/>
    <w:next w:val="Default"/>
    <w:rsid w:val="0077482C"/>
    <w:rPr>
      <w:color w:val="auto"/>
    </w:rPr>
  </w:style>
  <w:style w:type="paragraph" w:customStyle="1" w:styleId="SP686174">
    <w:name w:val="SP.6.86174"/>
    <w:basedOn w:val="Default"/>
    <w:next w:val="Default"/>
    <w:rsid w:val="0077482C"/>
    <w:pPr>
      <w:spacing w:before="100" w:after="200"/>
    </w:pPr>
    <w:rPr>
      <w:color w:val="auto"/>
    </w:rPr>
  </w:style>
  <w:style w:type="paragraph" w:customStyle="1" w:styleId="SP686132">
    <w:name w:val="SP.6.86132"/>
    <w:basedOn w:val="Default"/>
    <w:next w:val="Default"/>
    <w:rsid w:val="0077482C"/>
    <w:pPr>
      <w:spacing w:before="400" w:after="160"/>
    </w:pPr>
    <w:rPr>
      <w:color w:val="auto"/>
    </w:rPr>
  </w:style>
  <w:style w:type="paragraph" w:customStyle="1" w:styleId="SP686127">
    <w:name w:val="SP.6.86127"/>
    <w:basedOn w:val="Default"/>
    <w:next w:val="Default"/>
    <w:rsid w:val="0077482C"/>
    <w:rPr>
      <w:color w:val="auto"/>
    </w:rPr>
  </w:style>
  <w:style w:type="paragraph" w:customStyle="1" w:styleId="SP686169">
    <w:name w:val="SP.6.86169"/>
    <w:basedOn w:val="Default"/>
    <w:next w:val="Default"/>
    <w:rsid w:val="0077482C"/>
    <w:rPr>
      <w:color w:val="auto"/>
    </w:rPr>
  </w:style>
  <w:style w:type="paragraph" w:customStyle="1" w:styleId="SP7282645">
    <w:name w:val="SP.7.282645"/>
    <w:basedOn w:val="Default"/>
    <w:next w:val="Default"/>
    <w:rsid w:val="0077482C"/>
    <w:pPr>
      <w:spacing w:after="440"/>
    </w:pPr>
    <w:rPr>
      <w:color w:val="auto"/>
    </w:rPr>
  </w:style>
  <w:style w:type="paragraph" w:customStyle="1" w:styleId="SP7282643">
    <w:name w:val="SP.7.282643"/>
    <w:basedOn w:val="Default"/>
    <w:next w:val="Default"/>
    <w:rsid w:val="0077482C"/>
    <w:pPr>
      <w:spacing w:before="520" w:after="220"/>
    </w:pPr>
    <w:rPr>
      <w:color w:val="auto"/>
    </w:rPr>
  </w:style>
  <w:style w:type="paragraph" w:customStyle="1" w:styleId="SP7282635">
    <w:name w:val="SP.7.282635"/>
    <w:basedOn w:val="Default"/>
    <w:next w:val="Default"/>
    <w:rsid w:val="0077482C"/>
    <w:pPr>
      <w:spacing w:after="120"/>
    </w:pPr>
    <w:rPr>
      <w:color w:val="auto"/>
    </w:rPr>
  </w:style>
  <w:style w:type="paragraph" w:customStyle="1" w:styleId="SP7282670">
    <w:name w:val="SP.7.282670"/>
    <w:basedOn w:val="Default"/>
    <w:next w:val="Default"/>
    <w:rsid w:val="0077482C"/>
    <w:rPr>
      <w:color w:val="auto"/>
    </w:rPr>
  </w:style>
  <w:style w:type="paragraph" w:customStyle="1" w:styleId="SP7282659">
    <w:name w:val="SP.7.282659"/>
    <w:basedOn w:val="Default"/>
    <w:next w:val="Default"/>
    <w:rsid w:val="0077482C"/>
    <w:pPr>
      <w:spacing w:before="40" w:after="60"/>
    </w:pPr>
    <w:rPr>
      <w:color w:val="auto"/>
    </w:rPr>
  </w:style>
  <w:style w:type="paragraph" w:customStyle="1" w:styleId="SP7282656">
    <w:name w:val="SP.7.282656"/>
    <w:basedOn w:val="Default"/>
    <w:next w:val="Default"/>
    <w:rsid w:val="0077482C"/>
    <w:rPr>
      <w:color w:val="auto"/>
    </w:rPr>
  </w:style>
  <w:style w:type="paragraph" w:customStyle="1" w:styleId="SP8184329">
    <w:name w:val="SP.8.184329"/>
    <w:basedOn w:val="Default"/>
    <w:next w:val="Default"/>
    <w:rsid w:val="0077482C"/>
    <w:pPr>
      <w:spacing w:after="440"/>
    </w:pPr>
    <w:rPr>
      <w:color w:val="auto"/>
    </w:rPr>
  </w:style>
  <w:style w:type="paragraph" w:customStyle="1" w:styleId="SP8184322">
    <w:name w:val="SP.8.184322"/>
    <w:basedOn w:val="Default"/>
    <w:next w:val="Default"/>
    <w:rsid w:val="0077482C"/>
    <w:pPr>
      <w:spacing w:after="120"/>
    </w:pPr>
    <w:rPr>
      <w:color w:val="auto"/>
    </w:rPr>
  </w:style>
  <w:style w:type="paragraph" w:customStyle="1" w:styleId="SP9315464">
    <w:name w:val="SP.9.315464"/>
    <w:basedOn w:val="Default"/>
    <w:next w:val="Default"/>
    <w:rsid w:val="0077482C"/>
    <w:pPr>
      <w:spacing w:after="440"/>
    </w:pPr>
    <w:rPr>
      <w:color w:val="auto"/>
    </w:rPr>
  </w:style>
  <w:style w:type="paragraph" w:customStyle="1" w:styleId="SP9315448">
    <w:name w:val="SP.9.315448"/>
    <w:basedOn w:val="Default"/>
    <w:next w:val="Default"/>
    <w:rsid w:val="0077482C"/>
    <w:pPr>
      <w:spacing w:after="120"/>
    </w:pPr>
    <w:rPr>
      <w:color w:val="auto"/>
    </w:rPr>
  </w:style>
  <w:style w:type="paragraph" w:customStyle="1" w:styleId="SP9315475">
    <w:name w:val="SP.9.315475"/>
    <w:basedOn w:val="Default"/>
    <w:next w:val="Default"/>
    <w:rsid w:val="0077482C"/>
    <w:rPr>
      <w:color w:val="auto"/>
    </w:rPr>
  </w:style>
  <w:style w:type="paragraph" w:customStyle="1" w:styleId="SP10213064">
    <w:name w:val="SP.10.213064"/>
    <w:basedOn w:val="Default"/>
    <w:next w:val="Default"/>
    <w:rsid w:val="0077482C"/>
    <w:pPr>
      <w:spacing w:after="440"/>
    </w:pPr>
    <w:rPr>
      <w:color w:val="auto"/>
    </w:rPr>
  </w:style>
  <w:style w:type="paragraph" w:customStyle="1" w:styleId="SP10213056">
    <w:name w:val="SP.10.213056"/>
    <w:basedOn w:val="Default"/>
    <w:next w:val="Default"/>
    <w:rsid w:val="0077482C"/>
    <w:pPr>
      <w:spacing w:before="520" w:after="220"/>
    </w:pPr>
    <w:rPr>
      <w:color w:val="auto"/>
    </w:rPr>
  </w:style>
  <w:style w:type="paragraph" w:customStyle="1" w:styleId="SP10213047">
    <w:name w:val="SP.10.213047"/>
    <w:basedOn w:val="Default"/>
    <w:next w:val="Default"/>
    <w:rsid w:val="0077482C"/>
    <w:pPr>
      <w:spacing w:after="120"/>
    </w:pPr>
    <w:rPr>
      <w:color w:val="auto"/>
    </w:rPr>
  </w:style>
  <w:style w:type="paragraph" w:customStyle="1" w:styleId="SP11168008">
    <w:name w:val="SP.11.168008"/>
    <w:basedOn w:val="Default"/>
    <w:next w:val="Default"/>
    <w:rsid w:val="0077482C"/>
    <w:pPr>
      <w:spacing w:after="440"/>
    </w:pPr>
    <w:rPr>
      <w:color w:val="auto"/>
    </w:rPr>
  </w:style>
  <w:style w:type="paragraph" w:customStyle="1" w:styleId="SP11168002">
    <w:name w:val="SP.11.168002"/>
    <w:basedOn w:val="Default"/>
    <w:next w:val="Default"/>
    <w:rsid w:val="0077482C"/>
    <w:pPr>
      <w:spacing w:before="520" w:after="220"/>
    </w:pPr>
    <w:rPr>
      <w:color w:val="auto"/>
    </w:rPr>
  </w:style>
  <w:style w:type="paragraph" w:customStyle="1" w:styleId="SP11167992">
    <w:name w:val="SP.11.167992"/>
    <w:basedOn w:val="Default"/>
    <w:next w:val="Default"/>
    <w:rsid w:val="0077482C"/>
    <w:pPr>
      <w:spacing w:after="120"/>
    </w:pPr>
    <w:rPr>
      <w:color w:val="auto"/>
    </w:rPr>
  </w:style>
  <w:style w:type="paragraph" w:customStyle="1" w:styleId="SP12221293">
    <w:name w:val="SP.12.221293"/>
    <w:basedOn w:val="Default"/>
    <w:next w:val="Default"/>
    <w:rsid w:val="0077482C"/>
    <w:pPr>
      <w:spacing w:after="440"/>
    </w:pPr>
    <w:rPr>
      <w:color w:val="auto"/>
    </w:rPr>
  </w:style>
  <w:style w:type="paragraph" w:customStyle="1" w:styleId="SP12221291">
    <w:name w:val="SP.12.221291"/>
    <w:basedOn w:val="Default"/>
    <w:next w:val="Default"/>
    <w:rsid w:val="0077482C"/>
    <w:pPr>
      <w:spacing w:before="520" w:after="220"/>
    </w:pPr>
    <w:rPr>
      <w:color w:val="auto"/>
    </w:rPr>
  </w:style>
  <w:style w:type="paragraph" w:customStyle="1" w:styleId="SP12221274">
    <w:name w:val="SP.12.221274"/>
    <w:basedOn w:val="Default"/>
    <w:next w:val="Default"/>
    <w:rsid w:val="0077482C"/>
    <w:pPr>
      <w:spacing w:after="120"/>
    </w:pPr>
    <w:rPr>
      <w:color w:val="auto"/>
    </w:rPr>
  </w:style>
  <w:style w:type="paragraph" w:customStyle="1" w:styleId="SP12221310">
    <w:name w:val="SP.12.221310"/>
    <w:basedOn w:val="Default"/>
    <w:next w:val="Default"/>
    <w:rsid w:val="0077482C"/>
    <w:rPr>
      <w:color w:val="auto"/>
    </w:rPr>
  </w:style>
  <w:style w:type="paragraph" w:customStyle="1" w:styleId="SP12221304">
    <w:name w:val="SP.12.221304"/>
    <w:basedOn w:val="Default"/>
    <w:next w:val="Default"/>
    <w:rsid w:val="0077482C"/>
    <w:pPr>
      <w:spacing w:before="440" w:after="180"/>
    </w:pPr>
    <w:rPr>
      <w:color w:val="auto"/>
    </w:rPr>
  </w:style>
  <w:style w:type="paragraph" w:customStyle="1" w:styleId="SP12221315">
    <w:name w:val="SP.12.221315"/>
    <w:basedOn w:val="Default"/>
    <w:next w:val="Default"/>
    <w:rsid w:val="0077482C"/>
    <w:pPr>
      <w:spacing w:before="100" w:after="200"/>
    </w:pPr>
    <w:rPr>
      <w:color w:val="auto"/>
    </w:rPr>
  </w:style>
  <w:style w:type="paragraph" w:customStyle="1" w:styleId="SP12221303">
    <w:name w:val="SP.12.221303"/>
    <w:basedOn w:val="Default"/>
    <w:next w:val="Default"/>
    <w:rsid w:val="0077482C"/>
    <w:rPr>
      <w:color w:val="auto"/>
    </w:rPr>
  </w:style>
  <w:style w:type="paragraph" w:customStyle="1" w:styleId="SP12221284">
    <w:name w:val="SP.12.221284"/>
    <w:basedOn w:val="Default"/>
    <w:next w:val="Default"/>
    <w:rsid w:val="0077482C"/>
    <w:pPr>
      <w:spacing w:before="400" w:after="160"/>
    </w:pPr>
    <w:rPr>
      <w:color w:val="auto"/>
    </w:rPr>
  </w:style>
  <w:style w:type="paragraph" w:customStyle="1" w:styleId="SP12221277">
    <w:name w:val="SP.12.221277"/>
    <w:basedOn w:val="Default"/>
    <w:next w:val="Default"/>
    <w:rsid w:val="0077482C"/>
    <w:rPr>
      <w:color w:val="auto"/>
    </w:rPr>
  </w:style>
  <w:style w:type="paragraph" w:customStyle="1" w:styleId="SP12221319">
    <w:name w:val="SP.12.221319"/>
    <w:basedOn w:val="Default"/>
    <w:next w:val="Default"/>
    <w:rsid w:val="0077482C"/>
    <w:pPr>
      <w:spacing w:before="60" w:after="100"/>
    </w:pPr>
    <w:rPr>
      <w:color w:val="auto"/>
    </w:rPr>
  </w:style>
  <w:style w:type="paragraph" w:customStyle="1" w:styleId="SP1398333">
    <w:name w:val="SP.13.98333"/>
    <w:basedOn w:val="Default"/>
    <w:next w:val="Default"/>
    <w:rsid w:val="0077482C"/>
    <w:pPr>
      <w:spacing w:before="80"/>
    </w:pPr>
    <w:rPr>
      <w:color w:val="auto"/>
    </w:rPr>
  </w:style>
  <w:style w:type="paragraph" w:customStyle="1" w:styleId="SP1398327">
    <w:name w:val="SP.13.98327"/>
    <w:basedOn w:val="Default"/>
    <w:next w:val="Default"/>
    <w:rsid w:val="0077482C"/>
    <w:rPr>
      <w:color w:val="auto"/>
    </w:rPr>
  </w:style>
  <w:style w:type="paragraph" w:customStyle="1" w:styleId="SP1398306">
    <w:name w:val="SP.13.98306"/>
    <w:basedOn w:val="Default"/>
    <w:next w:val="Default"/>
    <w:rsid w:val="0077482C"/>
    <w:rPr>
      <w:color w:val="auto"/>
    </w:rPr>
  </w:style>
  <w:style w:type="paragraph" w:customStyle="1" w:styleId="CM52">
    <w:name w:val="CM52"/>
    <w:basedOn w:val="Default"/>
    <w:next w:val="Default"/>
    <w:rsid w:val="0077482C"/>
    <w:pPr>
      <w:spacing w:after="480"/>
    </w:pPr>
    <w:rPr>
      <w:rFonts w:ascii="Times New Roman" w:hAnsi="Times New Roman" w:cs="Times New Roman"/>
      <w:color w:val="auto"/>
    </w:rPr>
  </w:style>
  <w:style w:type="paragraph" w:customStyle="1" w:styleId="CM53">
    <w:name w:val="CM53"/>
    <w:basedOn w:val="Default"/>
    <w:next w:val="Default"/>
    <w:rsid w:val="0077482C"/>
    <w:pPr>
      <w:spacing w:after="238"/>
    </w:pPr>
    <w:rPr>
      <w:rFonts w:ascii="Times New Roman" w:hAnsi="Times New Roman" w:cs="Times New Roman"/>
      <w:color w:val="auto"/>
    </w:rPr>
  </w:style>
  <w:style w:type="paragraph" w:customStyle="1" w:styleId="CM55">
    <w:name w:val="CM55"/>
    <w:basedOn w:val="Default"/>
    <w:next w:val="Default"/>
    <w:rsid w:val="0077482C"/>
    <w:pPr>
      <w:spacing w:after="660"/>
    </w:pPr>
    <w:rPr>
      <w:rFonts w:ascii="Times New Roman" w:hAnsi="Times New Roman" w:cs="Times New Roman"/>
      <w:color w:val="auto"/>
    </w:rPr>
  </w:style>
  <w:style w:type="paragraph" w:customStyle="1" w:styleId="CM56">
    <w:name w:val="CM56"/>
    <w:basedOn w:val="Default"/>
    <w:next w:val="Default"/>
    <w:rsid w:val="0077482C"/>
    <w:pPr>
      <w:spacing w:after="605"/>
    </w:pPr>
    <w:rPr>
      <w:rFonts w:ascii="Times New Roman" w:hAnsi="Times New Roman" w:cs="Times New Roman"/>
      <w:color w:val="auto"/>
    </w:rPr>
  </w:style>
  <w:style w:type="paragraph" w:customStyle="1" w:styleId="CM6">
    <w:name w:val="CM6"/>
    <w:basedOn w:val="Default"/>
    <w:next w:val="Default"/>
    <w:rsid w:val="0077482C"/>
    <w:pPr>
      <w:spacing w:line="551" w:lineRule="atLeast"/>
    </w:pPr>
    <w:rPr>
      <w:rFonts w:ascii="Times New Roman" w:hAnsi="Times New Roman" w:cs="Times New Roman"/>
      <w:color w:val="auto"/>
    </w:rPr>
  </w:style>
  <w:style w:type="paragraph" w:customStyle="1" w:styleId="CM57">
    <w:name w:val="CM57"/>
    <w:basedOn w:val="Default"/>
    <w:next w:val="Default"/>
    <w:rsid w:val="0077482C"/>
    <w:pPr>
      <w:spacing w:after="550"/>
    </w:pPr>
    <w:rPr>
      <w:rFonts w:ascii="Times New Roman" w:hAnsi="Times New Roman" w:cs="Times New Roman"/>
      <w:color w:val="auto"/>
    </w:rPr>
  </w:style>
  <w:style w:type="paragraph" w:customStyle="1" w:styleId="CM62">
    <w:name w:val="CM62"/>
    <w:basedOn w:val="Default"/>
    <w:next w:val="Default"/>
    <w:rsid w:val="0077482C"/>
    <w:pPr>
      <w:spacing w:after="540"/>
    </w:pPr>
    <w:rPr>
      <w:rFonts w:ascii="Times New Roman" w:hAnsi="Times New Roman" w:cs="Times New Roman"/>
      <w:color w:val="auto"/>
    </w:rPr>
  </w:style>
  <w:style w:type="paragraph" w:customStyle="1" w:styleId="CM63">
    <w:name w:val="CM63"/>
    <w:basedOn w:val="Default"/>
    <w:next w:val="Default"/>
    <w:rsid w:val="0077482C"/>
    <w:pPr>
      <w:spacing w:after="78"/>
    </w:pPr>
    <w:rPr>
      <w:rFonts w:ascii="Times New Roman" w:hAnsi="Times New Roman" w:cs="Times New Roman"/>
      <w:color w:val="auto"/>
    </w:rPr>
  </w:style>
  <w:style w:type="paragraph" w:customStyle="1" w:styleId="CM64">
    <w:name w:val="CM64"/>
    <w:basedOn w:val="Default"/>
    <w:next w:val="Default"/>
    <w:rsid w:val="0077482C"/>
    <w:pPr>
      <w:spacing w:after="300"/>
    </w:pPr>
    <w:rPr>
      <w:rFonts w:ascii="Times New Roman" w:hAnsi="Times New Roman" w:cs="Times New Roman"/>
      <w:color w:val="auto"/>
    </w:rPr>
  </w:style>
  <w:style w:type="paragraph" w:customStyle="1" w:styleId="CM21">
    <w:name w:val="CM21"/>
    <w:basedOn w:val="Default"/>
    <w:next w:val="Default"/>
    <w:rsid w:val="0077482C"/>
    <w:pPr>
      <w:spacing w:line="240" w:lineRule="atLeast"/>
    </w:pPr>
    <w:rPr>
      <w:rFonts w:ascii="Times New Roman" w:hAnsi="Times New Roman" w:cs="Times New Roman"/>
      <w:color w:val="auto"/>
    </w:rPr>
  </w:style>
  <w:style w:type="paragraph" w:customStyle="1" w:styleId="CM22">
    <w:name w:val="CM22"/>
    <w:basedOn w:val="Default"/>
    <w:next w:val="Default"/>
    <w:rsid w:val="0077482C"/>
    <w:pPr>
      <w:spacing w:line="240" w:lineRule="atLeast"/>
    </w:pPr>
    <w:rPr>
      <w:rFonts w:ascii="Times New Roman" w:hAnsi="Times New Roman" w:cs="Times New Roman"/>
      <w:color w:val="auto"/>
    </w:rPr>
  </w:style>
  <w:style w:type="paragraph" w:customStyle="1" w:styleId="CM24">
    <w:name w:val="CM24"/>
    <w:basedOn w:val="Default"/>
    <w:next w:val="Default"/>
    <w:rsid w:val="0077482C"/>
    <w:pPr>
      <w:spacing w:line="240" w:lineRule="atLeast"/>
    </w:pPr>
    <w:rPr>
      <w:rFonts w:ascii="Times New Roman" w:hAnsi="Times New Roman" w:cs="Times New Roman"/>
      <w:color w:val="auto"/>
    </w:rPr>
  </w:style>
  <w:style w:type="paragraph" w:customStyle="1" w:styleId="CM26">
    <w:name w:val="CM26"/>
    <w:basedOn w:val="Default"/>
    <w:next w:val="Default"/>
    <w:rsid w:val="0077482C"/>
    <w:pPr>
      <w:spacing w:line="240" w:lineRule="atLeast"/>
    </w:pPr>
    <w:rPr>
      <w:rFonts w:ascii="Times New Roman" w:hAnsi="Times New Roman" w:cs="Times New Roman"/>
      <w:color w:val="auto"/>
    </w:rPr>
  </w:style>
  <w:style w:type="paragraph" w:customStyle="1" w:styleId="CM27">
    <w:name w:val="CM27"/>
    <w:basedOn w:val="Default"/>
    <w:next w:val="Default"/>
    <w:rsid w:val="0077482C"/>
    <w:pPr>
      <w:spacing w:line="240" w:lineRule="atLeast"/>
    </w:pPr>
    <w:rPr>
      <w:rFonts w:ascii="Times New Roman" w:hAnsi="Times New Roman" w:cs="Times New Roman"/>
      <w:color w:val="auto"/>
    </w:rPr>
  </w:style>
  <w:style w:type="paragraph" w:customStyle="1" w:styleId="CM32">
    <w:name w:val="CM32"/>
    <w:basedOn w:val="Default"/>
    <w:next w:val="Default"/>
    <w:rsid w:val="0077482C"/>
    <w:pPr>
      <w:spacing w:line="240" w:lineRule="atLeast"/>
    </w:pPr>
    <w:rPr>
      <w:rFonts w:ascii="Times New Roman" w:hAnsi="Times New Roman" w:cs="Times New Roman"/>
      <w:color w:val="auto"/>
    </w:rPr>
  </w:style>
  <w:style w:type="paragraph" w:customStyle="1" w:styleId="CM33">
    <w:name w:val="CM33"/>
    <w:basedOn w:val="Default"/>
    <w:next w:val="Default"/>
    <w:rsid w:val="0077482C"/>
    <w:pPr>
      <w:spacing w:line="240" w:lineRule="atLeast"/>
    </w:pPr>
    <w:rPr>
      <w:rFonts w:ascii="Times New Roman" w:hAnsi="Times New Roman" w:cs="Times New Roman"/>
      <w:color w:val="auto"/>
    </w:rPr>
  </w:style>
  <w:style w:type="paragraph" w:customStyle="1" w:styleId="CM35">
    <w:name w:val="CM35"/>
    <w:basedOn w:val="Default"/>
    <w:next w:val="Default"/>
    <w:rsid w:val="0077482C"/>
    <w:pPr>
      <w:spacing w:line="240" w:lineRule="atLeast"/>
    </w:pPr>
    <w:rPr>
      <w:rFonts w:ascii="Times New Roman" w:hAnsi="Times New Roman" w:cs="Times New Roman"/>
      <w:color w:val="auto"/>
    </w:rPr>
  </w:style>
  <w:style w:type="paragraph" w:customStyle="1" w:styleId="CM38">
    <w:name w:val="CM38"/>
    <w:basedOn w:val="Default"/>
    <w:next w:val="Default"/>
    <w:rsid w:val="0077482C"/>
    <w:rPr>
      <w:rFonts w:ascii="Times New Roman" w:hAnsi="Times New Roman" w:cs="Times New Roman"/>
      <w:color w:val="auto"/>
    </w:rPr>
  </w:style>
  <w:style w:type="paragraph" w:customStyle="1" w:styleId="StyleCM101BoldLeft524cmRight-079cmLinespacing">
    <w:name w:val="Style CM101 + Bold Left:  5.24 cm Right:  -0.79 cm Line spacing:..."/>
    <w:basedOn w:val="CM101"/>
    <w:rsid w:val="0077482C"/>
    <w:pPr>
      <w:spacing w:line="260" w:lineRule="exact"/>
      <w:ind w:left="2971" w:right="-448"/>
    </w:pPr>
    <w:rPr>
      <w:rFonts w:cs="Times New Roman"/>
      <w:b/>
      <w:bCs/>
      <w:szCs w:val="20"/>
    </w:rPr>
  </w:style>
  <w:style w:type="paragraph" w:customStyle="1" w:styleId="StyleCM101BoldLeft524cmRight-079cmLinespacing1">
    <w:name w:val="Style CM101 + Bold Left:  5.24 cm Right:  -0.79 cm Line spacing:...1"/>
    <w:basedOn w:val="CM101"/>
    <w:autoRedefine/>
    <w:rsid w:val="0077482C"/>
    <w:pPr>
      <w:spacing w:line="260" w:lineRule="exact"/>
      <w:ind w:left="2160" w:right="-448"/>
    </w:pPr>
    <w:rPr>
      <w:rFonts w:cs="Times New Roman"/>
      <w:b/>
      <w:bCs/>
      <w:szCs w:val="20"/>
    </w:rPr>
  </w:style>
  <w:style w:type="paragraph" w:customStyle="1" w:styleId="StyleCM101Bold">
    <w:name w:val="Style CM101 + Bold"/>
    <w:basedOn w:val="CM101"/>
    <w:rsid w:val="0077482C"/>
    <w:pPr>
      <w:spacing w:line="260" w:lineRule="exact"/>
      <w:ind w:left="2965" w:right="-448"/>
    </w:pPr>
    <w:rPr>
      <w:b/>
      <w:bCs/>
    </w:rPr>
  </w:style>
  <w:style w:type="paragraph" w:customStyle="1" w:styleId="StyleCM101BoldLinespacingExactly11pt">
    <w:name w:val="Style CM101 + Bold Line spacing:  Exactly 11 pt"/>
    <w:basedOn w:val="CM101"/>
    <w:rsid w:val="0077482C"/>
    <w:pPr>
      <w:spacing w:line="260" w:lineRule="exact"/>
      <w:ind w:left="2965" w:right="-448"/>
    </w:pPr>
    <w:rPr>
      <w:rFonts w:cs="Times New Roman"/>
      <w:b/>
      <w:bCs/>
      <w:szCs w:val="20"/>
    </w:rPr>
  </w:style>
  <w:style w:type="paragraph" w:customStyle="1" w:styleId="CM54">
    <w:name w:val="CM54"/>
    <w:basedOn w:val="Default"/>
    <w:next w:val="Default"/>
    <w:rsid w:val="0077482C"/>
    <w:pPr>
      <w:spacing w:after="715"/>
    </w:pPr>
    <w:rPr>
      <w:rFonts w:ascii="Times New Roman" w:hAnsi="Times New Roman" w:cs="Times New Roman"/>
      <w:color w:val="auto"/>
    </w:rPr>
  </w:style>
  <w:style w:type="paragraph" w:customStyle="1" w:styleId="CM60">
    <w:name w:val="CM60"/>
    <w:basedOn w:val="Default"/>
    <w:next w:val="Default"/>
    <w:rsid w:val="0077482C"/>
    <w:pPr>
      <w:spacing w:after="840"/>
    </w:pPr>
    <w:rPr>
      <w:rFonts w:ascii="Times New Roman" w:hAnsi="Times New Roman" w:cs="Times New Roman"/>
      <w:color w:val="auto"/>
    </w:rPr>
  </w:style>
  <w:style w:type="paragraph" w:customStyle="1" w:styleId="CM7">
    <w:name w:val="CM7"/>
    <w:basedOn w:val="Default"/>
    <w:next w:val="Default"/>
    <w:rsid w:val="0077482C"/>
    <w:pPr>
      <w:spacing w:line="240" w:lineRule="atLeast"/>
    </w:pPr>
    <w:rPr>
      <w:rFonts w:ascii="Times New Roman" w:hAnsi="Times New Roman" w:cs="Times New Roman"/>
      <w:color w:val="auto"/>
    </w:rPr>
  </w:style>
  <w:style w:type="paragraph" w:customStyle="1" w:styleId="CM9">
    <w:name w:val="CM9"/>
    <w:basedOn w:val="Default"/>
    <w:next w:val="Default"/>
    <w:rsid w:val="0077482C"/>
    <w:pPr>
      <w:spacing w:line="236" w:lineRule="atLeast"/>
    </w:pPr>
    <w:rPr>
      <w:rFonts w:ascii="Times New Roman" w:hAnsi="Times New Roman" w:cs="Times New Roman"/>
      <w:color w:val="auto"/>
    </w:rPr>
  </w:style>
  <w:style w:type="paragraph" w:customStyle="1" w:styleId="xl42">
    <w:name w:val="xl42"/>
    <w:basedOn w:val="Normal"/>
    <w:rsid w:val="0077482C"/>
    <w:pPr>
      <w:shd w:val="clear" w:color="auto" w:fill="FFFFFF"/>
      <w:spacing w:before="100" w:beforeAutospacing="1" w:after="100" w:afterAutospacing="1"/>
      <w:jc w:val="center"/>
      <w:textAlignment w:val="center"/>
    </w:pPr>
    <w:rPr>
      <w:rFonts w:ascii="Verdana" w:eastAsia="Arial Unicode MS" w:hAnsi="Verdana" w:cs="Arial Unicode MS"/>
      <w:color w:val="C0C0C0"/>
    </w:rPr>
  </w:style>
  <w:style w:type="paragraph" w:customStyle="1" w:styleId="xl43">
    <w:name w:val="xl43"/>
    <w:basedOn w:val="Normal"/>
    <w:rsid w:val="0077482C"/>
    <w:pPr>
      <w:spacing w:before="100" w:beforeAutospacing="1" w:after="100" w:afterAutospacing="1"/>
      <w:jc w:val="center"/>
      <w:textAlignment w:val="center"/>
    </w:pPr>
    <w:rPr>
      <w:rFonts w:ascii="Verdana" w:eastAsia="Arial Unicode MS" w:hAnsi="Verdana" w:cs="Arial Unicode MS"/>
      <w:color w:val="C0C0C0"/>
    </w:rPr>
  </w:style>
  <w:style w:type="paragraph" w:styleId="HTMLPreformatted">
    <w:name w:val="HTML Preformatted"/>
    <w:basedOn w:val="Normal"/>
    <w:link w:val="HTMLPreformattedChar"/>
    <w:rsid w:val="0077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rsid w:val="0077482C"/>
    <w:rPr>
      <w:rFonts w:ascii="Courier New" w:hAnsi="Courier New" w:cs="Courier New"/>
    </w:rPr>
  </w:style>
  <w:style w:type="paragraph" w:customStyle="1" w:styleId="font0">
    <w:name w:val="font0"/>
    <w:basedOn w:val="Normal"/>
    <w:rsid w:val="0077482C"/>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77482C"/>
    <w:pPr>
      <w:spacing w:before="100" w:beforeAutospacing="1" w:after="100" w:afterAutospacing="1"/>
    </w:pPr>
    <w:rPr>
      <w:rFonts w:ascii="Arial" w:eastAsia="Arial Unicode MS" w:hAnsi="Arial" w:cs="Arial"/>
      <w:sz w:val="20"/>
      <w:szCs w:val="20"/>
    </w:rPr>
  </w:style>
  <w:style w:type="paragraph" w:customStyle="1" w:styleId="font6">
    <w:name w:val="font6"/>
    <w:basedOn w:val="Normal"/>
    <w:rsid w:val="0077482C"/>
    <w:pPr>
      <w:spacing w:before="100" w:beforeAutospacing="1" w:after="100" w:afterAutospacing="1"/>
    </w:pPr>
    <w:rPr>
      <w:rFonts w:ascii="Arial" w:eastAsia="Arial Unicode MS" w:hAnsi="Arial" w:cs="Arial"/>
      <w:sz w:val="20"/>
      <w:szCs w:val="20"/>
    </w:rPr>
  </w:style>
  <w:style w:type="paragraph" w:customStyle="1" w:styleId="font7">
    <w:name w:val="font7"/>
    <w:basedOn w:val="Normal"/>
    <w:rsid w:val="0077482C"/>
    <w:pPr>
      <w:spacing w:before="100" w:beforeAutospacing="1" w:after="100" w:afterAutospacing="1"/>
    </w:pPr>
    <w:rPr>
      <w:rFonts w:ascii="Tahoma" w:eastAsia="Arial Unicode MS" w:hAnsi="Tahoma" w:cs="Tahoma"/>
      <w:color w:val="000000"/>
      <w:sz w:val="16"/>
      <w:szCs w:val="16"/>
    </w:rPr>
  </w:style>
  <w:style w:type="paragraph" w:customStyle="1" w:styleId="xl44">
    <w:name w:val="xl44"/>
    <w:basedOn w:val="Normal"/>
    <w:rsid w:val="0077482C"/>
    <w:pPr>
      <w:pBdr>
        <w:left w:val="single" w:sz="12" w:space="0" w:color="auto"/>
      </w:pBdr>
      <w:spacing w:before="100" w:beforeAutospacing="1" w:after="100" w:afterAutospacing="1"/>
      <w:jc w:val="center"/>
      <w:textAlignment w:val="top"/>
    </w:pPr>
    <w:rPr>
      <w:rFonts w:ascii="Arial" w:eastAsia="Arial Unicode MS" w:hAnsi="Arial" w:cs="Arial"/>
    </w:rPr>
  </w:style>
  <w:style w:type="paragraph" w:customStyle="1" w:styleId="xl45">
    <w:name w:val="xl45"/>
    <w:basedOn w:val="Normal"/>
    <w:rsid w:val="0077482C"/>
    <w:pPr>
      <w:pBdr>
        <w:left w:val="single" w:sz="8" w:space="0" w:color="auto"/>
        <w:right w:val="single" w:sz="12" w:space="0" w:color="auto"/>
      </w:pBdr>
      <w:spacing w:before="100" w:beforeAutospacing="1" w:after="100" w:afterAutospacing="1"/>
      <w:textAlignment w:val="top"/>
    </w:pPr>
    <w:rPr>
      <w:rFonts w:ascii="Arial" w:eastAsia="Arial Unicode MS" w:hAnsi="Arial" w:cs="Arial"/>
    </w:rPr>
  </w:style>
  <w:style w:type="paragraph" w:customStyle="1" w:styleId="xl46">
    <w:name w:val="xl46"/>
    <w:basedOn w:val="Normal"/>
    <w:rsid w:val="0077482C"/>
    <w:pPr>
      <w:spacing w:before="100" w:beforeAutospacing="1" w:after="100" w:afterAutospacing="1"/>
      <w:textAlignment w:val="top"/>
    </w:pPr>
    <w:rPr>
      <w:rFonts w:ascii="Arial" w:eastAsia="Arial Unicode MS" w:hAnsi="Arial" w:cs="Arial"/>
    </w:rPr>
  </w:style>
  <w:style w:type="paragraph" w:customStyle="1" w:styleId="xl47">
    <w:name w:val="xl47"/>
    <w:basedOn w:val="Normal"/>
    <w:rsid w:val="0077482C"/>
    <w:pPr>
      <w:pBdr>
        <w:right w:val="single" w:sz="8" w:space="0" w:color="auto"/>
      </w:pBdr>
      <w:spacing w:before="100" w:beforeAutospacing="1" w:after="100" w:afterAutospacing="1"/>
      <w:jc w:val="center"/>
      <w:textAlignment w:val="top"/>
    </w:pPr>
    <w:rPr>
      <w:rFonts w:ascii="Arial" w:eastAsia="Arial Unicode MS" w:hAnsi="Arial" w:cs="Arial"/>
    </w:rPr>
  </w:style>
  <w:style w:type="paragraph" w:customStyle="1" w:styleId="xl48">
    <w:name w:val="xl48"/>
    <w:basedOn w:val="Normal"/>
    <w:rsid w:val="0077482C"/>
    <w:pPr>
      <w:pBdr>
        <w:left w:val="single" w:sz="8" w:space="0" w:color="auto"/>
      </w:pBdr>
      <w:spacing w:before="100" w:beforeAutospacing="1" w:after="100" w:afterAutospacing="1"/>
      <w:textAlignment w:val="top"/>
    </w:pPr>
    <w:rPr>
      <w:rFonts w:ascii="Arial" w:eastAsia="Arial Unicode MS" w:hAnsi="Arial" w:cs="Arial"/>
    </w:rPr>
  </w:style>
  <w:style w:type="paragraph" w:customStyle="1" w:styleId="xl49">
    <w:name w:val="xl49"/>
    <w:basedOn w:val="Normal"/>
    <w:rsid w:val="0077482C"/>
    <w:pPr>
      <w:pBdr>
        <w:right w:val="single" w:sz="8" w:space="0" w:color="auto"/>
      </w:pBdr>
      <w:spacing w:before="100" w:beforeAutospacing="1" w:after="100" w:afterAutospacing="1"/>
      <w:textAlignment w:val="top"/>
    </w:pPr>
    <w:rPr>
      <w:rFonts w:ascii="Arial" w:eastAsia="Arial Unicode MS" w:hAnsi="Arial" w:cs="Arial"/>
    </w:rPr>
  </w:style>
  <w:style w:type="paragraph" w:customStyle="1" w:styleId="xl50">
    <w:name w:val="xl50"/>
    <w:basedOn w:val="Normal"/>
    <w:rsid w:val="0077482C"/>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51">
    <w:name w:val="xl51"/>
    <w:basedOn w:val="Normal"/>
    <w:rsid w:val="0077482C"/>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52">
    <w:name w:val="xl52"/>
    <w:basedOn w:val="Normal"/>
    <w:rsid w:val="0077482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53">
    <w:name w:val="xl53"/>
    <w:basedOn w:val="Normal"/>
    <w:rsid w:val="0077482C"/>
    <w:pPr>
      <w:pBdr>
        <w:left w:val="single" w:sz="4" w:space="0" w:color="auto"/>
        <w:right w:val="single" w:sz="8" w:space="0" w:color="auto"/>
      </w:pBdr>
      <w:spacing w:before="100" w:beforeAutospacing="1" w:after="100" w:afterAutospacing="1"/>
      <w:textAlignment w:val="top"/>
    </w:pPr>
    <w:rPr>
      <w:rFonts w:ascii="Arial" w:eastAsia="Arial Unicode MS" w:hAnsi="Arial" w:cs="Arial"/>
    </w:rPr>
  </w:style>
  <w:style w:type="paragraph" w:customStyle="1" w:styleId="xl54">
    <w:name w:val="xl54"/>
    <w:basedOn w:val="Normal"/>
    <w:rsid w:val="0077482C"/>
    <w:pPr>
      <w:pBdr>
        <w:left w:val="single" w:sz="4" w:space="0" w:color="auto"/>
        <w:right w:val="single" w:sz="8" w:space="0" w:color="auto"/>
      </w:pBdr>
      <w:spacing w:before="100" w:beforeAutospacing="1" w:after="100" w:afterAutospacing="1"/>
      <w:textAlignment w:val="top"/>
    </w:pPr>
    <w:rPr>
      <w:rFonts w:ascii="Arial" w:eastAsia="Arial Unicode MS" w:hAnsi="Arial" w:cs="Arial"/>
    </w:rPr>
  </w:style>
  <w:style w:type="paragraph" w:customStyle="1" w:styleId="xl55">
    <w:name w:val="xl55"/>
    <w:basedOn w:val="Normal"/>
    <w:rsid w:val="0077482C"/>
    <w:pPr>
      <w:pBdr>
        <w:left w:val="single" w:sz="4" w:space="0" w:color="auto"/>
        <w:right w:val="single" w:sz="8" w:space="0" w:color="auto"/>
      </w:pBdr>
      <w:spacing w:before="100" w:beforeAutospacing="1" w:after="100" w:afterAutospacing="1"/>
      <w:jc w:val="both"/>
      <w:textAlignment w:val="top"/>
    </w:pPr>
    <w:rPr>
      <w:rFonts w:ascii="Arial" w:eastAsia="Arial Unicode MS" w:hAnsi="Arial" w:cs="Arial"/>
    </w:rPr>
  </w:style>
  <w:style w:type="paragraph" w:customStyle="1" w:styleId="xl56">
    <w:name w:val="xl56"/>
    <w:basedOn w:val="Normal"/>
    <w:rsid w:val="0077482C"/>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57">
    <w:name w:val="xl57"/>
    <w:basedOn w:val="Normal"/>
    <w:rsid w:val="0077482C"/>
    <w:pPr>
      <w:spacing w:before="100" w:beforeAutospacing="1" w:after="100" w:afterAutospacing="1"/>
      <w:jc w:val="center"/>
      <w:textAlignment w:val="top"/>
    </w:pPr>
    <w:rPr>
      <w:rFonts w:ascii="Arial" w:eastAsia="Arial Unicode MS" w:hAnsi="Arial" w:cs="Arial"/>
    </w:rPr>
  </w:style>
  <w:style w:type="paragraph" w:customStyle="1" w:styleId="xl58">
    <w:name w:val="xl58"/>
    <w:basedOn w:val="Normal"/>
    <w:rsid w:val="0077482C"/>
    <w:pPr>
      <w:pBdr>
        <w:top w:val="single" w:sz="8" w:space="0" w:color="auto"/>
        <w:bottom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59">
    <w:name w:val="xl59"/>
    <w:basedOn w:val="Normal"/>
    <w:rsid w:val="0077482C"/>
    <w:pPr>
      <w:pBdr>
        <w:left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60">
    <w:name w:val="xl60"/>
    <w:basedOn w:val="Normal"/>
    <w:rsid w:val="0077482C"/>
    <w:pPr>
      <w:pBdr>
        <w:left w:val="single" w:sz="4" w:space="0" w:color="auto"/>
        <w:right w:val="single" w:sz="8" w:space="0" w:color="auto"/>
      </w:pBdr>
      <w:spacing w:before="100" w:beforeAutospacing="1" w:after="100" w:afterAutospacing="1"/>
      <w:jc w:val="center"/>
      <w:textAlignment w:val="top"/>
    </w:pPr>
    <w:rPr>
      <w:rFonts w:ascii="Arial" w:eastAsia="Arial Unicode MS" w:hAnsi="Arial" w:cs="Arial"/>
      <w:color w:val="000000"/>
    </w:rPr>
  </w:style>
  <w:style w:type="paragraph" w:customStyle="1" w:styleId="xl61">
    <w:name w:val="xl61"/>
    <w:basedOn w:val="Normal"/>
    <w:rsid w:val="0077482C"/>
    <w:pPr>
      <w:pBdr>
        <w:left w:val="single" w:sz="8" w:space="0" w:color="auto"/>
        <w:right w:val="single" w:sz="4" w:space="0" w:color="auto"/>
      </w:pBdr>
      <w:spacing w:before="100" w:beforeAutospacing="1" w:after="100" w:afterAutospacing="1"/>
      <w:jc w:val="center"/>
      <w:textAlignment w:val="top"/>
    </w:pPr>
    <w:rPr>
      <w:rFonts w:ascii="Arial" w:eastAsia="Arial Unicode MS" w:hAnsi="Arial" w:cs="Arial"/>
      <w:color w:val="000000"/>
    </w:rPr>
  </w:style>
  <w:style w:type="paragraph" w:customStyle="1" w:styleId="xl62">
    <w:name w:val="xl62"/>
    <w:basedOn w:val="Normal"/>
    <w:rsid w:val="0077482C"/>
    <w:pPr>
      <w:pBdr>
        <w:left w:val="single" w:sz="4"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63">
    <w:name w:val="xl63"/>
    <w:basedOn w:val="Normal"/>
    <w:rsid w:val="0077482C"/>
    <w:pPr>
      <w:pBdr>
        <w:left w:val="single" w:sz="8"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64">
    <w:name w:val="xl64"/>
    <w:basedOn w:val="Normal"/>
    <w:rsid w:val="0077482C"/>
    <w:pPr>
      <w:pBdr>
        <w:left w:val="single" w:sz="4" w:space="0" w:color="auto"/>
        <w:right w:val="single" w:sz="8" w:space="0" w:color="auto"/>
      </w:pBdr>
      <w:spacing w:before="100" w:beforeAutospacing="1" w:after="100" w:afterAutospacing="1"/>
      <w:jc w:val="center"/>
      <w:textAlignment w:val="top"/>
    </w:pPr>
    <w:rPr>
      <w:rFonts w:ascii="Arial" w:eastAsia="Arial Unicode MS" w:hAnsi="Arial" w:cs="Arial"/>
    </w:rPr>
  </w:style>
  <w:style w:type="paragraph" w:customStyle="1" w:styleId="xl65">
    <w:name w:val="xl65"/>
    <w:basedOn w:val="Normal"/>
    <w:rsid w:val="0077482C"/>
    <w:pPr>
      <w:pBdr>
        <w:top w:val="single" w:sz="8" w:space="0" w:color="auto"/>
        <w:left w:val="single" w:sz="12" w:space="0" w:color="auto"/>
        <w:bottom w:val="single" w:sz="8" w:space="0" w:color="auto"/>
      </w:pBdr>
      <w:shd w:val="clear" w:color="auto" w:fill="C0C0C0"/>
      <w:spacing w:before="100" w:beforeAutospacing="1" w:after="100" w:afterAutospacing="1"/>
      <w:textAlignment w:val="top"/>
    </w:pPr>
    <w:rPr>
      <w:rFonts w:ascii="Arial" w:eastAsia="Arial Unicode MS" w:hAnsi="Arial" w:cs="Arial"/>
      <w:b/>
      <w:bCs/>
    </w:rPr>
  </w:style>
  <w:style w:type="paragraph" w:customStyle="1" w:styleId="xl66">
    <w:name w:val="xl66"/>
    <w:basedOn w:val="Normal"/>
    <w:rsid w:val="0077482C"/>
    <w:pPr>
      <w:pBdr>
        <w:top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7">
    <w:name w:val="xl67"/>
    <w:basedOn w:val="Normal"/>
    <w:rsid w:val="0077482C"/>
    <w:pPr>
      <w:pBdr>
        <w:top w:val="single" w:sz="8" w:space="0" w:color="auto"/>
        <w:bottom w:val="single" w:sz="8"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8">
    <w:name w:val="xl68"/>
    <w:basedOn w:val="Normal"/>
    <w:rsid w:val="0077482C"/>
    <w:pPr>
      <w:pBdr>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69">
    <w:name w:val="xl69"/>
    <w:basedOn w:val="Normal"/>
    <w:rsid w:val="0077482C"/>
    <w:pPr>
      <w:pBdr>
        <w:left w:val="single" w:sz="4" w:space="0" w:color="auto"/>
        <w:right w:val="single" w:sz="8" w:space="0" w:color="auto"/>
      </w:pBdr>
      <w:spacing w:before="100" w:beforeAutospacing="1" w:after="100" w:afterAutospacing="1"/>
      <w:jc w:val="center"/>
      <w:textAlignment w:val="top"/>
    </w:pPr>
    <w:rPr>
      <w:rFonts w:ascii="Arial" w:eastAsia="Arial Unicode MS" w:hAnsi="Arial" w:cs="Arial"/>
    </w:rPr>
  </w:style>
  <w:style w:type="paragraph" w:customStyle="1" w:styleId="xl70">
    <w:name w:val="xl70"/>
    <w:basedOn w:val="Normal"/>
    <w:rsid w:val="0077482C"/>
    <w:pPr>
      <w:pBdr>
        <w:right w:val="single" w:sz="4" w:space="0" w:color="auto"/>
      </w:pBdr>
      <w:spacing w:before="100" w:beforeAutospacing="1" w:after="100" w:afterAutospacing="1"/>
      <w:jc w:val="center"/>
      <w:textAlignment w:val="top"/>
    </w:pPr>
    <w:rPr>
      <w:rFonts w:ascii="Arial" w:eastAsia="Arial Unicode MS" w:hAnsi="Arial" w:cs="Arial"/>
      <w:color w:val="000000"/>
    </w:rPr>
  </w:style>
  <w:style w:type="paragraph" w:customStyle="1" w:styleId="xl71">
    <w:name w:val="xl71"/>
    <w:basedOn w:val="Normal"/>
    <w:rsid w:val="0077482C"/>
    <w:pPr>
      <w:pBdr>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72">
    <w:name w:val="xl72"/>
    <w:basedOn w:val="Normal"/>
    <w:rsid w:val="0077482C"/>
    <w:pPr>
      <w:pBdr>
        <w:top w:val="single" w:sz="8" w:space="0" w:color="auto"/>
        <w:left w:val="single" w:sz="12" w:space="0" w:color="auto"/>
        <w:bottom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73">
    <w:name w:val="xl73"/>
    <w:basedOn w:val="Normal"/>
    <w:rsid w:val="0077482C"/>
    <w:pPr>
      <w:pBdr>
        <w:top w:val="single" w:sz="8" w:space="0" w:color="auto"/>
        <w:bottom w:val="single" w:sz="8" w:space="0" w:color="auto"/>
        <w:right w:val="single" w:sz="12"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74">
    <w:name w:val="xl74"/>
    <w:basedOn w:val="Normal"/>
    <w:rsid w:val="0077482C"/>
    <w:pPr>
      <w:pBdr>
        <w:left w:val="single" w:sz="12" w:space="0" w:color="auto"/>
      </w:pBdr>
      <w:spacing w:before="100" w:beforeAutospacing="1" w:after="100" w:afterAutospacing="1"/>
      <w:jc w:val="center"/>
      <w:textAlignment w:val="top"/>
    </w:pPr>
    <w:rPr>
      <w:rFonts w:ascii="Arial" w:eastAsia="Arial Unicode MS" w:hAnsi="Arial" w:cs="Arial"/>
    </w:rPr>
  </w:style>
  <w:style w:type="paragraph" w:customStyle="1" w:styleId="xl75">
    <w:name w:val="xl75"/>
    <w:basedOn w:val="Normal"/>
    <w:rsid w:val="0077482C"/>
    <w:pPr>
      <w:pBdr>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76">
    <w:name w:val="xl76"/>
    <w:basedOn w:val="Normal"/>
    <w:rsid w:val="0077482C"/>
    <w:pPr>
      <w:pBdr>
        <w:left w:val="single" w:sz="8"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77">
    <w:name w:val="xl77"/>
    <w:basedOn w:val="Normal"/>
    <w:rsid w:val="0077482C"/>
    <w:pPr>
      <w:pBdr>
        <w:left w:val="single" w:sz="12"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78">
    <w:name w:val="xl78"/>
    <w:basedOn w:val="Normal"/>
    <w:rsid w:val="0077482C"/>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79">
    <w:name w:val="xl79"/>
    <w:basedOn w:val="Normal"/>
    <w:rsid w:val="0077482C"/>
    <w:pPr>
      <w:pBdr>
        <w:left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0">
    <w:name w:val="xl80"/>
    <w:basedOn w:val="Normal"/>
    <w:rsid w:val="0077482C"/>
    <w:pPr>
      <w:pBdr>
        <w:left w:val="single" w:sz="4" w:space="0" w:color="auto"/>
        <w:bottom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1">
    <w:name w:val="xl81"/>
    <w:basedOn w:val="Normal"/>
    <w:rsid w:val="0077482C"/>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2">
    <w:name w:val="xl82"/>
    <w:basedOn w:val="Normal"/>
    <w:rsid w:val="0077482C"/>
    <w:pPr>
      <w:pBdr>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3">
    <w:name w:val="xl83"/>
    <w:basedOn w:val="Normal"/>
    <w:rsid w:val="0077482C"/>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4">
    <w:name w:val="xl84"/>
    <w:basedOn w:val="Normal"/>
    <w:rsid w:val="0077482C"/>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5">
    <w:name w:val="xl85"/>
    <w:basedOn w:val="Normal"/>
    <w:rsid w:val="0077482C"/>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6">
    <w:name w:val="xl86"/>
    <w:basedOn w:val="Normal"/>
    <w:rsid w:val="0077482C"/>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7">
    <w:name w:val="xl87"/>
    <w:basedOn w:val="Normal"/>
    <w:rsid w:val="0077482C"/>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88">
    <w:name w:val="xl88"/>
    <w:basedOn w:val="Normal"/>
    <w:rsid w:val="0077482C"/>
    <w:pPr>
      <w:pBdr>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89">
    <w:name w:val="xl89"/>
    <w:basedOn w:val="Normal"/>
    <w:rsid w:val="0077482C"/>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90">
    <w:name w:val="xl90"/>
    <w:basedOn w:val="Normal"/>
    <w:rsid w:val="0077482C"/>
    <w:pPr>
      <w:pBdr>
        <w:top w:val="single" w:sz="8" w:space="0" w:color="auto"/>
        <w:left w:val="single" w:sz="8" w:space="0" w:color="auto"/>
        <w:right w:val="single" w:sz="12"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91">
    <w:name w:val="xl91"/>
    <w:basedOn w:val="Normal"/>
    <w:rsid w:val="0077482C"/>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2">
    <w:name w:val="xl92"/>
    <w:basedOn w:val="Normal"/>
    <w:rsid w:val="0077482C"/>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3">
    <w:name w:val="xl93"/>
    <w:basedOn w:val="Normal"/>
    <w:rsid w:val="0077482C"/>
    <w:pPr>
      <w:pBdr>
        <w:left w:val="single" w:sz="8"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4">
    <w:name w:val="xl94"/>
    <w:basedOn w:val="Normal"/>
    <w:rsid w:val="0077482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5">
    <w:name w:val="xl95"/>
    <w:basedOn w:val="Normal"/>
    <w:rsid w:val="0077482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6">
    <w:name w:val="xl96"/>
    <w:basedOn w:val="Normal"/>
    <w:rsid w:val="0077482C"/>
    <w:pPr>
      <w:pBdr>
        <w:left w:val="single" w:sz="8" w:space="0" w:color="auto"/>
        <w:bottom w:val="single" w:sz="8"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7">
    <w:name w:val="xl97"/>
    <w:basedOn w:val="Normal"/>
    <w:rsid w:val="0077482C"/>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StyleHeading2CenteredLeft0Firstline0">
    <w:name w:val="Style Heading 2 + Centered Left:  0&quot; First line:  0&quot;"/>
    <w:basedOn w:val="Heading2"/>
    <w:rsid w:val="0077482C"/>
    <w:pPr>
      <w:numPr>
        <w:ilvl w:val="0"/>
        <w:numId w:val="0"/>
      </w:numPr>
      <w:tabs>
        <w:tab w:val="num" w:pos="1440"/>
      </w:tabs>
      <w:spacing w:after="120"/>
      <w:jc w:val="center"/>
    </w:pPr>
    <w:rPr>
      <w:rFonts w:ascii="Times New Roman Bold" w:eastAsia="Arial Unicode MS" w:hAnsi="Times New Roman Bold" w:cs="Times New Roman"/>
      <w:iCs w:val="0"/>
      <w:color w:val="0051BA"/>
      <w:szCs w:val="24"/>
      <w:lang w:val="fr-CA" w:eastAsia="fr-CA"/>
    </w:rPr>
  </w:style>
  <w:style w:type="paragraph" w:customStyle="1" w:styleId="StyleSP686160TimesNewRoman11pt">
    <w:name w:val="Style SP.6.86160 + Times New Roman 11 pt"/>
    <w:basedOn w:val="SP686160"/>
    <w:rsid w:val="0077482C"/>
    <w:rPr>
      <w:rFonts w:ascii="Times New Roman" w:hAnsi="Times New Roman"/>
      <w:sz w:val="22"/>
    </w:rPr>
  </w:style>
  <w:style w:type="paragraph" w:customStyle="1" w:styleId="CM14">
    <w:name w:val="CM14"/>
    <w:basedOn w:val="Default"/>
    <w:next w:val="Default"/>
    <w:rsid w:val="0077482C"/>
    <w:rPr>
      <w:rFonts w:ascii="DHKJH A+ Times" w:hAnsi="DHKJH A+ Times" w:cs="Times New Roman"/>
      <w:color w:val="auto"/>
      <w:lang w:val="fr-CA" w:eastAsia="fr-CA"/>
    </w:rPr>
  </w:style>
  <w:style w:type="paragraph" w:customStyle="1" w:styleId="CM15">
    <w:name w:val="CM15"/>
    <w:basedOn w:val="Default"/>
    <w:next w:val="Default"/>
    <w:rsid w:val="0077482C"/>
    <w:rPr>
      <w:rFonts w:ascii="DHKJH A+ Times" w:hAnsi="DHKJH A+ Times" w:cs="Times New Roman"/>
      <w:color w:val="auto"/>
      <w:lang w:val="fr-CA" w:eastAsia="fr-CA"/>
    </w:rPr>
  </w:style>
  <w:style w:type="paragraph" w:customStyle="1" w:styleId="CM16">
    <w:name w:val="CM16"/>
    <w:basedOn w:val="Default"/>
    <w:next w:val="Default"/>
    <w:rsid w:val="0077482C"/>
    <w:rPr>
      <w:rFonts w:ascii="DHKJH A+ Times" w:hAnsi="DHKJH A+ Times" w:cs="Times New Roman"/>
      <w:color w:val="auto"/>
      <w:lang w:val="fr-CA" w:eastAsia="fr-CA"/>
    </w:rPr>
  </w:style>
  <w:style w:type="paragraph" w:customStyle="1" w:styleId="CM17">
    <w:name w:val="CM17"/>
    <w:basedOn w:val="Default"/>
    <w:next w:val="Default"/>
    <w:rsid w:val="0077482C"/>
    <w:rPr>
      <w:rFonts w:ascii="DHKJH A+ Times" w:hAnsi="DHKJH A+ Times" w:cs="Times New Roman"/>
      <w:color w:val="auto"/>
      <w:lang w:val="fr-CA" w:eastAsia="fr-CA"/>
    </w:rPr>
  </w:style>
  <w:style w:type="paragraph" w:customStyle="1" w:styleId="CM20">
    <w:name w:val="CM20"/>
    <w:basedOn w:val="Default"/>
    <w:next w:val="Default"/>
    <w:rsid w:val="0077482C"/>
    <w:rPr>
      <w:rFonts w:ascii="DHKJH A+ Times" w:hAnsi="DHKJH A+ Times" w:cs="Times New Roman"/>
      <w:color w:val="auto"/>
      <w:lang w:val="fr-CA" w:eastAsia="fr-CA"/>
    </w:rPr>
  </w:style>
  <w:style w:type="paragraph" w:customStyle="1" w:styleId="CM5">
    <w:name w:val="CM5"/>
    <w:basedOn w:val="Default"/>
    <w:next w:val="Default"/>
    <w:rsid w:val="0077482C"/>
    <w:pPr>
      <w:spacing w:line="240" w:lineRule="atLeast"/>
    </w:pPr>
    <w:rPr>
      <w:rFonts w:ascii="DHKJH A+ Times" w:hAnsi="DHKJH A+ Times" w:cs="Times New Roman"/>
      <w:color w:val="auto"/>
      <w:lang w:val="fr-CA" w:eastAsia="fr-CA"/>
    </w:rPr>
  </w:style>
  <w:style w:type="paragraph" w:customStyle="1" w:styleId="CM13">
    <w:name w:val="CM13"/>
    <w:basedOn w:val="Default"/>
    <w:next w:val="Default"/>
    <w:rsid w:val="0077482C"/>
    <w:rPr>
      <w:rFonts w:ascii="DHKJH A+ Times" w:hAnsi="DHKJH A+ Times" w:cs="Times New Roman"/>
      <w:color w:val="auto"/>
      <w:lang w:val="fr-CA" w:eastAsia="fr-CA"/>
    </w:rPr>
  </w:style>
  <w:style w:type="paragraph" w:customStyle="1" w:styleId="Chapter1">
    <w:name w:val="Chapter1"/>
    <w:basedOn w:val="Normal"/>
    <w:next w:val="BodyText"/>
    <w:rsid w:val="0077482C"/>
    <w:pPr>
      <w:ind w:left="1080"/>
      <w:jc w:val="center"/>
    </w:pPr>
    <w:rPr>
      <w:rFonts w:ascii="Times New Roman Bold" w:hAnsi="Times New Roman Bold"/>
      <w:b/>
      <w:color w:val="0051BA"/>
      <w:sz w:val="28"/>
      <w:szCs w:val="28"/>
    </w:rPr>
  </w:style>
  <w:style w:type="paragraph" w:customStyle="1" w:styleId="TableHeader1">
    <w:name w:val="Table Header1"/>
    <w:basedOn w:val="Normal"/>
    <w:next w:val="Normal"/>
    <w:rsid w:val="007748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80" w:after="80"/>
    </w:pPr>
    <w:rPr>
      <w:rFonts w:ascii="Arial" w:hAnsi="Arial"/>
      <w:b/>
      <w:sz w:val="20"/>
      <w:szCs w:val="20"/>
    </w:rPr>
  </w:style>
  <w:style w:type="paragraph" w:customStyle="1" w:styleId="Chapter2">
    <w:name w:val="Chapter2"/>
    <w:basedOn w:val="Normal"/>
    <w:next w:val="BodyText"/>
    <w:rsid w:val="0077482C"/>
    <w:pPr>
      <w:ind w:left="1080"/>
      <w:jc w:val="center"/>
    </w:pPr>
    <w:rPr>
      <w:rFonts w:ascii="Times New Roman Bold" w:hAnsi="Times New Roman Bold"/>
      <w:b/>
      <w:color w:val="0051BA"/>
      <w:sz w:val="28"/>
      <w:szCs w:val="28"/>
    </w:rPr>
  </w:style>
  <w:style w:type="paragraph" w:customStyle="1" w:styleId="Chapter3">
    <w:name w:val="Chapter3"/>
    <w:basedOn w:val="Normal"/>
    <w:next w:val="BodyText"/>
    <w:rsid w:val="0077482C"/>
    <w:pPr>
      <w:ind w:left="1080"/>
      <w:jc w:val="center"/>
    </w:pPr>
    <w:rPr>
      <w:rFonts w:ascii="Times New Roman Bold" w:hAnsi="Times New Roman Bold"/>
      <w:b/>
      <w:color w:val="0051BA"/>
      <w:sz w:val="28"/>
      <w:szCs w:val="28"/>
    </w:rPr>
  </w:style>
  <w:style w:type="paragraph" w:customStyle="1" w:styleId="Header1">
    <w:name w:val="Header 1"/>
    <w:basedOn w:val="Heading1"/>
    <w:rsid w:val="0077482C"/>
    <w:pPr>
      <w:numPr>
        <w:numId w:val="0"/>
      </w:numPr>
      <w:tabs>
        <w:tab w:val="num" w:pos="1080"/>
      </w:tabs>
      <w:spacing w:before="240" w:after="120" w:line="240" w:lineRule="auto"/>
      <w:ind w:left="1080" w:hanging="1080"/>
    </w:pPr>
    <w:rPr>
      <w:color w:val="0051BA"/>
      <w:kern w:val="32"/>
      <w:sz w:val="24"/>
      <w:szCs w:val="20"/>
      <w:lang w:val="fr-CA" w:eastAsia="fr-CA"/>
    </w:rPr>
  </w:style>
  <w:style w:type="character" w:customStyle="1" w:styleId="StyleArial10ptBlack">
    <w:name w:val="Style Arial 10 pt Black"/>
    <w:rsid w:val="0077482C"/>
    <w:rPr>
      <w:rFonts w:ascii="Arial" w:hAnsi="Arial" w:cs="Arial"/>
      <w:color w:val="000000"/>
      <w:sz w:val="20"/>
      <w:lang w:val="en-US"/>
    </w:rPr>
  </w:style>
  <w:style w:type="paragraph" w:customStyle="1" w:styleId="Arial10ptBoldCentered">
    <w:name w:val="Arial 10 pt Bold Centered"/>
    <w:rsid w:val="0077482C"/>
    <w:pPr>
      <w:jc w:val="center"/>
    </w:pPr>
    <w:rPr>
      <w:rFonts w:ascii="Arial" w:hAnsi="Arial"/>
      <w:b/>
      <w:bCs/>
      <w:lang w:val="fr-CA" w:eastAsia="fr-CA"/>
    </w:rPr>
  </w:style>
  <w:style w:type="character" w:customStyle="1" w:styleId="m1">
    <w:name w:val="m1"/>
    <w:basedOn w:val="DefaultParagraphFont"/>
    <w:rsid w:val="0077482C"/>
    <w:rPr>
      <w:color w:val="0000FF"/>
    </w:rPr>
  </w:style>
  <w:style w:type="character" w:customStyle="1" w:styleId="b1">
    <w:name w:val="b1"/>
    <w:basedOn w:val="DefaultParagraphFont"/>
    <w:rsid w:val="0077482C"/>
    <w:rPr>
      <w:rFonts w:ascii="Courier New" w:hAnsi="Courier New" w:cs="Courier New" w:hint="default"/>
      <w:b/>
      <w:bCs/>
      <w:strike w:val="0"/>
      <w:dstrike w:val="0"/>
      <w:color w:val="FF0000"/>
      <w:u w:val="none"/>
      <w:effect w:val="none"/>
    </w:rPr>
  </w:style>
  <w:style w:type="character" w:customStyle="1" w:styleId="SC122561">
    <w:name w:val="SC.12.2561"/>
    <w:rsid w:val="0077482C"/>
    <w:rPr>
      <w:rFonts w:ascii="Times New Roman" w:hAnsi="Times New Roman" w:cs="Times New Roman"/>
      <w:color w:val="000000"/>
      <w:sz w:val="18"/>
      <w:szCs w:val="18"/>
      <w:u w:val="single"/>
    </w:rPr>
  </w:style>
  <w:style w:type="character" w:customStyle="1" w:styleId="HEADERDocument-TypeTitle">
    <w:name w:val="HEADER: Document-Type Title"/>
    <w:basedOn w:val="DefaultParagraphFont"/>
    <w:rsid w:val="0077482C"/>
    <w:rPr>
      <w:rFonts w:ascii="Arial" w:hAnsi="Arial"/>
      <w:i/>
      <w:sz w:val="20"/>
    </w:rPr>
  </w:style>
  <w:style w:type="character" w:customStyle="1" w:styleId="HEADERSectionTitle">
    <w:name w:val="HEADER: Section Title"/>
    <w:basedOn w:val="DefaultParagraphFont"/>
    <w:rsid w:val="0077482C"/>
    <w:rPr>
      <w:rFonts w:ascii="Arial" w:hAnsi="Arial"/>
      <w:b/>
      <w:sz w:val="20"/>
    </w:rPr>
  </w:style>
  <w:style w:type="character" w:customStyle="1" w:styleId="SC122529">
    <w:name w:val="SC.12.2529"/>
    <w:rsid w:val="0077482C"/>
    <w:rPr>
      <w:rFonts w:ascii="Times New Roman" w:hAnsi="Times New Roman" w:cs="Times New Roman"/>
      <w:color w:val="000000"/>
      <w:sz w:val="18"/>
      <w:szCs w:val="18"/>
    </w:rPr>
  </w:style>
  <w:style w:type="character" w:customStyle="1" w:styleId="FOOTERChapterNumber">
    <w:name w:val="FOOTER: Chapter Number"/>
    <w:basedOn w:val="DefaultParagraphFont"/>
    <w:rsid w:val="0077482C"/>
    <w:rPr>
      <w:rFonts w:ascii="Arial" w:hAnsi="Arial"/>
      <w:b/>
      <w:sz w:val="48"/>
    </w:rPr>
  </w:style>
  <w:style w:type="character" w:customStyle="1" w:styleId="HEADERHeadingTitle0">
    <w:name w:val="HEADER: Heading Title"/>
    <w:basedOn w:val="DefaultParagraphFont"/>
    <w:rsid w:val="0077482C"/>
    <w:rPr>
      <w:rFonts w:ascii="Helvetica" w:hAnsi="Helvetica"/>
      <w:i/>
      <w:noProof/>
      <w:sz w:val="20"/>
    </w:rPr>
  </w:style>
  <w:style w:type="character" w:customStyle="1" w:styleId="t1">
    <w:name w:val="t1"/>
    <w:basedOn w:val="DefaultParagraphFont"/>
    <w:rsid w:val="0077482C"/>
    <w:rPr>
      <w:color w:val="990000"/>
    </w:rPr>
  </w:style>
  <w:style w:type="character" w:customStyle="1" w:styleId="SC22121">
    <w:name w:val="SC.2.2121"/>
    <w:rsid w:val="0077482C"/>
    <w:rPr>
      <w:b/>
      <w:bCs/>
      <w:i/>
      <w:iCs/>
      <w:color w:val="000000"/>
      <w:sz w:val="54"/>
      <w:szCs w:val="54"/>
    </w:rPr>
  </w:style>
  <w:style w:type="character" w:customStyle="1" w:styleId="SC22122">
    <w:name w:val="SC.2.2122"/>
    <w:rsid w:val="0077482C"/>
    <w:rPr>
      <w:color w:val="000000"/>
      <w:sz w:val="18"/>
      <w:szCs w:val="18"/>
    </w:rPr>
  </w:style>
  <w:style w:type="character" w:customStyle="1" w:styleId="SC22130">
    <w:name w:val="SC.2.2130"/>
    <w:rsid w:val="0077482C"/>
    <w:rPr>
      <w:color w:val="000000"/>
      <w:sz w:val="28"/>
      <w:szCs w:val="28"/>
    </w:rPr>
  </w:style>
  <w:style w:type="character" w:customStyle="1" w:styleId="SC22119">
    <w:name w:val="SC.2.2119"/>
    <w:rsid w:val="0077482C"/>
    <w:rPr>
      <w:b/>
      <w:bCs/>
      <w:i/>
      <w:iCs/>
      <w:color w:val="000000"/>
      <w:sz w:val="18"/>
      <w:szCs w:val="18"/>
    </w:rPr>
  </w:style>
  <w:style w:type="character" w:customStyle="1" w:styleId="SC22118">
    <w:name w:val="SC.2.2118"/>
    <w:rsid w:val="0077482C"/>
    <w:rPr>
      <w:rFonts w:ascii="Times New Roman" w:hAnsi="Times New Roman" w:cs="Times New Roman"/>
      <w:color w:val="000000"/>
      <w:sz w:val="16"/>
      <w:szCs w:val="16"/>
    </w:rPr>
  </w:style>
  <w:style w:type="character" w:customStyle="1" w:styleId="SC31907">
    <w:name w:val="SC.3.1907"/>
    <w:rsid w:val="0077482C"/>
    <w:rPr>
      <w:rFonts w:ascii="Times New Roman" w:hAnsi="Times New Roman" w:cs="Times New Roman"/>
      <w:b/>
      <w:bCs/>
      <w:color w:val="000000"/>
      <w:sz w:val="20"/>
      <w:szCs w:val="20"/>
    </w:rPr>
  </w:style>
  <w:style w:type="character" w:customStyle="1" w:styleId="SC31909">
    <w:name w:val="SC.3.1909"/>
    <w:rsid w:val="0077482C"/>
    <w:rPr>
      <w:rFonts w:ascii="Times New Roman" w:hAnsi="Times New Roman" w:cs="Times New Roman"/>
      <w:b/>
      <w:bCs/>
      <w:color w:val="000000"/>
      <w:sz w:val="16"/>
      <w:szCs w:val="16"/>
    </w:rPr>
  </w:style>
  <w:style w:type="character" w:customStyle="1" w:styleId="SC31922">
    <w:name w:val="SC.3.1922"/>
    <w:rsid w:val="0077482C"/>
    <w:rPr>
      <w:rFonts w:ascii="Times New Roman" w:hAnsi="Times New Roman" w:cs="Times New Roman"/>
      <w:color w:val="000000"/>
      <w:sz w:val="18"/>
      <w:szCs w:val="18"/>
    </w:rPr>
  </w:style>
  <w:style w:type="character" w:customStyle="1" w:styleId="SC4139308">
    <w:name w:val="SC.4.139308"/>
    <w:rsid w:val="0077482C"/>
    <w:rPr>
      <w:rFonts w:ascii="Times New Roman" w:hAnsi="Times New Roman" w:cs="Times New Roman"/>
      <w:b/>
      <w:bCs/>
      <w:color w:val="000000"/>
      <w:sz w:val="36"/>
      <w:szCs w:val="36"/>
    </w:rPr>
  </w:style>
  <w:style w:type="character" w:customStyle="1" w:styleId="SC4139268">
    <w:name w:val="SC.4.139268"/>
    <w:rsid w:val="0077482C"/>
    <w:rPr>
      <w:b/>
      <w:bCs/>
      <w:color w:val="000000"/>
      <w:sz w:val="20"/>
      <w:szCs w:val="20"/>
    </w:rPr>
  </w:style>
  <w:style w:type="character" w:customStyle="1" w:styleId="SC4139267">
    <w:name w:val="SC.4.139267"/>
    <w:rsid w:val="0077482C"/>
    <w:rPr>
      <w:rFonts w:ascii="Times New Roman" w:hAnsi="Times New Roman" w:cs="Times New Roman"/>
      <w:color w:val="000000"/>
      <w:sz w:val="18"/>
      <w:szCs w:val="18"/>
    </w:rPr>
  </w:style>
  <w:style w:type="character" w:customStyle="1" w:styleId="SC4139309">
    <w:name w:val="SC.4.139309"/>
    <w:rsid w:val="0077482C"/>
    <w:rPr>
      <w:b/>
      <w:bCs/>
      <w:color w:val="000000"/>
      <w:sz w:val="20"/>
      <w:szCs w:val="20"/>
    </w:rPr>
  </w:style>
  <w:style w:type="character" w:customStyle="1" w:styleId="SC5111">
    <w:name w:val="SC.5.111"/>
    <w:rsid w:val="0077482C"/>
    <w:rPr>
      <w:b/>
      <w:bCs/>
      <w:color w:val="000000"/>
      <w:sz w:val="48"/>
      <w:szCs w:val="48"/>
    </w:rPr>
  </w:style>
  <w:style w:type="character" w:customStyle="1" w:styleId="SC5140">
    <w:name w:val="SC.5.140"/>
    <w:rsid w:val="0077482C"/>
    <w:rPr>
      <w:b/>
      <w:bCs/>
      <w:i/>
      <w:iCs/>
      <w:color w:val="000000"/>
      <w:sz w:val="40"/>
      <w:szCs w:val="40"/>
    </w:rPr>
  </w:style>
  <w:style w:type="character" w:customStyle="1" w:styleId="SC5146">
    <w:name w:val="SC.5.146"/>
    <w:rsid w:val="0077482C"/>
    <w:rPr>
      <w:b/>
      <w:bCs/>
      <w:i/>
      <w:iCs/>
      <w:color w:val="000000"/>
      <w:sz w:val="18"/>
      <w:szCs w:val="18"/>
    </w:rPr>
  </w:style>
  <w:style w:type="character" w:customStyle="1" w:styleId="SC5102">
    <w:name w:val="SC.5.102"/>
    <w:rsid w:val="0077482C"/>
    <w:rPr>
      <w:rFonts w:ascii="Times New Roman" w:hAnsi="Times New Roman" w:cs="Times New Roman"/>
      <w:color w:val="000000"/>
      <w:sz w:val="20"/>
      <w:szCs w:val="20"/>
    </w:rPr>
  </w:style>
  <w:style w:type="character" w:customStyle="1" w:styleId="SC5110">
    <w:name w:val="SC.5.110"/>
    <w:rsid w:val="0077482C"/>
    <w:rPr>
      <w:b/>
      <w:bCs/>
      <w:color w:val="000000"/>
      <w:sz w:val="26"/>
      <w:szCs w:val="26"/>
    </w:rPr>
  </w:style>
  <w:style w:type="character" w:customStyle="1" w:styleId="SC5112">
    <w:name w:val="SC.5.112"/>
    <w:rsid w:val="0077482C"/>
    <w:rPr>
      <w:rFonts w:ascii="Times New Roman" w:hAnsi="Times New Roman" w:cs="Times New Roman"/>
      <w:b/>
      <w:bCs/>
      <w:color w:val="000000"/>
      <w:sz w:val="18"/>
      <w:szCs w:val="18"/>
    </w:rPr>
  </w:style>
  <w:style w:type="character" w:customStyle="1" w:styleId="SC5142">
    <w:name w:val="SC.5.142"/>
    <w:rsid w:val="0077482C"/>
    <w:rPr>
      <w:rFonts w:ascii="Times New Roman" w:hAnsi="Times New Roman" w:cs="Times New Roman"/>
      <w:color w:val="000000"/>
      <w:sz w:val="20"/>
      <w:szCs w:val="20"/>
      <w:u w:val="single"/>
    </w:rPr>
  </w:style>
  <w:style w:type="character" w:customStyle="1" w:styleId="SC5145">
    <w:name w:val="SC.5.145"/>
    <w:rsid w:val="0077482C"/>
    <w:rPr>
      <w:rFonts w:ascii="Times New Roman" w:hAnsi="Times New Roman" w:cs="Times New Roman"/>
      <w:color w:val="000000"/>
      <w:sz w:val="22"/>
      <w:szCs w:val="22"/>
    </w:rPr>
  </w:style>
  <w:style w:type="character" w:customStyle="1" w:styleId="SC5147">
    <w:name w:val="SC.5.147"/>
    <w:rsid w:val="0077482C"/>
    <w:rPr>
      <w:rFonts w:ascii="Times New Roman" w:hAnsi="Times New Roman" w:cs="Times New Roman"/>
      <w:color w:val="000000"/>
      <w:sz w:val="18"/>
      <w:szCs w:val="18"/>
      <w:u w:val="single"/>
    </w:rPr>
  </w:style>
  <w:style w:type="character" w:customStyle="1" w:styleId="SC6111">
    <w:name w:val="SC.6.111"/>
    <w:rsid w:val="0077482C"/>
    <w:rPr>
      <w:b/>
      <w:bCs/>
      <w:color w:val="000000"/>
      <w:sz w:val="48"/>
      <w:szCs w:val="48"/>
    </w:rPr>
  </w:style>
  <w:style w:type="character" w:customStyle="1" w:styleId="SC6115">
    <w:name w:val="SC.6.115"/>
    <w:rsid w:val="0077482C"/>
    <w:rPr>
      <w:b/>
      <w:bCs/>
      <w:i/>
      <w:iCs/>
      <w:color w:val="000000"/>
      <w:sz w:val="40"/>
      <w:szCs w:val="40"/>
    </w:rPr>
  </w:style>
  <w:style w:type="character" w:customStyle="1" w:styleId="SC6113">
    <w:name w:val="SC.6.113"/>
    <w:rsid w:val="0077482C"/>
    <w:rPr>
      <w:rFonts w:ascii="Times New Roman" w:hAnsi="Times New Roman" w:cs="Times New Roman"/>
      <w:b/>
      <w:bCs/>
      <w:color w:val="000000"/>
      <w:sz w:val="20"/>
      <w:szCs w:val="20"/>
    </w:rPr>
  </w:style>
  <w:style w:type="character" w:customStyle="1" w:styleId="SC6129">
    <w:name w:val="SC.6.129"/>
    <w:rsid w:val="0077482C"/>
    <w:rPr>
      <w:rFonts w:ascii="Times New Roman" w:hAnsi="Times New Roman" w:cs="Times New Roman"/>
      <w:b/>
      <w:bCs/>
      <w:color w:val="000000"/>
      <w:sz w:val="22"/>
      <w:szCs w:val="22"/>
    </w:rPr>
  </w:style>
  <w:style w:type="character" w:customStyle="1" w:styleId="SC6112">
    <w:name w:val="SC.6.112"/>
    <w:rsid w:val="0077482C"/>
    <w:rPr>
      <w:rFonts w:ascii="Times New Roman" w:hAnsi="Times New Roman" w:cs="Times New Roman"/>
      <w:color w:val="000000"/>
      <w:sz w:val="18"/>
      <w:szCs w:val="18"/>
    </w:rPr>
  </w:style>
  <w:style w:type="character" w:customStyle="1" w:styleId="SC6133">
    <w:name w:val="SC.6.133"/>
    <w:rsid w:val="0077482C"/>
    <w:rPr>
      <w:rFonts w:ascii="Times New Roman" w:hAnsi="Times New Roman" w:cs="Times New Roman"/>
      <w:color w:val="000000"/>
      <w:sz w:val="20"/>
      <w:szCs w:val="20"/>
      <w:u w:val="single"/>
    </w:rPr>
  </w:style>
  <w:style w:type="character" w:customStyle="1" w:styleId="SC6103">
    <w:name w:val="SC.6.103"/>
    <w:rsid w:val="0077482C"/>
    <w:rPr>
      <w:b/>
      <w:bCs/>
      <w:color w:val="000000"/>
      <w:sz w:val="26"/>
      <w:szCs w:val="26"/>
    </w:rPr>
  </w:style>
  <w:style w:type="character" w:customStyle="1" w:styleId="SC6162">
    <w:name w:val="SC.6.162"/>
    <w:rsid w:val="0077482C"/>
    <w:rPr>
      <w:rFonts w:ascii="Times New Roman" w:hAnsi="Times New Roman" w:cs="Times New Roman"/>
      <w:b/>
      <w:bCs/>
      <w:color w:val="000000"/>
      <w:sz w:val="24"/>
      <w:szCs w:val="24"/>
    </w:rPr>
  </w:style>
  <w:style w:type="character" w:customStyle="1" w:styleId="SC6165">
    <w:name w:val="SC.6.165"/>
    <w:rsid w:val="0077482C"/>
    <w:rPr>
      <w:color w:val="000000"/>
      <w:sz w:val="16"/>
      <w:szCs w:val="16"/>
    </w:rPr>
  </w:style>
  <w:style w:type="character" w:customStyle="1" w:styleId="SC6175">
    <w:name w:val="SC.6.175"/>
    <w:rsid w:val="0077482C"/>
    <w:rPr>
      <w:rFonts w:ascii="Times New Roman" w:hAnsi="Times New Roman" w:cs="Times New Roman"/>
      <w:color w:val="000000"/>
      <w:sz w:val="14"/>
      <w:szCs w:val="14"/>
    </w:rPr>
  </w:style>
  <w:style w:type="character" w:customStyle="1" w:styleId="SC6136">
    <w:name w:val="SC.6.136"/>
    <w:rsid w:val="0077482C"/>
    <w:rPr>
      <w:rFonts w:ascii="Times New Roman" w:hAnsi="Times New Roman" w:cs="Times New Roman"/>
      <w:color w:val="000000"/>
      <w:sz w:val="11"/>
      <w:szCs w:val="11"/>
    </w:rPr>
  </w:style>
  <w:style w:type="character" w:customStyle="1" w:styleId="SC6135">
    <w:name w:val="SC.6.135"/>
    <w:rsid w:val="0077482C"/>
    <w:rPr>
      <w:rFonts w:ascii="Times New Roman" w:hAnsi="Times New Roman" w:cs="Times New Roman"/>
      <w:b/>
      <w:bCs/>
      <w:color w:val="000000"/>
      <w:sz w:val="12"/>
      <w:szCs w:val="12"/>
    </w:rPr>
  </w:style>
  <w:style w:type="character" w:customStyle="1" w:styleId="SC6101">
    <w:name w:val="SC.6.101"/>
    <w:rsid w:val="0077482C"/>
    <w:rPr>
      <w:rFonts w:ascii="Times New Roman" w:hAnsi="Times New Roman" w:cs="Times New Roman"/>
      <w:color w:val="000000"/>
      <w:sz w:val="13"/>
      <w:szCs w:val="13"/>
    </w:rPr>
  </w:style>
  <w:style w:type="character" w:customStyle="1" w:styleId="SC6102">
    <w:name w:val="SC.6.102"/>
    <w:rsid w:val="0077482C"/>
    <w:rPr>
      <w:rFonts w:ascii="Times New Roman" w:hAnsi="Times New Roman" w:cs="Times New Roman"/>
      <w:color w:val="000000"/>
      <w:sz w:val="16"/>
      <w:szCs w:val="16"/>
    </w:rPr>
  </w:style>
  <w:style w:type="character" w:customStyle="1" w:styleId="SC6173">
    <w:name w:val="SC.6.173"/>
    <w:rsid w:val="0077482C"/>
    <w:rPr>
      <w:rFonts w:ascii="Times New Roman" w:hAnsi="Times New Roman" w:cs="Times New Roman"/>
      <w:color w:val="000000"/>
      <w:sz w:val="18"/>
      <w:szCs w:val="18"/>
      <w:u w:val="single"/>
    </w:rPr>
  </w:style>
  <w:style w:type="character" w:customStyle="1" w:styleId="SC6122">
    <w:name w:val="SC.6.122"/>
    <w:rsid w:val="0077482C"/>
    <w:rPr>
      <w:rFonts w:ascii="Times New Roman" w:hAnsi="Times New Roman" w:cs="Times New Roman"/>
      <w:color w:val="000000"/>
      <w:sz w:val="14"/>
      <w:szCs w:val="14"/>
    </w:rPr>
  </w:style>
  <w:style w:type="character" w:customStyle="1" w:styleId="SC7111">
    <w:name w:val="SC.7.111"/>
    <w:rsid w:val="0077482C"/>
    <w:rPr>
      <w:b/>
      <w:bCs/>
      <w:color w:val="000000"/>
      <w:sz w:val="48"/>
      <w:szCs w:val="48"/>
    </w:rPr>
  </w:style>
  <w:style w:type="character" w:customStyle="1" w:styleId="SC7155">
    <w:name w:val="SC.7.155"/>
    <w:rsid w:val="0077482C"/>
    <w:rPr>
      <w:b/>
      <w:bCs/>
      <w:i/>
      <w:iCs/>
      <w:color w:val="000000"/>
      <w:sz w:val="40"/>
      <w:szCs w:val="40"/>
    </w:rPr>
  </w:style>
  <w:style w:type="character" w:customStyle="1" w:styleId="SC7201">
    <w:name w:val="SC.7.201"/>
    <w:rsid w:val="0077482C"/>
    <w:rPr>
      <w:b/>
      <w:bCs/>
      <w:color w:val="000000"/>
      <w:sz w:val="26"/>
      <w:szCs w:val="26"/>
    </w:rPr>
  </w:style>
  <w:style w:type="character" w:customStyle="1" w:styleId="SC7102">
    <w:name w:val="SC.7.102"/>
    <w:rsid w:val="0077482C"/>
    <w:rPr>
      <w:rFonts w:ascii="Times New Roman" w:hAnsi="Times New Roman" w:cs="Times New Roman"/>
      <w:b/>
      <w:bCs/>
      <w:color w:val="000000"/>
      <w:sz w:val="20"/>
      <w:szCs w:val="20"/>
    </w:rPr>
  </w:style>
  <w:style w:type="character" w:customStyle="1" w:styleId="SC7122">
    <w:name w:val="SC.7.122"/>
    <w:rsid w:val="0077482C"/>
    <w:rPr>
      <w:rFonts w:ascii="Times New Roman" w:hAnsi="Times New Roman" w:cs="Times New Roman"/>
      <w:color w:val="000000"/>
      <w:sz w:val="20"/>
      <w:szCs w:val="20"/>
      <w:u w:val="single"/>
    </w:rPr>
  </w:style>
  <w:style w:type="character" w:customStyle="1" w:styleId="SC7129">
    <w:name w:val="SC.7.129"/>
    <w:rsid w:val="0077482C"/>
    <w:rPr>
      <w:rFonts w:ascii="Times New Roman" w:hAnsi="Times New Roman" w:cs="Times New Roman"/>
      <w:color w:val="000000"/>
      <w:sz w:val="22"/>
      <w:szCs w:val="22"/>
    </w:rPr>
  </w:style>
  <w:style w:type="character" w:customStyle="1" w:styleId="SC7112">
    <w:name w:val="SC.7.112"/>
    <w:rsid w:val="0077482C"/>
    <w:rPr>
      <w:rFonts w:ascii="Times New Roman" w:hAnsi="Times New Roman" w:cs="Times New Roman"/>
      <w:color w:val="000000"/>
      <w:sz w:val="18"/>
      <w:szCs w:val="18"/>
    </w:rPr>
  </w:style>
  <w:style w:type="character" w:customStyle="1" w:styleId="SC7214">
    <w:name w:val="SC.7.214"/>
    <w:rsid w:val="0077482C"/>
    <w:rPr>
      <w:rFonts w:ascii="Times New Roman" w:hAnsi="Times New Roman" w:cs="Times New Roman"/>
      <w:color w:val="000000"/>
      <w:sz w:val="11"/>
      <w:szCs w:val="11"/>
    </w:rPr>
  </w:style>
  <w:style w:type="character" w:customStyle="1" w:styleId="SC7144">
    <w:name w:val="SC.7.144"/>
    <w:rsid w:val="0077482C"/>
    <w:rPr>
      <w:rFonts w:ascii="Times New Roman" w:hAnsi="Times New Roman" w:cs="Times New Roman"/>
      <w:b/>
      <w:bCs/>
      <w:color w:val="000000"/>
      <w:sz w:val="24"/>
      <w:szCs w:val="24"/>
    </w:rPr>
  </w:style>
  <w:style w:type="character" w:customStyle="1" w:styleId="SC7145">
    <w:name w:val="SC.7.145"/>
    <w:rsid w:val="0077482C"/>
    <w:rPr>
      <w:rFonts w:ascii="Times New Roman" w:hAnsi="Times New Roman" w:cs="Times New Roman"/>
      <w:color w:val="000000"/>
      <w:sz w:val="14"/>
      <w:szCs w:val="14"/>
    </w:rPr>
  </w:style>
  <w:style w:type="character" w:customStyle="1" w:styleId="SC8111">
    <w:name w:val="SC.8.111"/>
    <w:rsid w:val="0077482C"/>
    <w:rPr>
      <w:b/>
      <w:bCs/>
      <w:color w:val="000000"/>
      <w:sz w:val="48"/>
      <w:szCs w:val="48"/>
    </w:rPr>
  </w:style>
  <w:style w:type="character" w:customStyle="1" w:styleId="SC8155">
    <w:name w:val="SC.8.155"/>
    <w:rsid w:val="0077482C"/>
    <w:rPr>
      <w:b/>
      <w:bCs/>
      <w:i/>
      <w:iCs/>
      <w:color w:val="000000"/>
      <w:sz w:val="40"/>
      <w:szCs w:val="40"/>
    </w:rPr>
  </w:style>
  <w:style w:type="character" w:customStyle="1" w:styleId="SC8197">
    <w:name w:val="SC.8.197"/>
    <w:rsid w:val="0077482C"/>
    <w:rPr>
      <w:rFonts w:ascii="Times New Roman" w:hAnsi="Times New Roman" w:cs="Times New Roman"/>
      <w:color w:val="000000"/>
      <w:sz w:val="20"/>
      <w:szCs w:val="20"/>
    </w:rPr>
  </w:style>
  <w:style w:type="character" w:customStyle="1" w:styleId="SC9111">
    <w:name w:val="SC.9.111"/>
    <w:rsid w:val="0077482C"/>
    <w:rPr>
      <w:b/>
      <w:bCs/>
      <w:color w:val="000000"/>
      <w:sz w:val="48"/>
      <w:szCs w:val="48"/>
    </w:rPr>
  </w:style>
  <w:style w:type="character" w:customStyle="1" w:styleId="SC9155">
    <w:name w:val="SC.9.155"/>
    <w:rsid w:val="0077482C"/>
    <w:rPr>
      <w:b/>
      <w:bCs/>
      <w:i/>
      <w:iCs/>
      <w:color w:val="000000"/>
      <w:sz w:val="40"/>
      <w:szCs w:val="40"/>
    </w:rPr>
  </w:style>
  <w:style w:type="character" w:customStyle="1" w:styleId="SC9197">
    <w:name w:val="SC.9.197"/>
    <w:rsid w:val="0077482C"/>
    <w:rPr>
      <w:rFonts w:ascii="Times New Roman" w:hAnsi="Times New Roman" w:cs="Times New Roman"/>
      <w:b/>
      <w:bCs/>
      <w:color w:val="000000"/>
      <w:sz w:val="20"/>
      <w:szCs w:val="20"/>
    </w:rPr>
  </w:style>
  <w:style w:type="character" w:customStyle="1" w:styleId="SC9107">
    <w:name w:val="SC.9.107"/>
    <w:rsid w:val="0077482C"/>
    <w:rPr>
      <w:rFonts w:ascii="Times New Roman" w:hAnsi="Times New Roman" w:cs="Times New Roman"/>
      <w:color w:val="000000"/>
      <w:sz w:val="18"/>
      <w:szCs w:val="18"/>
    </w:rPr>
  </w:style>
  <w:style w:type="character" w:customStyle="1" w:styleId="SC9105">
    <w:name w:val="SC.9.105"/>
    <w:rsid w:val="0077482C"/>
    <w:rPr>
      <w:rFonts w:ascii="Times New Roman" w:hAnsi="Times New Roman" w:cs="Times New Roman"/>
      <w:b/>
      <w:bCs/>
      <w:color w:val="000000"/>
      <w:sz w:val="24"/>
      <w:szCs w:val="24"/>
    </w:rPr>
  </w:style>
  <w:style w:type="character" w:customStyle="1" w:styleId="SC9110">
    <w:name w:val="SC.9.110"/>
    <w:rsid w:val="0077482C"/>
    <w:rPr>
      <w:rFonts w:ascii="Times New Roman" w:hAnsi="Times New Roman" w:cs="Times New Roman"/>
      <w:color w:val="000000"/>
      <w:sz w:val="16"/>
      <w:szCs w:val="16"/>
    </w:rPr>
  </w:style>
  <w:style w:type="character" w:customStyle="1" w:styleId="SC9109">
    <w:name w:val="SC.9.109"/>
    <w:rsid w:val="0077482C"/>
    <w:rPr>
      <w:rFonts w:ascii="Times New Roman" w:hAnsi="Times New Roman" w:cs="Times New Roman"/>
      <w:color w:val="000000"/>
      <w:sz w:val="14"/>
      <w:szCs w:val="14"/>
    </w:rPr>
  </w:style>
  <w:style w:type="character" w:customStyle="1" w:styleId="SC10111">
    <w:name w:val="SC.10.111"/>
    <w:rsid w:val="0077482C"/>
    <w:rPr>
      <w:b/>
      <w:bCs/>
      <w:color w:val="000000"/>
      <w:sz w:val="48"/>
      <w:szCs w:val="48"/>
    </w:rPr>
  </w:style>
  <w:style w:type="character" w:customStyle="1" w:styleId="SC10155">
    <w:name w:val="SC.10.155"/>
    <w:rsid w:val="0077482C"/>
    <w:rPr>
      <w:b/>
      <w:bCs/>
      <w:i/>
      <w:iCs/>
      <w:color w:val="000000"/>
      <w:sz w:val="40"/>
      <w:szCs w:val="40"/>
    </w:rPr>
  </w:style>
  <w:style w:type="character" w:customStyle="1" w:styleId="SC10201">
    <w:name w:val="SC.10.201"/>
    <w:rsid w:val="0077482C"/>
    <w:rPr>
      <w:b/>
      <w:bCs/>
      <w:color w:val="000000"/>
      <w:sz w:val="26"/>
      <w:szCs w:val="26"/>
    </w:rPr>
  </w:style>
  <w:style w:type="character" w:customStyle="1" w:styleId="SC10110">
    <w:name w:val="SC.10.110"/>
    <w:rsid w:val="0077482C"/>
    <w:rPr>
      <w:b/>
      <w:bCs/>
      <w:color w:val="000000"/>
      <w:sz w:val="20"/>
      <w:szCs w:val="20"/>
    </w:rPr>
  </w:style>
  <w:style w:type="character" w:customStyle="1" w:styleId="SC10106">
    <w:name w:val="SC.10.106"/>
    <w:rsid w:val="0077482C"/>
    <w:rPr>
      <w:rFonts w:ascii="Times New Roman" w:hAnsi="Times New Roman" w:cs="Times New Roman"/>
      <w:color w:val="000000"/>
      <w:sz w:val="18"/>
      <w:szCs w:val="18"/>
    </w:rPr>
  </w:style>
  <w:style w:type="character" w:customStyle="1" w:styleId="SC11111">
    <w:name w:val="SC.11.111"/>
    <w:rsid w:val="0077482C"/>
    <w:rPr>
      <w:b/>
      <w:bCs/>
      <w:color w:val="000000"/>
      <w:sz w:val="48"/>
      <w:szCs w:val="48"/>
    </w:rPr>
  </w:style>
  <w:style w:type="character" w:customStyle="1" w:styleId="SC11155">
    <w:name w:val="SC.11.155"/>
    <w:rsid w:val="0077482C"/>
    <w:rPr>
      <w:b/>
      <w:bCs/>
      <w:i/>
      <w:iCs/>
      <w:color w:val="000000"/>
      <w:sz w:val="40"/>
      <w:szCs w:val="40"/>
    </w:rPr>
  </w:style>
  <w:style w:type="character" w:customStyle="1" w:styleId="SC11221">
    <w:name w:val="SC.11.221"/>
    <w:rsid w:val="0077482C"/>
    <w:rPr>
      <w:b/>
      <w:bCs/>
      <w:i/>
      <w:iCs/>
      <w:color w:val="000000"/>
      <w:sz w:val="26"/>
      <w:szCs w:val="26"/>
    </w:rPr>
  </w:style>
  <w:style w:type="character" w:customStyle="1" w:styleId="SC11105">
    <w:name w:val="SC.11.105"/>
    <w:rsid w:val="0077482C"/>
    <w:rPr>
      <w:b/>
      <w:bCs/>
      <w:color w:val="000000"/>
      <w:sz w:val="26"/>
      <w:szCs w:val="26"/>
    </w:rPr>
  </w:style>
  <w:style w:type="character" w:customStyle="1" w:styleId="SC11107">
    <w:name w:val="SC.11.107"/>
    <w:rsid w:val="0077482C"/>
    <w:rPr>
      <w:b/>
      <w:bCs/>
      <w:color w:val="000000"/>
      <w:sz w:val="20"/>
      <w:szCs w:val="20"/>
    </w:rPr>
  </w:style>
  <w:style w:type="character" w:customStyle="1" w:styleId="SC11102">
    <w:name w:val="SC.11.102"/>
    <w:rsid w:val="0077482C"/>
    <w:rPr>
      <w:rFonts w:ascii="Times New Roman" w:hAnsi="Times New Roman" w:cs="Times New Roman"/>
      <w:color w:val="000000"/>
      <w:sz w:val="18"/>
      <w:szCs w:val="18"/>
    </w:rPr>
  </w:style>
  <w:style w:type="character" w:customStyle="1" w:styleId="SC11112">
    <w:name w:val="SC.11.112"/>
    <w:rsid w:val="0077482C"/>
    <w:rPr>
      <w:rFonts w:ascii="Times New Roman" w:hAnsi="Times New Roman" w:cs="Times New Roman"/>
      <w:color w:val="000000"/>
      <w:sz w:val="20"/>
      <w:szCs w:val="20"/>
      <w:u w:val="single"/>
    </w:rPr>
  </w:style>
  <w:style w:type="character" w:customStyle="1" w:styleId="SC11110">
    <w:name w:val="SC.11.110"/>
    <w:rsid w:val="0077482C"/>
    <w:rPr>
      <w:rFonts w:ascii="Times New Roman" w:hAnsi="Times New Roman" w:cs="Times New Roman"/>
      <w:color w:val="000000"/>
      <w:sz w:val="18"/>
      <w:szCs w:val="18"/>
      <w:u w:val="single"/>
    </w:rPr>
  </w:style>
  <w:style w:type="character" w:customStyle="1" w:styleId="SC122503">
    <w:name w:val="SC.12.2503"/>
    <w:rsid w:val="0077482C"/>
    <w:rPr>
      <w:b/>
      <w:bCs/>
      <w:color w:val="000000"/>
      <w:sz w:val="48"/>
      <w:szCs w:val="48"/>
    </w:rPr>
  </w:style>
  <w:style w:type="character" w:customStyle="1" w:styleId="SC122504">
    <w:name w:val="SC.12.2504"/>
    <w:rsid w:val="0077482C"/>
    <w:rPr>
      <w:b/>
      <w:bCs/>
      <w:i/>
      <w:iCs/>
      <w:color w:val="000000"/>
      <w:sz w:val="40"/>
      <w:szCs w:val="40"/>
    </w:rPr>
  </w:style>
  <w:style w:type="character" w:customStyle="1" w:styleId="SC122550">
    <w:name w:val="SC.12.2550"/>
    <w:rsid w:val="0077482C"/>
    <w:rPr>
      <w:b/>
      <w:bCs/>
      <w:color w:val="000000"/>
      <w:sz w:val="26"/>
      <w:szCs w:val="26"/>
    </w:rPr>
  </w:style>
  <w:style w:type="character" w:customStyle="1" w:styleId="SC122522">
    <w:name w:val="SC.12.2522"/>
    <w:rsid w:val="0077482C"/>
    <w:rPr>
      <w:rFonts w:ascii="Times New Roman" w:hAnsi="Times New Roman" w:cs="Times New Roman"/>
      <w:b/>
      <w:bCs/>
      <w:color w:val="000000"/>
      <w:sz w:val="20"/>
      <w:szCs w:val="20"/>
    </w:rPr>
  </w:style>
  <w:style w:type="character" w:customStyle="1" w:styleId="SC122518">
    <w:name w:val="SC.12.2518"/>
    <w:rsid w:val="0077482C"/>
    <w:rPr>
      <w:rFonts w:ascii="Times New Roman" w:hAnsi="Times New Roman" w:cs="Times New Roman"/>
      <w:b/>
      <w:bCs/>
      <w:color w:val="000000"/>
      <w:sz w:val="22"/>
      <w:szCs w:val="22"/>
    </w:rPr>
  </w:style>
  <w:style w:type="character" w:customStyle="1" w:styleId="SC122555">
    <w:name w:val="SC.12.2555"/>
    <w:rsid w:val="0077482C"/>
    <w:rPr>
      <w:rFonts w:ascii="Times New Roman" w:hAnsi="Times New Roman" w:cs="Times New Roman"/>
      <w:b/>
      <w:bCs/>
      <w:color w:val="000000"/>
      <w:sz w:val="24"/>
      <w:szCs w:val="24"/>
    </w:rPr>
  </w:style>
  <w:style w:type="character" w:customStyle="1" w:styleId="SC122533">
    <w:name w:val="SC.12.2533"/>
    <w:rsid w:val="0077482C"/>
    <w:rPr>
      <w:rFonts w:ascii="Times New Roman" w:hAnsi="Times New Roman" w:cs="Times New Roman"/>
      <w:color w:val="000000"/>
      <w:sz w:val="20"/>
      <w:szCs w:val="20"/>
      <w:u w:val="single"/>
    </w:rPr>
  </w:style>
  <w:style w:type="character" w:customStyle="1" w:styleId="SC122544">
    <w:name w:val="SC.12.2544"/>
    <w:rsid w:val="0077482C"/>
    <w:rPr>
      <w:rFonts w:ascii="Times New Roman" w:hAnsi="Times New Roman" w:cs="Times New Roman"/>
      <w:color w:val="000000"/>
      <w:sz w:val="11"/>
      <w:szCs w:val="11"/>
    </w:rPr>
  </w:style>
  <w:style w:type="character" w:customStyle="1" w:styleId="SC122556">
    <w:name w:val="SC.12.2556"/>
    <w:rsid w:val="0077482C"/>
    <w:rPr>
      <w:rFonts w:ascii="Times New Roman" w:hAnsi="Times New Roman" w:cs="Times New Roman"/>
      <w:color w:val="000000"/>
      <w:sz w:val="14"/>
      <w:szCs w:val="14"/>
    </w:rPr>
  </w:style>
  <w:style w:type="character" w:customStyle="1" w:styleId="SC122558">
    <w:name w:val="SC.12.2558"/>
    <w:rsid w:val="0077482C"/>
    <w:rPr>
      <w:rFonts w:ascii="Times New Roman" w:hAnsi="Times New Roman" w:cs="Times New Roman"/>
      <w:b/>
      <w:bCs/>
      <w:color w:val="000000"/>
      <w:sz w:val="12"/>
      <w:szCs w:val="12"/>
    </w:rPr>
  </w:style>
  <w:style w:type="character" w:customStyle="1" w:styleId="SC122559">
    <w:name w:val="SC.12.2559"/>
    <w:rsid w:val="0077482C"/>
    <w:rPr>
      <w:rFonts w:ascii="Times New Roman" w:hAnsi="Times New Roman" w:cs="Times New Roman"/>
      <w:color w:val="000000"/>
      <w:sz w:val="16"/>
      <w:szCs w:val="16"/>
    </w:rPr>
  </w:style>
  <w:style w:type="character" w:customStyle="1" w:styleId="SC122554">
    <w:name w:val="SC.12.2554"/>
    <w:rsid w:val="0077482C"/>
    <w:rPr>
      <w:rFonts w:ascii="Times New Roman" w:hAnsi="Times New Roman" w:cs="Times New Roman"/>
      <w:color w:val="000000"/>
      <w:sz w:val="14"/>
      <w:szCs w:val="14"/>
    </w:rPr>
  </w:style>
  <w:style w:type="character" w:customStyle="1" w:styleId="SC13258052">
    <w:name w:val="SC.13.258052"/>
    <w:rsid w:val="0077482C"/>
    <w:rPr>
      <w:b/>
      <w:bCs/>
      <w:i/>
      <w:iCs/>
      <w:color w:val="000000"/>
      <w:sz w:val="48"/>
      <w:szCs w:val="48"/>
    </w:rPr>
  </w:style>
  <w:style w:type="character" w:customStyle="1" w:styleId="SC13258060">
    <w:name w:val="SC.13.258060"/>
    <w:rsid w:val="0077482C"/>
    <w:rPr>
      <w:b/>
      <w:bCs/>
      <w:color w:val="000000"/>
      <w:sz w:val="24"/>
      <w:szCs w:val="24"/>
    </w:rPr>
  </w:style>
  <w:style w:type="character" w:customStyle="1" w:styleId="SC13258051">
    <w:name w:val="SC.13.258051"/>
    <w:rsid w:val="0077482C"/>
    <w:rPr>
      <w:rFonts w:ascii="Times New Roman" w:hAnsi="Times New Roman" w:cs="Times New Roman"/>
      <w:b/>
      <w:bCs/>
      <w:color w:val="000000"/>
      <w:sz w:val="20"/>
      <w:szCs w:val="20"/>
    </w:rPr>
  </w:style>
  <w:style w:type="character" w:customStyle="1" w:styleId="SC13258083">
    <w:name w:val="SC.13.258083"/>
    <w:rsid w:val="0077482C"/>
    <w:rPr>
      <w:rFonts w:ascii="Times New Roman" w:hAnsi="Times New Roman" w:cs="Times New Roman"/>
      <w:color w:val="000000"/>
      <w:sz w:val="18"/>
      <w:szCs w:val="18"/>
    </w:rPr>
  </w:style>
  <w:style w:type="character" w:customStyle="1" w:styleId="title31">
    <w:name w:val="title31"/>
    <w:basedOn w:val="DefaultParagraphFont"/>
    <w:rsid w:val="0077482C"/>
    <w:rPr>
      <w:rFonts w:ascii="Arial" w:hAnsi="Arial" w:cs="Arial" w:hint="default"/>
      <w:b/>
      <w:bCs/>
      <w:strike w:val="0"/>
      <w:dstrike w:val="0"/>
      <w:color w:val="000000"/>
      <w:sz w:val="24"/>
      <w:szCs w:val="24"/>
      <w:u w:val="none"/>
      <w:effect w:val="none"/>
    </w:rPr>
  </w:style>
  <w:style w:type="character" w:customStyle="1" w:styleId="contentsectionheading1">
    <w:name w:val="contentsectionheading1"/>
    <w:basedOn w:val="DefaultParagraphFont"/>
    <w:rsid w:val="0077482C"/>
    <w:rPr>
      <w:b/>
      <w:bCs/>
      <w:strike w:val="0"/>
      <w:dstrike w:val="0"/>
      <w:color w:val="000000"/>
      <w:sz w:val="24"/>
      <w:szCs w:val="24"/>
      <w:u w:val="none"/>
      <w:effect w:val="none"/>
    </w:rPr>
  </w:style>
  <w:style w:type="character" w:customStyle="1" w:styleId="DefaultChar">
    <w:name w:val="Default Char"/>
    <w:basedOn w:val="DefaultParagraphFont"/>
    <w:rsid w:val="0077482C"/>
    <w:rPr>
      <w:rFonts w:ascii="Arial" w:hAnsi="Arial" w:cs="Arial"/>
      <w:color w:val="000000"/>
      <w:sz w:val="24"/>
      <w:szCs w:val="24"/>
      <w:lang w:val="en-US" w:eastAsia="en-US" w:bidi="ar-SA"/>
    </w:rPr>
  </w:style>
  <w:style w:type="character" w:customStyle="1" w:styleId="SP686160Char">
    <w:name w:val="SP.6.86160 Char"/>
    <w:basedOn w:val="DefaultChar"/>
    <w:rsid w:val="0077482C"/>
    <w:rPr>
      <w:rFonts w:ascii="Arial" w:hAnsi="Arial" w:cs="Arial"/>
      <w:color w:val="000000"/>
      <w:sz w:val="24"/>
      <w:szCs w:val="24"/>
      <w:lang w:val="en-US" w:eastAsia="en-US" w:bidi="ar-SA"/>
    </w:rPr>
  </w:style>
  <w:style w:type="character" w:customStyle="1" w:styleId="StyleSP686160TimesNewRoman11ptChar">
    <w:name w:val="Style SP.6.86160 + Times New Roman 11 pt Char"/>
    <w:basedOn w:val="SP686160Char"/>
    <w:rsid w:val="0077482C"/>
    <w:rPr>
      <w:rFonts w:ascii="Arial" w:hAnsi="Arial" w:cs="Arial"/>
      <w:color w:val="000000"/>
      <w:sz w:val="22"/>
      <w:szCs w:val="24"/>
      <w:lang w:val="en-US" w:eastAsia="en-US" w:bidi="ar-SA"/>
    </w:rPr>
  </w:style>
  <w:style w:type="paragraph" w:customStyle="1" w:styleId="StyleCM10112ptBoldRed">
    <w:name w:val="Style CM101 + 12 pt Bold Red"/>
    <w:basedOn w:val="CM101"/>
    <w:rsid w:val="0077482C"/>
    <w:rPr>
      <w:rFonts w:ascii="Times New Roman" w:hAnsi="Times New Roman"/>
      <w:b/>
      <w:bCs/>
      <w:color w:val="FF0000"/>
      <w:sz w:val="24"/>
    </w:rPr>
  </w:style>
  <w:style w:type="paragraph" w:customStyle="1" w:styleId="Annotation">
    <w:name w:val="Annotation"/>
    <w:rsid w:val="0077482C"/>
    <w:pPr>
      <w:jc w:val="both"/>
    </w:pPr>
    <w:rPr>
      <w:rFonts w:ascii="Times New Roman Bold" w:hAnsi="Times New Roman Bold"/>
      <w:b/>
      <w:color w:val="FF0000"/>
      <w:sz w:val="18"/>
    </w:rPr>
  </w:style>
  <w:style w:type="paragraph" w:customStyle="1" w:styleId="xl98">
    <w:name w:val="xl98"/>
    <w:basedOn w:val="Normal"/>
    <w:rsid w:val="0077482C"/>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color w:val="FFFFFF"/>
    </w:rPr>
  </w:style>
  <w:style w:type="paragraph" w:customStyle="1" w:styleId="xl99">
    <w:name w:val="xl99"/>
    <w:basedOn w:val="Normal"/>
    <w:rsid w:val="0077482C"/>
    <w:pPr>
      <w:pBdr>
        <w:top w:val="single" w:sz="8" w:space="0" w:color="auto"/>
        <w:left w:val="single" w:sz="8" w:space="0" w:color="auto"/>
        <w:right w:val="single" w:sz="8" w:space="0" w:color="auto"/>
      </w:pBdr>
      <w:shd w:val="clear" w:color="auto" w:fill="C0C0C0"/>
      <w:spacing w:before="100" w:beforeAutospacing="1" w:after="100" w:afterAutospacing="1"/>
      <w:jc w:val="center"/>
    </w:pPr>
    <w:rPr>
      <w:rFonts w:ascii="Arial" w:hAnsi="Arial" w:cs="Arial"/>
      <w:b/>
      <w:bCs/>
      <w:color w:val="FFFFFF"/>
    </w:rPr>
  </w:style>
  <w:style w:type="paragraph" w:customStyle="1" w:styleId="xl100">
    <w:name w:val="xl100"/>
    <w:basedOn w:val="Normal"/>
    <w:rsid w:val="0077482C"/>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color w:val="FFFFFF"/>
    </w:rPr>
  </w:style>
  <w:style w:type="paragraph" w:customStyle="1" w:styleId="xl101">
    <w:name w:val="xl101"/>
    <w:basedOn w:val="Normal"/>
    <w:rsid w:val="0077482C"/>
    <w:pPr>
      <w:pBdr>
        <w:top w:val="single" w:sz="8" w:space="0" w:color="auto"/>
        <w:left w:val="single" w:sz="8" w:space="0" w:color="auto"/>
        <w:right w:val="single" w:sz="8" w:space="0" w:color="auto"/>
      </w:pBdr>
      <w:shd w:val="clear" w:color="auto" w:fill="C0C0C0"/>
      <w:spacing w:before="100" w:beforeAutospacing="1" w:after="100" w:afterAutospacing="1"/>
      <w:textAlignment w:val="center"/>
    </w:pPr>
    <w:rPr>
      <w:rFonts w:ascii="Arial" w:hAnsi="Arial" w:cs="Arial"/>
      <w:b/>
      <w:bCs/>
      <w:color w:val="FFFFFF"/>
      <w:sz w:val="30"/>
      <w:szCs w:val="30"/>
    </w:rPr>
  </w:style>
  <w:style w:type="paragraph" w:customStyle="1" w:styleId="xl102">
    <w:name w:val="xl102"/>
    <w:basedOn w:val="Normal"/>
    <w:rsid w:val="0077482C"/>
    <w:pPr>
      <w:pBdr>
        <w:left w:val="single" w:sz="8" w:space="0" w:color="auto"/>
        <w:right w:val="single" w:sz="8" w:space="0" w:color="auto"/>
      </w:pBdr>
      <w:shd w:val="clear" w:color="auto" w:fill="C0C0C0"/>
      <w:spacing w:before="100" w:beforeAutospacing="1" w:after="100" w:afterAutospacing="1"/>
      <w:textAlignment w:val="center"/>
    </w:pPr>
    <w:rPr>
      <w:rFonts w:ascii="Arial" w:hAnsi="Arial" w:cs="Arial"/>
      <w:b/>
      <w:bCs/>
      <w:color w:val="FFFFFF"/>
      <w:sz w:val="30"/>
      <w:szCs w:val="30"/>
    </w:rPr>
  </w:style>
  <w:style w:type="paragraph" w:customStyle="1" w:styleId="xl103">
    <w:name w:val="xl103"/>
    <w:basedOn w:val="Normal"/>
    <w:rsid w:val="0077482C"/>
    <w:pPr>
      <w:pBdr>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b/>
      <w:bCs/>
      <w:color w:val="FFFFFF"/>
      <w:sz w:val="30"/>
      <w:szCs w:val="30"/>
    </w:rPr>
  </w:style>
  <w:style w:type="paragraph" w:customStyle="1" w:styleId="xl104">
    <w:name w:val="xl104"/>
    <w:basedOn w:val="Normal"/>
    <w:rsid w:val="0077482C"/>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5">
    <w:name w:val="xl105"/>
    <w:basedOn w:val="Normal"/>
    <w:rsid w:val="0077482C"/>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6">
    <w:name w:val="xl106"/>
    <w:basedOn w:val="Normal"/>
    <w:rsid w:val="0077482C"/>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7">
    <w:name w:val="xl107"/>
    <w:basedOn w:val="Normal"/>
    <w:rsid w:val="0077482C"/>
    <w:pPr>
      <w:pBdr>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8">
    <w:name w:val="xl108"/>
    <w:basedOn w:val="Normal"/>
    <w:rsid w:val="0077482C"/>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MyBox">
    <w:name w:val="MyBox"/>
    <w:basedOn w:val="Normal"/>
    <w:rsid w:val="0077482C"/>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pPr>
    <w:rPr>
      <w:rFonts w:ascii="Arial" w:hAnsi="Arial" w:cs="Courier New"/>
      <w:sz w:val="22"/>
      <w:szCs w:val="16"/>
    </w:rPr>
  </w:style>
  <w:style w:type="paragraph" w:customStyle="1" w:styleId="xl109">
    <w:name w:val="xl109"/>
    <w:basedOn w:val="Normal"/>
    <w:rsid w:val="0077482C"/>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Arial" w:hAnsi="Arial" w:cs="Arial"/>
      <w:b/>
      <w:bCs/>
      <w:color w:val="FFFFFF"/>
      <w:sz w:val="30"/>
      <w:szCs w:val="30"/>
    </w:rPr>
  </w:style>
  <w:style w:type="paragraph" w:customStyle="1" w:styleId="xl110">
    <w:name w:val="xl110"/>
    <w:basedOn w:val="Normal"/>
    <w:rsid w:val="0077482C"/>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1">
    <w:name w:val="xl111"/>
    <w:basedOn w:val="Normal"/>
    <w:rsid w:val="0077482C"/>
    <w:pPr>
      <w:pBdr>
        <w:top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2">
    <w:name w:val="xl112"/>
    <w:basedOn w:val="Normal"/>
    <w:rsid w:val="0077482C"/>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3">
    <w:name w:val="xl113"/>
    <w:basedOn w:val="Normal"/>
    <w:rsid w:val="0077482C"/>
    <w:pPr>
      <w:pBdr>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4">
    <w:name w:val="xl114"/>
    <w:basedOn w:val="Normal"/>
    <w:rsid w:val="0077482C"/>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5">
    <w:name w:val="xl115"/>
    <w:basedOn w:val="Normal"/>
    <w:rsid w:val="0077482C"/>
    <w:pPr>
      <w:pBdr>
        <w:top w:val="single" w:sz="4" w:space="0" w:color="auto"/>
        <w:bottom w:val="single" w:sz="4" w:space="0" w:color="auto"/>
      </w:pBdr>
      <w:spacing w:before="100" w:beforeAutospacing="1" w:after="100" w:afterAutospacing="1"/>
      <w:ind w:firstLineChars="100" w:firstLine="100"/>
    </w:pPr>
  </w:style>
  <w:style w:type="paragraph" w:customStyle="1" w:styleId="xl116">
    <w:name w:val="xl116"/>
    <w:basedOn w:val="Normal"/>
    <w:rsid w:val="0077482C"/>
    <w:pPr>
      <w:pBdr>
        <w:top w:val="single" w:sz="12" w:space="0" w:color="000000"/>
      </w:pBdr>
      <w:spacing w:before="100" w:beforeAutospacing="1" w:after="100" w:afterAutospacing="1"/>
      <w:ind w:firstLineChars="100" w:firstLine="100"/>
    </w:pPr>
  </w:style>
  <w:style w:type="paragraph" w:customStyle="1" w:styleId="xl117">
    <w:name w:val="xl117"/>
    <w:basedOn w:val="Normal"/>
    <w:rsid w:val="0077482C"/>
    <w:pPr>
      <w:pBdr>
        <w:left w:val="single" w:sz="4" w:space="9" w:color="auto"/>
        <w:right w:val="single" w:sz="4" w:space="0" w:color="auto"/>
      </w:pBdr>
      <w:spacing w:before="100" w:beforeAutospacing="1" w:after="100" w:afterAutospacing="1"/>
      <w:ind w:firstLineChars="100" w:firstLine="100"/>
    </w:pPr>
  </w:style>
  <w:style w:type="paragraph" w:customStyle="1" w:styleId="xl118">
    <w:name w:val="xl118"/>
    <w:basedOn w:val="Normal"/>
    <w:rsid w:val="0077482C"/>
    <w:pPr>
      <w:pBdr>
        <w:top w:val="single" w:sz="12" w:space="0" w:color="000000"/>
        <w:left w:val="single" w:sz="12" w:space="9" w:color="000000"/>
        <w:right w:val="single" w:sz="12" w:space="0" w:color="000000"/>
      </w:pBdr>
      <w:spacing w:before="100" w:beforeAutospacing="1" w:after="100" w:afterAutospacing="1"/>
      <w:ind w:firstLineChars="100" w:firstLine="100"/>
    </w:pPr>
    <w:rPr>
      <w:rFonts w:ascii="Arial" w:hAnsi="Arial" w:cs="Arial"/>
      <w:b/>
      <w:bCs/>
    </w:rPr>
  </w:style>
  <w:style w:type="paragraph" w:customStyle="1" w:styleId="xl119">
    <w:name w:val="xl119"/>
    <w:basedOn w:val="Normal"/>
    <w:rsid w:val="0077482C"/>
    <w:pPr>
      <w:pBdr>
        <w:top w:val="single" w:sz="4" w:space="0" w:color="auto"/>
        <w:left w:val="single" w:sz="12" w:space="9" w:color="000000"/>
        <w:bottom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20">
    <w:name w:val="xl120"/>
    <w:basedOn w:val="Normal"/>
    <w:rsid w:val="0077482C"/>
    <w:pPr>
      <w:pBdr>
        <w:top w:val="single" w:sz="4" w:space="0" w:color="C0C0C0"/>
        <w:left w:val="single" w:sz="12" w:space="9" w:color="000000"/>
        <w:bottom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21">
    <w:name w:val="xl121"/>
    <w:basedOn w:val="Normal"/>
    <w:rsid w:val="0077482C"/>
    <w:pPr>
      <w:pBdr>
        <w:left w:val="single" w:sz="12" w:space="9" w:color="000000"/>
      </w:pBdr>
      <w:spacing w:before="100" w:beforeAutospacing="1" w:after="100" w:afterAutospacing="1"/>
      <w:ind w:firstLineChars="100" w:firstLine="100"/>
    </w:pPr>
    <w:rPr>
      <w:rFonts w:ascii="Arial" w:hAnsi="Arial" w:cs="Arial"/>
      <w:b/>
      <w:bCs/>
      <w:color w:val="99CC00"/>
    </w:rPr>
  </w:style>
  <w:style w:type="paragraph" w:customStyle="1" w:styleId="xl122">
    <w:name w:val="xl122"/>
    <w:basedOn w:val="Normal"/>
    <w:rsid w:val="0077482C"/>
    <w:pPr>
      <w:pBdr>
        <w:left w:val="single" w:sz="12" w:space="9" w:color="000000"/>
        <w:bottom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23">
    <w:name w:val="xl123"/>
    <w:basedOn w:val="Normal"/>
    <w:rsid w:val="0077482C"/>
    <w:pPr>
      <w:pBdr>
        <w:top w:val="single" w:sz="4" w:space="0" w:color="auto"/>
        <w:left w:val="single" w:sz="12" w:space="9" w:color="000000"/>
      </w:pBdr>
      <w:spacing w:before="100" w:beforeAutospacing="1" w:after="100" w:afterAutospacing="1"/>
      <w:ind w:firstLineChars="100" w:firstLine="100"/>
    </w:pPr>
    <w:rPr>
      <w:rFonts w:ascii="Arial" w:hAnsi="Arial" w:cs="Arial"/>
      <w:b/>
      <w:bCs/>
      <w:color w:val="000000"/>
    </w:rPr>
  </w:style>
  <w:style w:type="paragraph" w:customStyle="1" w:styleId="xl124">
    <w:name w:val="xl124"/>
    <w:basedOn w:val="Normal"/>
    <w:rsid w:val="0077482C"/>
    <w:pPr>
      <w:pBdr>
        <w:left w:val="single" w:sz="12" w:space="9" w:color="000000"/>
        <w:right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25">
    <w:name w:val="xl125"/>
    <w:basedOn w:val="Normal"/>
    <w:rsid w:val="0077482C"/>
    <w:pPr>
      <w:pBdr>
        <w:top w:val="single" w:sz="12" w:space="0" w:color="000000"/>
        <w:left w:val="single" w:sz="12" w:space="9" w:color="000000"/>
        <w:bottom w:val="single" w:sz="12" w:space="0" w:color="000000"/>
      </w:pBdr>
      <w:spacing w:before="100" w:beforeAutospacing="1" w:after="100" w:afterAutospacing="1"/>
      <w:ind w:firstLineChars="100" w:firstLine="100"/>
    </w:pPr>
  </w:style>
  <w:style w:type="paragraph" w:customStyle="1" w:styleId="xl126">
    <w:name w:val="xl126"/>
    <w:basedOn w:val="Normal"/>
    <w:rsid w:val="0077482C"/>
    <w:pPr>
      <w:pBdr>
        <w:left w:val="single" w:sz="12" w:space="9" w:color="000000"/>
      </w:pBdr>
      <w:spacing w:before="100" w:beforeAutospacing="1" w:after="100" w:afterAutospacing="1"/>
      <w:ind w:firstLineChars="100" w:firstLine="100"/>
    </w:pPr>
    <w:rPr>
      <w:rFonts w:ascii="Arial" w:hAnsi="Arial" w:cs="Arial"/>
    </w:rPr>
  </w:style>
  <w:style w:type="paragraph" w:customStyle="1" w:styleId="xl127">
    <w:name w:val="xl127"/>
    <w:basedOn w:val="Normal"/>
    <w:rsid w:val="0077482C"/>
    <w:pPr>
      <w:pBdr>
        <w:top w:val="single" w:sz="4" w:space="0" w:color="auto"/>
        <w:right w:val="single" w:sz="4" w:space="0" w:color="auto"/>
      </w:pBdr>
      <w:spacing w:before="100" w:beforeAutospacing="1" w:after="100" w:afterAutospacing="1"/>
      <w:ind w:firstLineChars="100" w:firstLine="100"/>
    </w:pPr>
  </w:style>
  <w:style w:type="paragraph" w:customStyle="1" w:styleId="xl128">
    <w:name w:val="xl128"/>
    <w:basedOn w:val="Normal"/>
    <w:rsid w:val="0077482C"/>
    <w:pPr>
      <w:pBdr>
        <w:right w:val="single" w:sz="4" w:space="0" w:color="auto"/>
      </w:pBdr>
      <w:spacing w:before="100" w:beforeAutospacing="1" w:after="100" w:afterAutospacing="1"/>
      <w:ind w:firstLineChars="100" w:firstLine="100"/>
    </w:pPr>
    <w:rPr>
      <w:rFonts w:ascii="Arial" w:hAnsi="Arial" w:cs="Arial"/>
      <w:b/>
      <w:bCs/>
    </w:rPr>
  </w:style>
  <w:style w:type="paragraph" w:customStyle="1" w:styleId="xl129">
    <w:name w:val="xl129"/>
    <w:basedOn w:val="Normal"/>
    <w:rsid w:val="0077482C"/>
    <w:pPr>
      <w:pBdr>
        <w:top w:val="single" w:sz="12" w:space="0" w:color="000000"/>
        <w:left w:val="single" w:sz="12" w:space="9" w:color="000000"/>
        <w:bottom w:val="single" w:sz="12" w:space="0" w:color="000000"/>
      </w:pBdr>
      <w:spacing w:before="100" w:beforeAutospacing="1" w:after="100" w:afterAutospacing="1"/>
      <w:ind w:firstLineChars="100" w:firstLine="100"/>
    </w:pPr>
    <w:rPr>
      <w:rFonts w:ascii="Arial" w:hAnsi="Arial" w:cs="Arial"/>
      <w:sz w:val="22"/>
      <w:szCs w:val="22"/>
    </w:rPr>
  </w:style>
  <w:style w:type="paragraph" w:customStyle="1" w:styleId="xl130">
    <w:name w:val="xl130"/>
    <w:basedOn w:val="Normal"/>
    <w:rsid w:val="0077482C"/>
    <w:pPr>
      <w:pBdr>
        <w:left w:val="single" w:sz="12" w:space="9" w:color="000000"/>
        <w:bottom w:val="single" w:sz="12" w:space="0" w:color="000000"/>
      </w:pBdr>
      <w:spacing w:before="100" w:beforeAutospacing="1" w:after="100" w:afterAutospacing="1"/>
      <w:ind w:firstLineChars="100" w:firstLine="100"/>
    </w:pPr>
    <w:rPr>
      <w:rFonts w:ascii="Arial" w:hAnsi="Arial" w:cs="Arial"/>
      <w:sz w:val="22"/>
      <w:szCs w:val="22"/>
    </w:rPr>
  </w:style>
  <w:style w:type="paragraph" w:customStyle="1" w:styleId="xl131">
    <w:name w:val="xl131"/>
    <w:basedOn w:val="Normal"/>
    <w:rsid w:val="0077482C"/>
    <w:pPr>
      <w:pBdr>
        <w:right w:val="single" w:sz="4" w:space="0" w:color="auto"/>
      </w:pBdr>
      <w:spacing w:before="100" w:beforeAutospacing="1" w:after="100" w:afterAutospacing="1"/>
      <w:ind w:firstLineChars="100" w:firstLine="100"/>
    </w:pPr>
    <w:rPr>
      <w:rFonts w:ascii="Arial" w:hAnsi="Arial" w:cs="Arial"/>
    </w:rPr>
  </w:style>
  <w:style w:type="paragraph" w:customStyle="1" w:styleId="xl132">
    <w:name w:val="xl132"/>
    <w:basedOn w:val="Normal"/>
    <w:rsid w:val="0077482C"/>
    <w:pPr>
      <w:pBdr>
        <w:left w:val="single" w:sz="12" w:space="9" w:color="000000"/>
        <w:bottom w:val="single" w:sz="12" w:space="0" w:color="000000"/>
      </w:pBdr>
      <w:spacing w:before="100" w:beforeAutospacing="1" w:after="100" w:afterAutospacing="1"/>
      <w:ind w:firstLineChars="100" w:firstLine="100"/>
    </w:pPr>
    <w:rPr>
      <w:rFonts w:ascii="Arial" w:hAnsi="Arial" w:cs="Arial"/>
      <w:b/>
      <w:bCs/>
      <w:sz w:val="22"/>
      <w:szCs w:val="22"/>
    </w:rPr>
  </w:style>
  <w:style w:type="paragraph" w:customStyle="1" w:styleId="xl133">
    <w:name w:val="xl133"/>
    <w:basedOn w:val="Normal"/>
    <w:rsid w:val="0077482C"/>
    <w:pPr>
      <w:pBdr>
        <w:top w:val="single" w:sz="12" w:space="0" w:color="000000"/>
        <w:left w:val="single" w:sz="12" w:space="9" w:color="000000"/>
        <w:right w:val="single" w:sz="12" w:space="0" w:color="000000"/>
      </w:pBdr>
      <w:spacing w:before="100" w:beforeAutospacing="1" w:after="100" w:afterAutospacing="1"/>
      <w:ind w:firstLineChars="100" w:firstLine="100"/>
    </w:pPr>
    <w:rPr>
      <w:rFonts w:ascii="Arial" w:hAnsi="Arial" w:cs="Arial"/>
    </w:rPr>
  </w:style>
  <w:style w:type="paragraph" w:customStyle="1" w:styleId="xl134">
    <w:name w:val="xl134"/>
    <w:basedOn w:val="Normal"/>
    <w:rsid w:val="0077482C"/>
    <w:pPr>
      <w:pBdr>
        <w:top w:val="single" w:sz="12" w:space="0" w:color="000000"/>
        <w:left w:val="single" w:sz="12" w:space="9" w:color="000000"/>
        <w:bottom w:val="single" w:sz="12" w:space="0" w:color="000000"/>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35">
    <w:name w:val="xl135"/>
    <w:basedOn w:val="Normal"/>
    <w:rsid w:val="0077482C"/>
    <w:pPr>
      <w:pBdr>
        <w:top w:val="single" w:sz="4" w:space="0" w:color="auto"/>
      </w:pBdr>
      <w:spacing w:before="100" w:beforeAutospacing="1" w:after="100" w:afterAutospacing="1"/>
      <w:ind w:firstLineChars="100" w:firstLine="100"/>
    </w:pPr>
  </w:style>
  <w:style w:type="paragraph" w:customStyle="1" w:styleId="xl136">
    <w:name w:val="xl136"/>
    <w:basedOn w:val="Normal"/>
    <w:rsid w:val="0077482C"/>
    <w:pPr>
      <w:pBdr>
        <w:right w:val="single" w:sz="12" w:space="0" w:color="000000"/>
      </w:pBdr>
      <w:spacing w:before="100" w:beforeAutospacing="1" w:after="100" w:afterAutospacing="1"/>
      <w:ind w:firstLineChars="100" w:firstLine="100"/>
    </w:pPr>
    <w:rPr>
      <w:rFonts w:ascii="Arial" w:hAnsi="Arial" w:cs="Arial"/>
    </w:rPr>
  </w:style>
  <w:style w:type="paragraph" w:customStyle="1" w:styleId="xl137">
    <w:name w:val="xl137"/>
    <w:basedOn w:val="Normal"/>
    <w:rsid w:val="0077482C"/>
    <w:pPr>
      <w:pBdr>
        <w:bottom w:val="single" w:sz="4" w:space="0" w:color="auto"/>
      </w:pBdr>
      <w:spacing w:before="100" w:beforeAutospacing="1" w:after="100" w:afterAutospacing="1"/>
      <w:ind w:firstLineChars="100" w:firstLine="100"/>
    </w:pPr>
    <w:rPr>
      <w:rFonts w:ascii="Arial" w:hAnsi="Arial" w:cs="Arial"/>
      <w:b/>
      <w:bCs/>
      <w:color w:val="99CC00"/>
    </w:rPr>
  </w:style>
  <w:style w:type="paragraph" w:customStyle="1" w:styleId="xl138">
    <w:name w:val="xl138"/>
    <w:basedOn w:val="Normal"/>
    <w:rsid w:val="0077482C"/>
    <w:pPr>
      <w:pBdr>
        <w:top w:val="single" w:sz="12" w:space="0" w:color="000000"/>
        <w:right w:val="single" w:sz="12" w:space="0" w:color="000000"/>
      </w:pBdr>
      <w:spacing w:before="100" w:beforeAutospacing="1" w:after="100" w:afterAutospacing="1"/>
      <w:ind w:firstLineChars="100" w:firstLine="100"/>
    </w:pPr>
  </w:style>
  <w:style w:type="paragraph" w:customStyle="1" w:styleId="xl139">
    <w:name w:val="xl139"/>
    <w:basedOn w:val="Normal"/>
    <w:rsid w:val="0077482C"/>
    <w:pPr>
      <w:pBdr>
        <w:top w:val="single" w:sz="4" w:space="0" w:color="auto"/>
        <w:bottom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40">
    <w:name w:val="xl140"/>
    <w:basedOn w:val="Normal"/>
    <w:rsid w:val="0077482C"/>
    <w:pPr>
      <w:pBdr>
        <w:top w:val="single" w:sz="12" w:space="0" w:color="000000"/>
        <w:bottom w:val="single" w:sz="12" w:space="0" w:color="000000"/>
      </w:pBdr>
      <w:spacing w:before="100" w:beforeAutospacing="1" w:after="100" w:afterAutospacing="1"/>
      <w:ind w:firstLineChars="100" w:firstLine="100"/>
    </w:pPr>
    <w:rPr>
      <w:rFonts w:ascii="Arial" w:hAnsi="Arial" w:cs="Arial"/>
      <w:b/>
      <w:bCs/>
    </w:rPr>
  </w:style>
  <w:style w:type="paragraph" w:customStyle="1" w:styleId="xl141">
    <w:name w:val="xl141"/>
    <w:basedOn w:val="Normal"/>
    <w:rsid w:val="0077482C"/>
    <w:pPr>
      <w:pBdr>
        <w:bottom w:val="single" w:sz="12" w:space="0" w:color="000000"/>
      </w:pBdr>
      <w:spacing w:before="100" w:beforeAutospacing="1" w:after="100" w:afterAutospacing="1"/>
      <w:ind w:firstLineChars="100" w:firstLine="100"/>
    </w:pPr>
    <w:rPr>
      <w:rFonts w:ascii="Arial" w:hAnsi="Arial" w:cs="Arial"/>
      <w:b/>
      <w:bCs/>
    </w:rPr>
  </w:style>
  <w:style w:type="paragraph" w:customStyle="1" w:styleId="xl142">
    <w:name w:val="xl142"/>
    <w:basedOn w:val="Normal"/>
    <w:rsid w:val="0077482C"/>
    <w:pPr>
      <w:pBdr>
        <w:left w:val="single" w:sz="12" w:space="9" w:color="000000"/>
        <w:right w:val="single" w:sz="12" w:space="0" w:color="000000"/>
      </w:pBdr>
      <w:spacing w:before="100" w:beforeAutospacing="1" w:after="100" w:afterAutospacing="1"/>
      <w:ind w:firstLineChars="100" w:firstLine="100"/>
    </w:pPr>
    <w:rPr>
      <w:rFonts w:ascii="Arial" w:hAnsi="Arial" w:cs="Arial"/>
      <w:b/>
      <w:bCs/>
    </w:rPr>
  </w:style>
  <w:style w:type="paragraph" w:customStyle="1" w:styleId="xl143">
    <w:name w:val="xl143"/>
    <w:basedOn w:val="Normal"/>
    <w:rsid w:val="0077482C"/>
    <w:pPr>
      <w:pBdr>
        <w:top w:val="single" w:sz="4" w:space="0" w:color="auto"/>
        <w:left w:val="single" w:sz="12" w:space="9" w:color="000000"/>
        <w:bottom w:val="single" w:sz="4" w:space="0" w:color="C0C0C0"/>
      </w:pBdr>
      <w:spacing w:before="100" w:beforeAutospacing="1" w:after="100" w:afterAutospacing="1"/>
      <w:ind w:firstLineChars="100" w:firstLine="100"/>
    </w:pPr>
  </w:style>
  <w:style w:type="paragraph" w:customStyle="1" w:styleId="xl144">
    <w:name w:val="xl144"/>
    <w:basedOn w:val="Normal"/>
    <w:rsid w:val="0077482C"/>
    <w:pPr>
      <w:pBdr>
        <w:top w:val="single" w:sz="4" w:space="0" w:color="auto"/>
        <w:left w:val="single" w:sz="4" w:space="9" w:color="auto"/>
        <w:bottom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45">
    <w:name w:val="xl145"/>
    <w:basedOn w:val="Normal"/>
    <w:rsid w:val="0077482C"/>
    <w:pPr>
      <w:pBdr>
        <w:top w:val="single" w:sz="12" w:space="0" w:color="000000"/>
        <w:bottom w:val="single" w:sz="4" w:space="0" w:color="auto"/>
      </w:pBdr>
      <w:spacing w:before="100" w:beforeAutospacing="1" w:after="100" w:afterAutospacing="1"/>
    </w:pPr>
  </w:style>
  <w:style w:type="paragraph" w:customStyle="1" w:styleId="xl146">
    <w:name w:val="xl146"/>
    <w:basedOn w:val="Normal"/>
    <w:rsid w:val="0077482C"/>
    <w:pPr>
      <w:pBdr>
        <w:bottom w:val="single" w:sz="4" w:space="0" w:color="auto"/>
      </w:pBdr>
      <w:spacing w:before="100" w:beforeAutospacing="1" w:after="100" w:afterAutospacing="1"/>
    </w:pPr>
  </w:style>
  <w:style w:type="paragraph" w:customStyle="1" w:styleId="xl147">
    <w:name w:val="xl147"/>
    <w:basedOn w:val="Normal"/>
    <w:rsid w:val="0077482C"/>
    <w:pPr>
      <w:pBdr>
        <w:left w:val="single" w:sz="12" w:space="0" w:color="000000"/>
      </w:pBdr>
      <w:spacing w:before="100" w:beforeAutospacing="1" w:after="100" w:afterAutospacing="1"/>
    </w:pPr>
  </w:style>
  <w:style w:type="paragraph" w:customStyle="1" w:styleId="xl148">
    <w:name w:val="xl148"/>
    <w:basedOn w:val="Normal"/>
    <w:rsid w:val="0077482C"/>
    <w:pPr>
      <w:pBdr>
        <w:top w:val="single" w:sz="12" w:space="0" w:color="000000"/>
        <w:bottom w:val="single" w:sz="4" w:space="0" w:color="auto"/>
      </w:pBdr>
      <w:spacing w:before="100" w:beforeAutospacing="1" w:after="100" w:afterAutospacing="1"/>
      <w:ind w:firstLineChars="100" w:firstLine="100"/>
    </w:pPr>
    <w:rPr>
      <w:rFonts w:ascii="Arial" w:hAnsi="Arial" w:cs="Arial"/>
      <w:b/>
      <w:bCs/>
      <w:color w:val="99CC00"/>
    </w:rPr>
  </w:style>
  <w:style w:type="paragraph" w:customStyle="1" w:styleId="xl149">
    <w:name w:val="xl149"/>
    <w:basedOn w:val="Normal"/>
    <w:rsid w:val="0077482C"/>
    <w:pPr>
      <w:pBdr>
        <w:left w:val="single" w:sz="12" w:space="9" w:color="000000"/>
        <w:right w:val="single" w:sz="12" w:space="0" w:color="000000"/>
      </w:pBdr>
      <w:spacing w:before="100" w:beforeAutospacing="1" w:after="100" w:afterAutospacing="1"/>
      <w:ind w:firstLineChars="100" w:firstLine="100"/>
    </w:pPr>
    <w:rPr>
      <w:rFonts w:ascii="Arial" w:hAnsi="Arial" w:cs="Arial"/>
    </w:rPr>
  </w:style>
  <w:style w:type="paragraph" w:customStyle="1" w:styleId="xl150">
    <w:name w:val="xl150"/>
    <w:basedOn w:val="Normal"/>
    <w:rsid w:val="0077482C"/>
    <w:pPr>
      <w:pBdr>
        <w:top w:val="single" w:sz="12" w:space="0" w:color="000000"/>
        <w:left w:val="single" w:sz="12" w:space="9" w:color="000000"/>
        <w:right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51">
    <w:name w:val="xl151"/>
    <w:basedOn w:val="Normal"/>
    <w:rsid w:val="0077482C"/>
    <w:pPr>
      <w:pBdr>
        <w:left w:val="single" w:sz="12" w:space="9" w:color="000000"/>
      </w:pBdr>
      <w:spacing w:before="100" w:beforeAutospacing="1" w:after="100" w:afterAutospacing="1"/>
      <w:ind w:firstLineChars="100" w:firstLine="100"/>
    </w:pPr>
    <w:rPr>
      <w:rFonts w:ascii="Arial" w:hAnsi="Arial" w:cs="Arial"/>
      <w:b/>
      <w:bCs/>
      <w:color w:val="000000"/>
    </w:rPr>
  </w:style>
  <w:style w:type="paragraph" w:customStyle="1" w:styleId="xl152">
    <w:name w:val="xl152"/>
    <w:basedOn w:val="Normal"/>
    <w:rsid w:val="0077482C"/>
    <w:pPr>
      <w:pBdr>
        <w:top w:val="single" w:sz="12" w:space="0" w:color="000000"/>
        <w:bottom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53">
    <w:name w:val="xl153"/>
    <w:basedOn w:val="Normal"/>
    <w:rsid w:val="0077482C"/>
    <w:pPr>
      <w:pBdr>
        <w:top w:val="single" w:sz="4" w:space="0" w:color="auto"/>
        <w:right w:val="single" w:sz="12" w:space="0" w:color="000000"/>
      </w:pBdr>
      <w:spacing w:before="100" w:beforeAutospacing="1" w:after="100" w:afterAutospacing="1"/>
      <w:ind w:firstLineChars="100" w:firstLine="100"/>
    </w:pPr>
  </w:style>
  <w:style w:type="paragraph" w:customStyle="1" w:styleId="xl154">
    <w:name w:val="xl154"/>
    <w:basedOn w:val="Normal"/>
    <w:rsid w:val="0077482C"/>
    <w:pPr>
      <w:pBdr>
        <w:top w:val="single" w:sz="12" w:space="0" w:color="000000"/>
        <w:right w:val="single" w:sz="12" w:space="0" w:color="000000"/>
      </w:pBdr>
      <w:spacing w:before="100" w:beforeAutospacing="1" w:after="100" w:afterAutospacing="1"/>
    </w:pPr>
  </w:style>
  <w:style w:type="paragraph" w:customStyle="1" w:styleId="xl155">
    <w:name w:val="xl155"/>
    <w:basedOn w:val="Normal"/>
    <w:rsid w:val="0077482C"/>
    <w:pPr>
      <w:pBdr>
        <w:top w:val="single" w:sz="12" w:space="0" w:color="000000"/>
        <w:bottom w:val="single" w:sz="4" w:space="0" w:color="auto"/>
      </w:pBdr>
      <w:spacing w:before="100" w:beforeAutospacing="1" w:after="100" w:afterAutospacing="1"/>
      <w:ind w:firstLineChars="100" w:firstLine="100"/>
    </w:pPr>
  </w:style>
  <w:style w:type="paragraph" w:customStyle="1" w:styleId="xl156">
    <w:name w:val="xl156"/>
    <w:basedOn w:val="Normal"/>
    <w:rsid w:val="0077482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Arial" w:hAnsi="Arial" w:cs="Arial"/>
      <w:b/>
      <w:bCs/>
      <w:color w:val="FFFFFF"/>
    </w:rPr>
  </w:style>
  <w:style w:type="paragraph" w:customStyle="1" w:styleId="xl157">
    <w:name w:val="xl157"/>
    <w:basedOn w:val="Normal"/>
    <w:rsid w:val="0077482C"/>
    <w:pPr>
      <w:pBdr>
        <w:top w:val="single" w:sz="4" w:space="0" w:color="000000"/>
        <w:left w:val="single" w:sz="4" w:space="0" w:color="auto"/>
        <w:right w:val="single" w:sz="4" w:space="0" w:color="auto"/>
      </w:pBdr>
      <w:spacing w:before="100" w:beforeAutospacing="1" w:after="100" w:afterAutospacing="1"/>
      <w:jc w:val="center"/>
    </w:pPr>
  </w:style>
  <w:style w:type="paragraph" w:customStyle="1" w:styleId="xl158">
    <w:name w:val="xl158"/>
    <w:basedOn w:val="Normal"/>
    <w:rsid w:val="0077482C"/>
    <w:pPr>
      <w:spacing w:before="100" w:beforeAutospacing="1" w:after="100" w:afterAutospacing="1"/>
      <w:jc w:val="center"/>
    </w:pPr>
  </w:style>
  <w:style w:type="paragraph" w:customStyle="1" w:styleId="xl159">
    <w:name w:val="xl159"/>
    <w:basedOn w:val="Normal"/>
    <w:rsid w:val="0077482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Arial" w:hAnsi="Arial" w:cs="Arial"/>
      <w:b/>
      <w:bCs/>
      <w:color w:val="FFFFFF"/>
    </w:rPr>
  </w:style>
  <w:style w:type="paragraph" w:customStyle="1" w:styleId="xl160">
    <w:name w:val="xl160"/>
    <w:basedOn w:val="Normal"/>
    <w:rsid w:val="0077482C"/>
    <w:pPr>
      <w:pBdr>
        <w:top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1">
    <w:name w:val="xl161"/>
    <w:basedOn w:val="Normal"/>
    <w:rsid w:val="0077482C"/>
    <w:pPr>
      <w:pBdr>
        <w:top w:val="single" w:sz="4" w:space="0" w:color="C0C0C0"/>
        <w:bottom w:val="single" w:sz="4" w:space="0" w:color="C0C0C0"/>
        <w:right w:val="single" w:sz="4" w:space="0" w:color="C0C0C0"/>
      </w:pBdr>
      <w:spacing w:before="100" w:beforeAutospacing="1" w:after="100" w:afterAutospacing="1"/>
      <w:textAlignment w:val="center"/>
    </w:pPr>
    <w:rPr>
      <w:rFonts w:ascii="Arial" w:hAnsi="Arial" w:cs="Arial"/>
    </w:rPr>
  </w:style>
  <w:style w:type="paragraph" w:customStyle="1" w:styleId="xl162">
    <w:name w:val="xl162"/>
    <w:basedOn w:val="Normal"/>
    <w:rsid w:val="0077482C"/>
    <w:pPr>
      <w:pBdr>
        <w:top w:val="single" w:sz="4" w:space="0" w:color="C0C0C0"/>
        <w:bottom w:val="single" w:sz="4" w:space="0" w:color="auto"/>
        <w:right w:val="single" w:sz="4" w:space="0" w:color="C0C0C0"/>
      </w:pBdr>
      <w:spacing w:before="100" w:beforeAutospacing="1" w:after="100" w:afterAutospacing="1"/>
      <w:textAlignment w:val="center"/>
    </w:pPr>
  </w:style>
  <w:style w:type="paragraph" w:customStyle="1" w:styleId="xl163">
    <w:name w:val="xl163"/>
    <w:basedOn w:val="Normal"/>
    <w:rsid w:val="0077482C"/>
    <w:pPr>
      <w:pBdr>
        <w:top w:val="single" w:sz="4" w:space="0" w:color="C0C0C0"/>
        <w:right w:val="single" w:sz="4" w:space="0" w:color="C0C0C0"/>
      </w:pBdr>
      <w:spacing w:before="100" w:beforeAutospacing="1" w:after="100" w:afterAutospacing="1"/>
      <w:textAlignment w:val="center"/>
    </w:pPr>
  </w:style>
  <w:style w:type="paragraph" w:customStyle="1" w:styleId="xl164">
    <w:name w:val="xl164"/>
    <w:basedOn w:val="Normal"/>
    <w:rsid w:val="0077482C"/>
    <w:pPr>
      <w:pBdr>
        <w:top w:val="single" w:sz="4" w:space="0" w:color="000000"/>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77482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Normal"/>
    <w:rsid w:val="007748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Normal"/>
    <w:rsid w:val="0077482C"/>
    <w:pPr>
      <w:pBdr>
        <w:left w:val="single" w:sz="4" w:space="0" w:color="auto"/>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Normal"/>
    <w:rsid w:val="0077482C"/>
    <w:pPr>
      <w:pBdr>
        <w:top w:val="single" w:sz="4" w:space="0" w:color="auto"/>
        <w:left w:val="single" w:sz="12" w:space="9" w:color="000000"/>
        <w:bottom w:val="single" w:sz="12" w:space="0" w:color="000000"/>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69">
    <w:name w:val="xl169"/>
    <w:basedOn w:val="Normal"/>
    <w:rsid w:val="0077482C"/>
    <w:pPr>
      <w:pBdr>
        <w:top w:val="single" w:sz="12" w:space="0" w:color="000000"/>
        <w:left w:val="single" w:sz="12" w:space="9" w:color="000000"/>
      </w:pBdr>
      <w:spacing w:before="100" w:beforeAutospacing="1" w:after="100" w:afterAutospacing="1"/>
      <w:ind w:firstLineChars="100" w:firstLine="100"/>
    </w:pPr>
    <w:rPr>
      <w:rFonts w:ascii="Arial" w:hAnsi="Arial" w:cs="Arial"/>
      <w:b/>
      <w:bCs/>
    </w:rPr>
  </w:style>
  <w:style w:type="paragraph" w:customStyle="1" w:styleId="xl170">
    <w:name w:val="xl170"/>
    <w:basedOn w:val="Normal"/>
    <w:rsid w:val="0077482C"/>
    <w:pPr>
      <w:pBdr>
        <w:bottom w:val="single" w:sz="4" w:space="0" w:color="auto"/>
        <w:right w:val="single" w:sz="4" w:space="0" w:color="auto"/>
      </w:pBdr>
      <w:spacing w:before="100" w:beforeAutospacing="1" w:after="100" w:afterAutospacing="1"/>
      <w:ind w:firstLineChars="100" w:firstLine="100"/>
    </w:pPr>
  </w:style>
  <w:style w:type="paragraph" w:customStyle="1" w:styleId="xl171">
    <w:name w:val="xl171"/>
    <w:basedOn w:val="Normal"/>
    <w:rsid w:val="0077482C"/>
    <w:pPr>
      <w:pBdr>
        <w:top w:val="single" w:sz="4" w:space="0" w:color="auto"/>
        <w:bottom w:val="single" w:sz="4" w:space="0" w:color="auto"/>
        <w:right w:val="single" w:sz="4" w:space="0" w:color="auto"/>
      </w:pBdr>
      <w:spacing w:before="100" w:beforeAutospacing="1" w:after="100" w:afterAutospacing="1"/>
      <w:ind w:firstLineChars="100" w:firstLine="100"/>
    </w:pPr>
  </w:style>
  <w:style w:type="paragraph" w:customStyle="1" w:styleId="xl172">
    <w:name w:val="xl172"/>
    <w:basedOn w:val="Normal"/>
    <w:rsid w:val="0077482C"/>
    <w:pPr>
      <w:pBdr>
        <w:top w:val="single" w:sz="12" w:space="0" w:color="000000"/>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73">
    <w:name w:val="xl173"/>
    <w:basedOn w:val="Normal"/>
    <w:rsid w:val="0077482C"/>
    <w:pPr>
      <w:pBdr>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74">
    <w:name w:val="xl174"/>
    <w:basedOn w:val="Normal"/>
    <w:rsid w:val="0077482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75">
    <w:name w:val="xl175"/>
    <w:basedOn w:val="Normal"/>
    <w:rsid w:val="0077482C"/>
    <w:pPr>
      <w:pBdr>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Normal"/>
    <w:rsid w:val="0077482C"/>
    <w:pPr>
      <w:pBdr>
        <w:bottom w:val="single" w:sz="4" w:space="0" w:color="auto"/>
      </w:pBdr>
      <w:spacing w:before="100" w:beforeAutospacing="1" w:after="100" w:afterAutospacing="1"/>
      <w:ind w:firstLineChars="100" w:firstLine="100"/>
    </w:pPr>
    <w:rPr>
      <w:rFonts w:ascii="Arial" w:hAnsi="Arial" w:cs="Arial"/>
      <w:color w:val="99CC00"/>
    </w:rPr>
  </w:style>
  <w:style w:type="paragraph" w:customStyle="1" w:styleId="xl177">
    <w:name w:val="xl177"/>
    <w:basedOn w:val="Normal"/>
    <w:rsid w:val="0077482C"/>
    <w:pPr>
      <w:pBdr>
        <w:top w:val="single" w:sz="4" w:space="0" w:color="000000"/>
        <w:left w:val="single" w:sz="4" w:space="0" w:color="000000"/>
        <w:bottom w:val="single" w:sz="4" w:space="0" w:color="000000"/>
        <w:right w:val="single" w:sz="4" w:space="0" w:color="000000"/>
      </w:pBdr>
      <w:shd w:val="clear" w:color="000000" w:fill="969696"/>
      <w:spacing w:before="100" w:beforeAutospacing="1" w:after="100" w:afterAutospacing="1"/>
      <w:jc w:val="center"/>
      <w:textAlignment w:val="center"/>
    </w:pPr>
    <w:rPr>
      <w:rFonts w:ascii="Arial" w:hAnsi="Arial" w:cs="Arial"/>
      <w:b/>
      <w:bCs/>
      <w:color w:val="FFFFFF"/>
    </w:rPr>
  </w:style>
  <w:style w:type="paragraph" w:customStyle="1" w:styleId="xl178">
    <w:name w:val="xl178"/>
    <w:basedOn w:val="Normal"/>
    <w:rsid w:val="0077482C"/>
    <w:pPr>
      <w:pBdr>
        <w:right w:val="single" w:sz="12" w:space="0" w:color="000000"/>
      </w:pBdr>
      <w:spacing w:before="100" w:beforeAutospacing="1" w:after="100" w:afterAutospacing="1"/>
      <w:ind w:firstLineChars="100" w:firstLine="100"/>
    </w:pPr>
    <w:rPr>
      <w:rFonts w:ascii="Arial" w:hAnsi="Arial" w:cs="Arial"/>
      <w:b/>
      <w:bCs/>
    </w:rPr>
  </w:style>
  <w:style w:type="paragraph" w:customStyle="1" w:styleId="xl179">
    <w:name w:val="xl179"/>
    <w:basedOn w:val="Normal"/>
    <w:rsid w:val="0077482C"/>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pPr>
    <w:rPr>
      <w:rFonts w:ascii="Arial" w:hAnsi="Arial" w:cs="Arial"/>
      <w:b/>
      <w:bCs/>
    </w:rPr>
  </w:style>
  <w:style w:type="paragraph" w:customStyle="1" w:styleId="xl180">
    <w:name w:val="xl180"/>
    <w:basedOn w:val="Normal"/>
    <w:rsid w:val="007748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81">
    <w:name w:val="xl181"/>
    <w:basedOn w:val="Normal"/>
    <w:rsid w:val="0077482C"/>
    <w:pPr>
      <w:pBdr>
        <w:right w:val="single" w:sz="4" w:space="0" w:color="auto"/>
      </w:pBdr>
      <w:spacing w:before="100" w:beforeAutospacing="1" w:after="100" w:afterAutospacing="1"/>
    </w:pPr>
  </w:style>
  <w:style w:type="paragraph" w:customStyle="1" w:styleId="xl182">
    <w:name w:val="xl182"/>
    <w:basedOn w:val="Normal"/>
    <w:rsid w:val="0077482C"/>
    <w:pPr>
      <w:pBdr>
        <w:top w:val="single" w:sz="4" w:space="0" w:color="000000"/>
        <w:left w:val="single" w:sz="4" w:space="0" w:color="auto"/>
        <w:right w:val="single" w:sz="4" w:space="0" w:color="auto"/>
      </w:pBdr>
      <w:spacing w:before="100" w:beforeAutospacing="1" w:after="100" w:afterAutospacing="1"/>
    </w:pPr>
  </w:style>
  <w:style w:type="paragraph" w:customStyle="1" w:styleId="xl183">
    <w:name w:val="xl183"/>
    <w:basedOn w:val="Normal"/>
    <w:rsid w:val="0077482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Arial" w:hAnsi="Arial" w:cs="Arial"/>
      <w:b/>
      <w:bCs/>
      <w:color w:val="FFFFFF"/>
    </w:rPr>
  </w:style>
  <w:style w:type="paragraph" w:customStyle="1" w:styleId="CopyrightHeader">
    <w:name w:val="CopyrightHeader"/>
    <w:basedOn w:val="Normal"/>
    <w:link w:val="CopyrightHeaderChar"/>
    <w:qFormat/>
    <w:rsid w:val="0077482C"/>
    <w:pPr>
      <w:spacing w:before="120" w:after="0"/>
      <w:ind w:left="1080"/>
      <w:jc w:val="both"/>
    </w:pPr>
    <w:rPr>
      <w:rFonts w:ascii="Times New Roman Bold" w:hAnsi="Times New Roman Bold"/>
      <w:b/>
      <w:color w:val="0051BA"/>
      <w:sz w:val="36"/>
      <w:szCs w:val="36"/>
    </w:rPr>
  </w:style>
  <w:style w:type="character" w:customStyle="1" w:styleId="Style1pt">
    <w:name w:val="Style 1 pt"/>
    <w:basedOn w:val="DefaultParagraphFont"/>
    <w:rsid w:val="0077482C"/>
    <w:rPr>
      <w:sz w:val="40"/>
    </w:rPr>
  </w:style>
  <w:style w:type="character" w:customStyle="1" w:styleId="CopyrightHeaderChar">
    <w:name w:val="CopyrightHeader Char"/>
    <w:basedOn w:val="DefaultParagraphFont"/>
    <w:link w:val="CopyrightHeader"/>
    <w:rsid w:val="0077482C"/>
    <w:rPr>
      <w:rFonts w:ascii="Times New Roman Bold" w:hAnsi="Times New Roman Bold"/>
      <w:b/>
      <w:color w:val="0051BA"/>
      <w:sz w:val="36"/>
      <w:szCs w:val="36"/>
    </w:rPr>
  </w:style>
  <w:style w:type="character" w:styleId="PlaceholderText">
    <w:name w:val="Placeholder Text"/>
    <w:basedOn w:val="DefaultParagraphFont"/>
    <w:uiPriority w:val="99"/>
    <w:semiHidden/>
    <w:rsid w:val="0077482C"/>
    <w:rPr>
      <w:color w:val="808080"/>
    </w:rPr>
  </w:style>
  <w:style w:type="character" w:customStyle="1" w:styleId="FigureCaptionChar">
    <w:name w:val="Figure Caption Char"/>
    <w:basedOn w:val="DefaultParagraphFont"/>
    <w:link w:val="FigureCaption"/>
    <w:rsid w:val="0077482C"/>
    <w:rPr>
      <w:b/>
    </w:rPr>
  </w:style>
  <w:style w:type="character" w:customStyle="1" w:styleId="CaptionChar">
    <w:name w:val="Caption Char"/>
    <w:basedOn w:val="DefaultParagraphFont"/>
    <w:link w:val="Caption"/>
    <w:rsid w:val="0077482C"/>
    <w:rPr>
      <w:b/>
      <w:bCs/>
    </w:rPr>
  </w:style>
  <w:style w:type="character" w:customStyle="1" w:styleId="FootnoteTextChar">
    <w:name w:val="Footnote Text Char"/>
    <w:basedOn w:val="DefaultParagraphFont"/>
    <w:link w:val="FootnoteText"/>
    <w:semiHidden/>
    <w:rsid w:val="0077482C"/>
  </w:style>
  <w:style w:type="character" w:customStyle="1" w:styleId="FigureChar">
    <w:name w:val="Figure Char"/>
    <w:basedOn w:val="FigureCaptionChar"/>
    <w:link w:val="Figure"/>
    <w:rsid w:val="0077482C"/>
    <w:rPr>
      <w:b w:val="0"/>
      <w:noProof/>
    </w:rPr>
  </w:style>
  <w:style w:type="paragraph" w:customStyle="1" w:styleId="Filepath">
    <w:name w:val="Filepath"/>
    <w:basedOn w:val="PlainText"/>
    <w:autoRedefine/>
    <w:rsid w:val="0077482C"/>
    <w:pPr>
      <w:ind w:left="1800" w:hanging="360"/>
      <w:contextualSpacing/>
    </w:pPr>
  </w:style>
  <w:style w:type="paragraph" w:styleId="PlainText">
    <w:name w:val="Plain Text"/>
    <w:basedOn w:val="Normal"/>
    <w:link w:val="PlainTextChar"/>
    <w:uiPriority w:val="99"/>
    <w:semiHidden/>
    <w:unhideWhenUsed/>
    <w:rsid w:val="0077482C"/>
    <w:pPr>
      <w:spacing w:after="0"/>
      <w:ind w:left="1080"/>
      <w:jc w:val="both"/>
    </w:pPr>
    <w:rPr>
      <w:rFonts w:ascii="Consolas" w:hAnsi="Consolas"/>
      <w:sz w:val="21"/>
      <w:szCs w:val="21"/>
    </w:rPr>
  </w:style>
  <w:style w:type="character" w:customStyle="1" w:styleId="PlainTextChar">
    <w:name w:val="Plain Text Char"/>
    <w:basedOn w:val="DefaultParagraphFont"/>
    <w:link w:val="PlainText"/>
    <w:uiPriority w:val="99"/>
    <w:semiHidden/>
    <w:rsid w:val="0077482C"/>
    <w:rPr>
      <w:rFonts w:ascii="Consolas" w:hAnsi="Consolas"/>
      <w:sz w:val="21"/>
      <w:szCs w:val="21"/>
    </w:rPr>
  </w:style>
  <w:style w:type="paragraph" w:styleId="Revision">
    <w:name w:val="Revision"/>
    <w:hidden/>
    <w:uiPriority w:val="99"/>
    <w:semiHidden/>
    <w:rsid w:val="0077482C"/>
    <w:rPr>
      <w:sz w:val="24"/>
    </w:rPr>
  </w:style>
  <w:style w:type="paragraph" w:customStyle="1" w:styleId="FigureCaption-Large">
    <w:name w:val="Figure Caption - Large"/>
    <w:basedOn w:val="FigureCaption"/>
    <w:next w:val="Normal"/>
    <w:qFormat/>
    <w:rsid w:val="0077482C"/>
    <w:pPr>
      <w:spacing w:after="240"/>
    </w:pPr>
    <w:rPr>
      <w:rFonts w:ascii="Times" w:hAnsi="Times"/>
    </w:rPr>
  </w:style>
  <w:style w:type="paragraph" w:customStyle="1" w:styleId="TableCaptionIndented">
    <w:name w:val="Table Caption (Indented)"/>
    <w:basedOn w:val="TableCaption"/>
    <w:autoRedefine/>
    <w:qFormat/>
    <w:rsid w:val="0077482C"/>
    <w:pPr>
      <w:ind w:left="1134"/>
    </w:pPr>
    <w:rPr>
      <w:rFonts w:ascii="Times" w:hAnsi="Times"/>
      <w:sz w:val="20"/>
    </w:rPr>
  </w:style>
  <w:style w:type="paragraph" w:customStyle="1" w:styleId="NoteBox">
    <w:name w:val="Note Box"/>
    <w:basedOn w:val="Code"/>
    <w:autoRedefine/>
    <w:rsid w:val="0077482C"/>
    <w:pPr>
      <w:keepNext/>
      <w:keepLines/>
      <w:pBdr>
        <w:top w:val="single" w:sz="4" w:space="8" w:color="0051BA"/>
        <w:left w:val="single" w:sz="4" w:space="8" w:color="0051BA"/>
        <w:bottom w:val="single" w:sz="4" w:space="8" w:color="0051BA"/>
        <w:right w:val="single" w:sz="4" w:space="8" w:color="0051BA"/>
      </w:pBdr>
      <w:shd w:val="clear" w:color="auto" w:fill="E1EEFF"/>
      <w:tabs>
        <w:tab w:val="left" w:pos="1080"/>
      </w:tabs>
      <w:spacing w:before="120" w:after="120"/>
      <w:ind w:hanging="1080"/>
      <w:contextualSpacing/>
      <w:jc w:val="both"/>
    </w:pPr>
    <w:rPr>
      <w:rFonts w:ascii="Arial" w:hAnsi="Arial"/>
      <w:sz w:val="22"/>
    </w:rPr>
  </w:style>
  <w:style w:type="paragraph" w:customStyle="1" w:styleId="Figure-Large">
    <w:name w:val="Figure - Large"/>
    <w:basedOn w:val="Figure"/>
    <w:next w:val="Normal"/>
    <w:qFormat/>
    <w:rsid w:val="0077482C"/>
    <w:pPr>
      <w:contextualSpacing/>
    </w:pPr>
    <w:rPr>
      <w:rFonts w:ascii="Times" w:hAnsi="Times"/>
    </w:rPr>
  </w:style>
</w:styles>
</file>

<file path=word/webSettings.xml><?xml version="1.0" encoding="utf-8"?>
<w:webSettings xmlns:r="http://schemas.openxmlformats.org/officeDocument/2006/relationships" xmlns:w="http://schemas.openxmlformats.org/wordprocessingml/2006/main">
  <w:divs>
    <w:div w:id="43748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1.wmf"/><Relationship Id="rId21" Type="http://schemas.openxmlformats.org/officeDocument/2006/relationships/hyperlink" Target="http://en.wikipedia.org/wiki/Wind_turbine" TargetMode="External"/><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25.wmf"/><Relationship Id="rId50" Type="http://schemas.openxmlformats.org/officeDocument/2006/relationships/oleObject" Target="embeddings/oleObject9.bin"/><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image" Target="media/image35.wmf"/><Relationship Id="rId76" Type="http://schemas.openxmlformats.org/officeDocument/2006/relationships/image" Target="media/image40.png"/><Relationship Id="rId84" Type="http://schemas.openxmlformats.org/officeDocument/2006/relationships/image" Target="media/image48.jpeg"/><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oleObject" Target="embeddings/Microsoft_Visio_2003-2010_Drawing3333333333333333.vsd"/><Relationship Id="rId29" Type="http://schemas.openxmlformats.org/officeDocument/2006/relationships/image" Target="media/image15.png"/><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7.jpeg"/><Relationship Id="rId37" Type="http://schemas.openxmlformats.org/officeDocument/2006/relationships/image" Target="media/image20.wmf"/><Relationship Id="rId40" Type="http://schemas.openxmlformats.org/officeDocument/2006/relationships/oleObject" Target="embeddings/oleObject4.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image" Target="media/image38.png"/><Relationship Id="rId79" Type="http://schemas.openxmlformats.org/officeDocument/2006/relationships/image" Target="media/image43.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5.bin"/><Relationship Id="rId82" Type="http://schemas.openxmlformats.org/officeDocument/2006/relationships/image" Target="media/image46.jpeg"/><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Microsoft_Visio_2003-2010_Drawing2222222222222222.vsd"/><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8.bin"/><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19.bin"/><Relationship Id="rId77" Type="http://schemas.openxmlformats.org/officeDocument/2006/relationships/image" Target="media/image41.png"/><Relationship Id="rId8" Type="http://schemas.openxmlformats.org/officeDocument/2006/relationships/hyperlink" Target="http://www.opengeospatial.org/legal/" TargetMode="External"/><Relationship Id="rId51" Type="http://schemas.openxmlformats.org/officeDocument/2006/relationships/image" Target="media/image27.wmf"/><Relationship Id="rId72" Type="http://schemas.openxmlformats.org/officeDocument/2006/relationships/image" Target="media/image37.wmf"/><Relationship Id="rId80" Type="http://schemas.openxmlformats.org/officeDocument/2006/relationships/image" Target="media/image44.wmf"/><Relationship Id="rId85"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oleObject" Target="embeddings/Microsoft_Visio_2003-2010_Drawing1111111111111111.vsd"/><Relationship Id="rId17" Type="http://schemas.openxmlformats.org/officeDocument/2006/relationships/image" Target="media/image6.jpeg"/><Relationship Id="rId25" Type="http://schemas.openxmlformats.org/officeDocument/2006/relationships/oleObject" Target="embeddings/Microsoft_Visio_2003-2010_Drawing5555555555555555.vsd"/><Relationship Id="rId33" Type="http://schemas.openxmlformats.org/officeDocument/2006/relationships/image" Target="media/image18.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oleObject" Target="embeddings/Microsoft_Visio_2003-2010_Drawing4444444444444444.vsd"/><Relationship Id="rId41" Type="http://schemas.openxmlformats.org/officeDocument/2006/relationships/image" Target="media/image22.wmf"/><Relationship Id="rId54" Type="http://schemas.openxmlformats.org/officeDocument/2006/relationships/oleObject" Target="embeddings/oleObject11.bin"/><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image" Target="media/image39.png"/><Relationship Id="rId83" Type="http://schemas.openxmlformats.org/officeDocument/2006/relationships/image" Target="media/image47.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4.jpeg"/><Relationship Id="rId36" Type="http://schemas.openxmlformats.org/officeDocument/2006/relationships/oleObject" Target="embeddings/oleObject2.bin"/><Relationship Id="rId49" Type="http://schemas.openxmlformats.org/officeDocument/2006/relationships/image" Target="media/image26.wmf"/><Relationship Id="rId57" Type="http://schemas.openxmlformats.org/officeDocument/2006/relationships/oleObject" Target="embeddings/oleObject13.bin"/><Relationship Id="rId10" Type="http://schemas.openxmlformats.org/officeDocument/2006/relationships/image" Target="media/image2.jpeg"/><Relationship Id="rId31" Type="http://schemas.openxmlformats.org/officeDocument/2006/relationships/image" Target="cid:image001.png@01CE9E51.E9464840" TargetMode="Externa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image" Target="media/image31.w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falconview.org/trac/Falcon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AppData\Local\Temp\OGC_Standard_Document_Template_10-176r6-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129E4-DA13-4A32-B3E6-CA0CC6003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OGC_Standard_Document_Template_10-176r6-1</Template>
  <TotalTime>0</TotalTime>
  <Pages>72</Pages>
  <Words>20330</Words>
  <Characters>115886</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135945</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Carl Reed</dc:creator>
  <cp:lastModifiedBy>CarlandSusie</cp:lastModifiedBy>
  <cp:revision>2</cp:revision>
  <dcterms:created xsi:type="dcterms:W3CDTF">2016-04-06T01:17:00Z</dcterms:created>
  <dcterms:modified xsi:type="dcterms:W3CDTF">2016-04-06T01:17:00Z</dcterms:modified>
</cp:coreProperties>
</file>