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3903F2" w14:textId="77777777" w:rsidR="00842DB6" w:rsidRDefault="00842DB6">
      <w:pPr>
        <w:pStyle w:val="Title"/>
        <w:rPr>
          <w:rFonts w:ascii="Times New Roman" w:hAnsi="Times New Roman"/>
        </w:rPr>
      </w:pPr>
    </w:p>
    <w:p w14:paraId="7E592EFB" w14:textId="77777777" w:rsidR="00842DB6" w:rsidRDefault="00842DB6">
      <w:pPr>
        <w:pStyle w:val="Title"/>
        <w:rPr>
          <w:rFonts w:ascii="Times New Roman" w:hAnsi="Times New Roman"/>
        </w:rPr>
      </w:pPr>
    </w:p>
    <w:p w14:paraId="3E6C4BBE" w14:textId="77777777" w:rsidR="00842DB6" w:rsidRPr="004E675E" w:rsidRDefault="00842DB6" w:rsidP="00842DB6">
      <w:pPr>
        <w:pStyle w:val="Default"/>
        <w:spacing w:before="80" w:after="80"/>
        <w:jc w:val="center"/>
        <w:rPr>
          <w:sz w:val="44"/>
          <w:szCs w:val="32"/>
        </w:rPr>
      </w:pPr>
      <w:r w:rsidRPr="004E675E">
        <w:rPr>
          <w:b/>
          <w:bCs/>
          <w:sz w:val="44"/>
          <w:szCs w:val="32"/>
        </w:rPr>
        <w:t>OGC</w:t>
      </w:r>
      <w:r w:rsidRPr="004E675E">
        <w:rPr>
          <w:b/>
          <w:bCs/>
          <w:sz w:val="44"/>
          <w:szCs w:val="32"/>
          <w:vertAlign w:val="superscript"/>
        </w:rPr>
        <w:t>®</w:t>
      </w:r>
      <w:r w:rsidRPr="004E675E">
        <w:rPr>
          <w:b/>
          <w:bCs/>
          <w:sz w:val="44"/>
          <w:szCs w:val="32"/>
        </w:rPr>
        <w:t xml:space="preserve"> </w:t>
      </w:r>
    </w:p>
    <w:p w14:paraId="5BA29BE7" w14:textId="77777777" w:rsidR="00842DB6" w:rsidRPr="004E675E" w:rsidRDefault="00842DB6">
      <w:pPr>
        <w:pStyle w:val="Title"/>
        <w:outlineLvl w:val="0"/>
        <w:rPr>
          <w:rFonts w:ascii="Times New Roman" w:hAnsi="Times New Roman"/>
          <w:sz w:val="44"/>
        </w:rPr>
      </w:pPr>
      <w:r w:rsidRPr="004E675E">
        <w:rPr>
          <w:rFonts w:ascii="Times New Roman" w:hAnsi="Times New Roman"/>
          <w:sz w:val="44"/>
        </w:rPr>
        <w:t>Open Geospatial Consortium (OGC)</w:t>
      </w:r>
    </w:p>
    <w:p w14:paraId="0843CBA2" w14:textId="7E35C843" w:rsidR="00842DB6" w:rsidRPr="004E675E" w:rsidRDefault="00842DB6" w:rsidP="004E6E35">
      <w:pPr>
        <w:pStyle w:val="Subtitle"/>
        <w:rPr>
          <w:rFonts w:ascii="Times New Roman" w:hAnsi="Times New Roman"/>
          <w:sz w:val="40"/>
        </w:rPr>
      </w:pPr>
    </w:p>
    <w:p w14:paraId="2BE7A9BE" w14:textId="7050A2BB" w:rsidR="00842DB6" w:rsidRPr="004E675E" w:rsidRDefault="002940D1">
      <w:pPr>
        <w:pStyle w:val="Subtitle"/>
        <w:rPr>
          <w:rFonts w:ascii="Times New Roman" w:hAnsi="Times New Roman"/>
          <w:sz w:val="40"/>
        </w:rPr>
      </w:pPr>
      <w:r w:rsidRPr="002940D1">
        <w:rPr>
          <w:rFonts w:ascii="Times New Roman" w:hAnsi="Times New Roman"/>
          <w:sz w:val="40"/>
        </w:rPr>
        <w:drawing>
          <wp:inline distT="0" distB="0" distL="0" distR="0" wp14:anchorId="607FCB74" wp14:editId="21AD1428">
            <wp:extent cx="2485602" cy="1154007"/>
            <wp:effectExtent l="0" t="0" r="3810" b="0"/>
            <wp:docPr id="14" name="Picture Placeholder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Placeholder 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86515" cy="1154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167B816" w14:textId="77777777" w:rsidR="00842DB6" w:rsidRPr="004E675E" w:rsidRDefault="00842DB6">
      <w:pPr>
        <w:pStyle w:val="Subtitle"/>
        <w:rPr>
          <w:rFonts w:ascii="Times New Roman" w:hAnsi="Times New Roman"/>
          <w:sz w:val="40"/>
        </w:rPr>
      </w:pPr>
    </w:p>
    <w:p w14:paraId="05E74B66" w14:textId="77777777" w:rsidR="00842DB6" w:rsidRPr="008654DE" w:rsidRDefault="00842DB6" w:rsidP="00842DB6">
      <w:pPr>
        <w:pStyle w:val="Title"/>
        <w:rPr>
          <w:rFonts w:ascii="Times New Roman" w:hAnsi="Times New Roman"/>
          <w:sz w:val="40"/>
        </w:rPr>
      </w:pPr>
      <w:r w:rsidRPr="008654DE">
        <w:rPr>
          <w:rFonts w:ascii="Times New Roman" w:hAnsi="Times New Roman"/>
          <w:sz w:val="40"/>
        </w:rPr>
        <w:t>Call for Participation</w:t>
      </w:r>
      <w:r w:rsidR="0060231F" w:rsidRPr="008654DE">
        <w:rPr>
          <w:rFonts w:ascii="Times New Roman" w:hAnsi="Times New Roman"/>
          <w:sz w:val="40"/>
        </w:rPr>
        <w:t xml:space="preserve"> (CFP)</w:t>
      </w:r>
    </w:p>
    <w:p w14:paraId="15444520" w14:textId="77777777" w:rsidR="0060231F" w:rsidRPr="008654DE" w:rsidRDefault="0060231F" w:rsidP="00842DB6">
      <w:pPr>
        <w:pStyle w:val="Title"/>
        <w:rPr>
          <w:rFonts w:ascii="Times New Roman" w:hAnsi="Times New Roman"/>
          <w:sz w:val="40"/>
        </w:rPr>
      </w:pPr>
      <w:proofErr w:type="gramStart"/>
      <w:r w:rsidRPr="008654DE">
        <w:rPr>
          <w:rFonts w:ascii="Times New Roman" w:hAnsi="Times New Roman"/>
          <w:sz w:val="40"/>
        </w:rPr>
        <w:t>for</w:t>
      </w:r>
      <w:proofErr w:type="gramEnd"/>
    </w:p>
    <w:p w14:paraId="771C9185" w14:textId="77777777" w:rsidR="003F4E4B" w:rsidRDefault="003F4E4B" w:rsidP="00842DB6">
      <w:pPr>
        <w:pStyle w:val="Title"/>
        <w:outlineLvl w:val="0"/>
        <w:rPr>
          <w:rFonts w:ascii="Times New Roman" w:hAnsi="Times New Roman"/>
          <w:sz w:val="44"/>
        </w:rPr>
      </w:pPr>
      <w:r>
        <w:rPr>
          <w:rFonts w:ascii="Times New Roman" w:hAnsi="Times New Roman"/>
          <w:sz w:val="44"/>
        </w:rPr>
        <w:t xml:space="preserve">USGS Interoperability </w:t>
      </w:r>
    </w:p>
    <w:p w14:paraId="1E07A4AA" w14:textId="60496400" w:rsidR="00842DB6" w:rsidRPr="004139E8" w:rsidRDefault="003F4E4B" w:rsidP="00842DB6">
      <w:pPr>
        <w:pStyle w:val="Title"/>
        <w:outlineLvl w:val="0"/>
        <w:rPr>
          <w:rFonts w:ascii="Times New Roman" w:hAnsi="Times New Roman"/>
          <w:sz w:val="44"/>
        </w:rPr>
      </w:pPr>
      <w:r>
        <w:rPr>
          <w:rFonts w:ascii="Times New Roman" w:hAnsi="Times New Roman"/>
          <w:sz w:val="44"/>
        </w:rPr>
        <w:t xml:space="preserve">Assessment </w:t>
      </w:r>
      <w:r w:rsidR="00445004">
        <w:rPr>
          <w:rFonts w:ascii="Times New Roman" w:hAnsi="Times New Roman"/>
          <w:sz w:val="44"/>
        </w:rPr>
        <w:t xml:space="preserve">Virtual </w:t>
      </w:r>
      <w:r>
        <w:rPr>
          <w:rFonts w:ascii="Times New Roman" w:hAnsi="Times New Roman"/>
          <w:sz w:val="44"/>
        </w:rPr>
        <w:t>Exercise</w:t>
      </w:r>
    </w:p>
    <w:p w14:paraId="2644BF4A" w14:textId="77777777" w:rsidR="00842DB6" w:rsidRDefault="00842DB6">
      <w:pPr>
        <w:pStyle w:val="Title"/>
        <w:rPr>
          <w:rFonts w:ascii="Times New Roman" w:hAnsi="Times New Roman"/>
        </w:rPr>
      </w:pPr>
    </w:p>
    <w:p w14:paraId="366B2FD5" w14:textId="77777777" w:rsidR="00842DB6" w:rsidRDefault="00842DB6">
      <w:pPr>
        <w:pStyle w:val="Title"/>
        <w:rPr>
          <w:rFonts w:ascii="Times New Roman" w:hAnsi="Times New Roman"/>
        </w:rPr>
      </w:pPr>
    </w:p>
    <w:p w14:paraId="4916CFD3" w14:textId="77777777" w:rsidR="00842DB6" w:rsidRDefault="00842DB6">
      <w:pPr>
        <w:pStyle w:val="Title"/>
        <w:rPr>
          <w:rFonts w:ascii="Times New Roman" w:hAnsi="Times New Roman"/>
        </w:rPr>
      </w:pPr>
    </w:p>
    <w:p w14:paraId="0B2FBC81" w14:textId="77777777" w:rsidR="004E6E35" w:rsidRDefault="004E6E35">
      <w:pPr>
        <w:pStyle w:val="Title"/>
        <w:rPr>
          <w:rFonts w:ascii="Times New Roman" w:hAnsi="Times New Roman"/>
        </w:rPr>
      </w:pPr>
    </w:p>
    <w:p w14:paraId="415F5517" w14:textId="77777777" w:rsidR="004E6E35" w:rsidRDefault="004E6E35">
      <w:pPr>
        <w:pStyle w:val="Title"/>
        <w:rPr>
          <w:rFonts w:ascii="Times New Roman" w:hAnsi="Times New Roman"/>
        </w:rPr>
      </w:pPr>
    </w:p>
    <w:p w14:paraId="01501DFD" w14:textId="77777777" w:rsidR="004E6E35" w:rsidRDefault="004E6E35">
      <w:pPr>
        <w:pStyle w:val="Title"/>
        <w:rPr>
          <w:rFonts w:ascii="Times New Roman" w:hAnsi="Times New Roman"/>
        </w:rPr>
      </w:pPr>
    </w:p>
    <w:p w14:paraId="799B2316" w14:textId="77777777" w:rsidR="004E6E35" w:rsidRDefault="004E6E35">
      <w:pPr>
        <w:pStyle w:val="Title"/>
        <w:rPr>
          <w:rFonts w:ascii="Times New Roman" w:hAnsi="Times New Roman"/>
        </w:rPr>
      </w:pPr>
    </w:p>
    <w:p w14:paraId="4F9DFB54" w14:textId="364B43D9" w:rsidR="00842DB6" w:rsidRPr="004E675E" w:rsidRDefault="008654DE">
      <w:pPr>
        <w:pStyle w:val="Subtitle"/>
        <w:outlineLvl w:val="0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CFP</w:t>
      </w:r>
      <w:r w:rsidR="00842DB6" w:rsidRPr="004E675E">
        <w:rPr>
          <w:rFonts w:ascii="Times New Roman" w:hAnsi="Times New Roman"/>
          <w:sz w:val="36"/>
        </w:rPr>
        <w:t xml:space="preserve"> Issuance Date: </w:t>
      </w:r>
      <w:r w:rsidR="00CE1251">
        <w:rPr>
          <w:rFonts w:ascii="Times New Roman" w:hAnsi="Times New Roman"/>
          <w:sz w:val="36"/>
        </w:rPr>
        <w:t xml:space="preserve">May 1 </w:t>
      </w:r>
      <w:r w:rsidR="003F4E4B">
        <w:rPr>
          <w:rFonts w:ascii="Times New Roman" w:hAnsi="Times New Roman"/>
          <w:sz w:val="36"/>
        </w:rPr>
        <w:t>2014</w:t>
      </w:r>
    </w:p>
    <w:p w14:paraId="7ABF9FF3" w14:textId="65FBEF74" w:rsidR="00842DB6" w:rsidRDefault="003F4E4B" w:rsidP="004139E8">
      <w:pPr>
        <w:pStyle w:val="Subtitle"/>
        <w:outlineLvl w:val="0"/>
      </w:pPr>
      <w:r>
        <w:rPr>
          <w:rFonts w:ascii="Times New Roman" w:hAnsi="Times New Roman"/>
          <w:b/>
          <w:sz w:val="36"/>
        </w:rPr>
        <w:t>Response</w:t>
      </w:r>
      <w:r w:rsidR="00842DB6" w:rsidRPr="004139E8">
        <w:rPr>
          <w:rFonts w:ascii="Times New Roman" w:hAnsi="Times New Roman"/>
          <w:b/>
          <w:sz w:val="36"/>
        </w:rPr>
        <w:t xml:space="preserve"> Due Date: </w:t>
      </w:r>
      <w:r w:rsidR="00CE1251">
        <w:rPr>
          <w:rFonts w:ascii="Times New Roman" w:hAnsi="Times New Roman"/>
          <w:b/>
          <w:sz w:val="36"/>
        </w:rPr>
        <w:t xml:space="preserve"> </w:t>
      </w:r>
      <w:r>
        <w:rPr>
          <w:rFonts w:ascii="Times New Roman" w:hAnsi="Times New Roman"/>
          <w:b/>
          <w:sz w:val="36"/>
        </w:rPr>
        <w:t>May</w:t>
      </w:r>
      <w:r w:rsidR="00CE1251">
        <w:rPr>
          <w:rFonts w:ascii="Times New Roman" w:hAnsi="Times New Roman"/>
          <w:b/>
          <w:sz w:val="36"/>
        </w:rPr>
        <w:t xml:space="preserve"> 31</w:t>
      </w:r>
      <w:r w:rsidR="008F0889">
        <w:rPr>
          <w:rFonts w:ascii="Times New Roman" w:hAnsi="Times New Roman"/>
          <w:b/>
          <w:sz w:val="36"/>
        </w:rPr>
        <w:t xml:space="preserve"> 201</w:t>
      </w:r>
      <w:r>
        <w:rPr>
          <w:rFonts w:ascii="Times New Roman" w:hAnsi="Times New Roman"/>
          <w:b/>
          <w:sz w:val="36"/>
        </w:rPr>
        <w:t>4</w:t>
      </w:r>
    </w:p>
    <w:p w14:paraId="246836B3" w14:textId="77777777" w:rsidR="00842DB6" w:rsidRDefault="00842DB6" w:rsidP="00F271A3">
      <w:pPr>
        <w:sectPr w:rsidR="00842DB6" w:rsidSect="00842DB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1440" w:right="1800" w:bottom="1440" w:left="1800" w:header="720" w:footer="864" w:gutter="0"/>
          <w:cols w:space="720"/>
        </w:sectPr>
      </w:pPr>
    </w:p>
    <w:p w14:paraId="4D072999" w14:textId="77777777" w:rsidR="00842DB6" w:rsidRPr="008C1126" w:rsidRDefault="00842DB6">
      <w:pPr>
        <w:pStyle w:val="TOC1"/>
        <w:tabs>
          <w:tab w:val="left" w:pos="403"/>
          <w:tab w:val="right" w:leader="dot" w:pos="8630"/>
        </w:tabs>
        <w:jc w:val="center"/>
        <w:rPr>
          <w:rFonts w:ascii="Times New Roman" w:hAnsi="Times New Roman"/>
          <w:sz w:val="28"/>
        </w:rPr>
      </w:pPr>
      <w:bookmarkStart w:id="1" w:name="_Toc519255496"/>
      <w:r w:rsidRPr="008C1126">
        <w:rPr>
          <w:rFonts w:ascii="Times New Roman" w:hAnsi="Times New Roman"/>
          <w:sz w:val="28"/>
        </w:rPr>
        <w:lastRenderedPageBreak/>
        <w:t>Table Of Contents</w:t>
      </w:r>
      <w:bookmarkEnd w:id="1"/>
    </w:p>
    <w:p w14:paraId="0664AFF4" w14:textId="77777777" w:rsidR="00DE04E1" w:rsidRDefault="00842DB6">
      <w:pPr>
        <w:pStyle w:val="TOC1"/>
        <w:tabs>
          <w:tab w:val="left" w:pos="373"/>
          <w:tab w:val="right" w:leader="dot" w:pos="8630"/>
        </w:tabs>
        <w:rPr>
          <w:rFonts w:asciiTheme="minorHAnsi" w:eastAsiaTheme="minorEastAsia" w:hAnsiTheme="minorHAnsi" w:cstheme="minorBidi"/>
          <w:b w:val="0"/>
          <w:noProof/>
          <w:szCs w:val="24"/>
          <w:lang w:eastAsia="ja-JP"/>
        </w:rPr>
      </w:pPr>
      <w:r>
        <w:rPr>
          <w:rFonts w:ascii="Times New Roman" w:hAnsi="Times New Roman"/>
          <w:b w:val="0"/>
        </w:rPr>
        <w:fldChar w:fldCharType="begin"/>
      </w:r>
      <w:r>
        <w:rPr>
          <w:rFonts w:ascii="Times New Roman" w:hAnsi="Times New Roman"/>
          <w:b w:val="0"/>
        </w:rPr>
        <w:instrText xml:space="preserve"> TOC \o "1-3" </w:instrText>
      </w:r>
      <w:r>
        <w:rPr>
          <w:rFonts w:ascii="Times New Roman" w:hAnsi="Times New Roman"/>
          <w:b w:val="0"/>
        </w:rPr>
        <w:fldChar w:fldCharType="separate"/>
      </w:r>
      <w:r w:rsidR="00DE04E1">
        <w:rPr>
          <w:noProof/>
        </w:rPr>
        <w:t>1</w:t>
      </w:r>
      <w:r w:rsidR="00DE04E1">
        <w:rPr>
          <w:rFonts w:asciiTheme="minorHAnsi" w:eastAsiaTheme="minorEastAsia" w:hAnsiTheme="minorHAnsi" w:cstheme="minorBidi"/>
          <w:b w:val="0"/>
          <w:noProof/>
          <w:szCs w:val="24"/>
          <w:lang w:eastAsia="ja-JP"/>
        </w:rPr>
        <w:tab/>
      </w:r>
      <w:r w:rsidR="00DE04E1">
        <w:rPr>
          <w:noProof/>
        </w:rPr>
        <w:t>Introduction</w:t>
      </w:r>
      <w:r w:rsidR="00DE04E1">
        <w:rPr>
          <w:noProof/>
        </w:rPr>
        <w:tab/>
      </w:r>
      <w:r w:rsidR="00DE04E1">
        <w:rPr>
          <w:noProof/>
        </w:rPr>
        <w:fldChar w:fldCharType="begin"/>
      </w:r>
      <w:r w:rsidR="00DE04E1">
        <w:rPr>
          <w:noProof/>
        </w:rPr>
        <w:instrText xml:space="preserve"> PAGEREF _Toc260383483 \h </w:instrText>
      </w:r>
      <w:r w:rsidR="00DE04E1">
        <w:rPr>
          <w:noProof/>
        </w:rPr>
      </w:r>
      <w:r w:rsidR="00DE04E1">
        <w:rPr>
          <w:noProof/>
        </w:rPr>
        <w:fldChar w:fldCharType="separate"/>
      </w:r>
      <w:r w:rsidR="00DE04E1">
        <w:rPr>
          <w:noProof/>
        </w:rPr>
        <w:t>1</w:t>
      </w:r>
      <w:r w:rsidR="00DE04E1">
        <w:rPr>
          <w:noProof/>
        </w:rPr>
        <w:fldChar w:fldCharType="end"/>
      </w:r>
    </w:p>
    <w:p w14:paraId="5FBEC6B5" w14:textId="77777777" w:rsidR="00DE04E1" w:rsidRDefault="00DE04E1">
      <w:pPr>
        <w:pStyle w:val="TOC2"/>
        <w:tabs>
          <w:tab w:val="left" w:pos="692"/>
          <w:tab w:val="right" w:leader="dot" w:pos="8630"/>
        </w:tabs>
        <w:rPr>
          <w:rFonts w:asciiTheme="minorHAnsi" w:eastAsiaTheme="minorEastAsia" w:hAnsiTheme="minorHAnsi" w:cstheme="minorBidi"/>
          <w:b w:val="0"/>
          <w:noProof/>
          <w:sz w:val="24"/>
          <w:szCs w:val="24"/>
          <w:lang w:eastAsia="ja-JP"/>
        </w:rPr>
      </w:pPr>
      <w:r>
        <w:rPr>
          <w:noProof/>
        </w:rPr>
        <w:t>1.1</w:t>
      </w:r>
      <w:r>
        <w:rPr>
          <w:rFonts w:asciiTheme="minorHAnsi" w:eastAsiaTheme="minorEastAsia" w:hAnsiTheme="minorHAnsi" w:cstheme="minorBidi"/>
          <w:b w:val="0"/>
          <w:noProof/>
          <w:sz w:val="24"/>
          <w:szCs w:val="24"/>
          <w:lang w:eastAsia="ja-JP"/>
        </w:rPr>
        <w:tab/>
      </w:r>
      <w:r>
        <w:rPr>
          <w:noProof/>
        </w:rPr>
        <w:t>Purpose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_Toc260383484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34D9E7E5" w14:textId="77777777" w:rsidR="00DE04E1" w:rsidRDefault="00DE04E1">
      <w:pPr>
        <w:pStyle w:val="TOC2"/>
        <w:tabs>
          <w:tab w:val="left" w:pos="692"/>
          <w:tab w:val="right" w:leader="dot" w:pos="8630"/>
        </w:tabs>
        <w:rPr>
          <w:rFonts w:asciiTheme="minorHAnsi" w:eastAsiaTheme="minorEastAsia" w:hAnsiTheme="minorHAnsi" w:cstheme="minorBidi"/>
          <w:b w:val="0"/>
          <w:noProof/>
          <w:sz w:val="24"/>
          <w:szCs w:val="24"/>
          <w:lang w:eastAsia="ja-JP"/>
        </w:rPr>
      </w:pPr>
      <w:r>
        <w:rPr>
          <w:noProof/>
        </w:rPr>
        <w:t>1.2</w:t>
      </w:r>
      <w:r>
        <w:rPr>
          <w:rFonts w:asciiTheme="minorHAnsi" w:eastAsiaTheme="minorEastAsia" w:hAnsiTheme="minorHAnsi" w:cstheme="minorBidi"/>
          <w:b w:val="0"/>
          <w:noProof/>
          <w:sz w:val="24"/>
          <w:szCs w:val="24"/>
          <w:lang w:eastAsia="ja-JP"/>
        </w:rPr>
        <w:tab/>
      </w:r>
      <w:r>
        <w:rPr>
          <w:noProof/>
        </w:rPr>
        <w:t>Background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_Toc260383485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26A20360" w14:textId="77777777" w:rsidR="00DE04E1" w:rsidRDefault="00DE04E1">
      <w:pPr>
        <w:pStyle w:val="TOC1"/>
        <w:tabs>
          <w:tab w:val="left" w:pos="373"/>
          <w:tab w:val="right" w:leader="dot" w:pos="8630"/>
        </w:tabs>
        <w:rPr>
          <w:rFonts w:asciiTheme="minorHAnsi" w:eastAsiaTheme="minorEastAsia" w:hAnsiTheme="minorHAnsi" w:cstheme="minorBidi"/>
          <w:b w:val="0"/>
          <w:noProof/>
          <w:szCs w:val="24"/>
          <w:lang w:eastAsia="ja-JP"/>
        </w:rPr>
      </w:pPr>
      <w:r>
        <w:rPr>
          <w:noProof/>
        </w:rPr>
        <w:t>2</w:t>
      </w:r>
      <w:r>
        <w:rPr>
          <w:rFonts w:asciiTheme="minorHAnsi" w:eastAsiaTheme="minorEastAsia" w:hAnsiTheme="minorHAnsi" w:cstheme="minorBidi"/>
          <w:b w:val="0"/>
          <w:noProof/>
          <w:szCs w:val="24"/>
          <w:lang w:eastAsia="ja-JP"/>
        </w:rPr>
        <w:tab/>
      </w:r>
      <w:r>
        <w:rPr>
          <w:noProof/>
        </w:rPr>
        <w:t>The Exercise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_Toc260383486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306842C8" w14:textId="77777777" w:rsidR="00DE04E1" w:rsidRDefault="00DE04E1">
      <w:pPr>
        <w:pStyle w:val="TOC1"/>
        <w:tabs>
          <w:tab w:val="left" w:pos="373"/>
          <w:tab w:val="right" w:leader="dot" w:pos="8630"/>
        </w:tabs>
        <w:rPr>
          <w:rFonts w:asciiTheme="minorHAnsi" w:eastAsiaTheme="minorEastAsia" w:hAnsiTheme="minorHAnsi" w:cstheme="minorBidi"/>
          <w:b w:val="0"/>
          <w:noProof/>
          <w:szCs w:val="24"/>
          <w:lang w:eastAsia="ja-JP"/>
        </w:rPr>
      </w:pPr>
      <w:r>
        <w:rPr>
          <w:noProof/>
        </w:rPr>
        <w:t>3</w:t>
      </w:r>
      <w:r>
        <w:rPr>
          <w:rFonts w:asciiTheme="minorHAnsi" w:eastAsiaTheme="minorEastAsia" w:hAnsiTheme="minorHAnsi" w:cstheme="minorBidi"/>
          <w:b w:val="0"/>
          <w:noProof/>
          <w:szCs w:val="24"/>
          <w:lang w:eastAsia="ja-JP"/>
        </w:rPr>
        <w:tab/>
      </w:r>
      <w:r>
        <w:rPr>
          <w:noProof/>
        </w:rPr>
        <w:t>Master Schedule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_Toc260383487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2AD6C262" w14:textId="77777777" w:rsidR="00DE04E1" w:rsidRDefault="00DE04E1">
      <w:pPr>
        <w:pStyle w:val="TOC1"/>
        <w:tabs>
          <w:tab w:val="left" w:pos="373"/>
          <w:tab w:val="right" w:leader="dot" w:pos="8630"/>
        </w:tabs>
        <w:rPr>
          <w:rFonts w:asciiTheme="minorHAnsi" w:eastAsiaTheme="minorEastAsia" w:hAnsiTheme="minorHAnsi" w:cstheme="minorBidi"/>
          <w:b w:val="0"/>
          <w:noProof/>
          <w:szCs w:val="24"/>
          <w:lang w:eastAsia="ja-JP"/>
        </w:rPr>
      </w:pPr>
      <w:r>
        <w:rPr>
          <w:noProof/>
        </w:rPr>
        <w:t>4</w:t>
      </w:r>
      <w:r>
        <w:rPr>
          <w:rFonts w:asciiTheme="minorHAnsi" w:eastAsiaTheme="minorEastAsia" w:hAnsiTheme="minorHAnsi" w:cstheme="minorBidi"/>
          <w:b w:val="0"/>
          <w:noProof/>
          <w:szCs w:val="24"/>
          <w:lang w:eastAsia="ja-JP"/>
        </w:rPr>
        <w:tab/>
      </w:r>
      <w:r>
        <w:rPr>
          <w:noProof/>
        </w:rPr>
        <w:t>Proposal Submission Information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_Toc260383488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0BEBE745" w14:textId="77777777" w:rsidR="00DE04E1" w:rsidRDefault="00DE04E1">
      <w:pPr>
        <w:pStyle w:val="TOC2"/>
        <w:tabs>
          <w:tab w:val="left" w:pos="692"/>
          <w:tab w:val="right" w:leader="dot" w:pos="8630"/>
        </w:tabs>
        <w:rPr>
          <w:rFonts w:asciiTheme="minorHAnsi" w:eastAsiaTheme="minorEastAsia" w:hAnsiTheme="minorHAnsi" w:cstheme="minorBidi"/>
          <w:b w:val="0"/>
          <w:noProof/>
          <w:sz w:val="24"/>
          <w:szCs w:val="24"/>
          <w:lang w:eastAsia="ja-JP"/>
        </w:rPr>
      </w:pPr>
      <w:r>
        <w:rPr>
          <w:noProof/>
        </w:rPr>
        <w:t>4.1</w:t>
      </w:r>
      <w:r>
        <w:rPr>
          <w:rFonts w:asciiTheme="minorHAnsi" w:eastAsiaTheme="minorEastAsia" w:hAnsiTheme="minorHAnsi" w:cstheme="minorBidi"/>
          <w:b w:val="0"/>
          <w:noProof/>
          <w:sz w:val="24"/>
          <w:szCs w:val="24"/>
          <w:lang w:eastAsia="ja-JP"/>
        </w:rPr>
        <w:tab/>
      </w:r>
      <w:r>
        <w:rPr>
          <w:noProof/>
        </w:rPr>
        <w:t>General Terms and Conditions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_Toc260383489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74140859" w14:textId="77777777" w:rsidR="00DE04E1" w:rsidRDefault="00DE04E1">
      <w:pPr>
        <w:pStyle w:val="TOC2"/>
        <w:tabs>
          <w:tab w:val="left" w:pos="692"/>
          <w:tab w:val="right" w:leader="dot" w:pos="8630"/>
        </w:tabs>
        <w:rPr>
          <w:rFonts w:asciiTheme="minorHAnsi" w:eastAsiaTheme="minorEastAsia" w:hAnsiTheme="minorHAnsi" w:cstheme="minorBidi"/>
          <w:b w:val="0"/>
          <w:noProof/>
          <w:sz w:val="24"/>
          <w:szCs w:val="24"/>
          <w:lang w:eastAsia="ja-JP"/>
        </w:rPr>
      </w:pPr>
      <w:r>
        <w:rPr>
          <w:noProof/>
        </w:rPr>
        <w:t>4.2</w:t>
      </w:r>
      <w:r>
        <w:rPr>
          <w:rFonts w:asciiTheme="minorHAnsi" w:eastAsiaTheme="minorEastAsia" w:hAnsiTheme="minorHAnsi" w:cstheme="minorBidi"/>
          <w:b w:val="0"/>
          <w:noProof/>
          <w:sz w:val="24"/>
          <w:szCs w:val="24"/>
          <w:lang w:eastAsia="ja-JP"/>
        </w:rPr>
        <w:tab/>
      </w:r>
      <w:r>
        <w:rPr>
          <w:noProof/>
        </w:rPr>
        <w:t>How to show interest in participating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_Toc260383490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3F9126B5" w14:textId="77777777" w:rsidR="00DE04E1" w:rsidRDefault="00DE04E1">
      <w:pPr>
        <w:pStyle w:val="TOC2"/>
        <w:tabs>
          <w:tab w:val="left" w:pos="692"/>
          <w:tab w:val="right" w:leader="dot" w:pos="8630"/>
        </w:tabs>
        <w:rPr>
          <w:rFonts w:asciiTheme="minorHAnsi" w:eastAsiaTheme="minorEastAsia" w:hAnsiTheme="minorHAnsi" w:cstheme="minorBidi"/>
          <w:b w:val="0"/>
          <w:noProof/>
          <w:sz w:val="24"/>
          <w:szCs w:val="24"/>
          <w:lang w:eastAsia="ja-JP"/>
        </w:rPr>
      </w:pPr>
      <w:r>
        <w:rPr>
          <w:noProof/>
        </w:rPr>
        <w:t>4.3</w:t>
      </w:r>
      <w:r>
        <w:rPr>
          <w:rFonts w:asciiTheme="minorHAnsi" w:eastAsiaTheme="minorEastAsia" w:hAnsiTheme="minorHAnsi" w:cstheme="minorBidi"/>
          <w:b w:val="0"/>
          <w:noProof/>
          <w:sz w:val="24"/>
          <w:szCs w:val="24"/>
          <w:lang w:eastAsia="ja-JP"/>
        </w:rPr>
        <w:tab/>
      </w:r>
      <w:r>
        <w:rPr>
          <w:noProof/>
        </w:rPr>
        <w:t>Questions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_Toc260383491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47902352" w14:textId="4606F272" w:rsidR="00842DB6" w:rsidRDefault="00842DB6" w:rsidP="00503070">
      <w:pPr>
        <w:pStyle w:val="TOCHeading"/>
        <w:spacing w:before="80" w:after="80"/>
      </w:pPr>
      <w:r>
        <w:rPr>
          <w:rFonts w:ascii="Times New Roman" w:hAnsi="Times New Roman"/>
          <w:b w:val="0"/>
          <w:sz w:val="24"/>
        </w:rPr>
        <w:fldChar w:fldCharType="end"/>
      </w:r>
    </w:p>
    <w:p w14:paraId="7FA7CC17" w14:textId="77777777" w:rsidR="00842DB6" w:rsidRDefault="00842DB6">
      <w:pPr>
        <w:pStyle w:val="TOC2"/>
      </w:pPr>
    </w:p>
    <w:p w14:paraId="634D7D3F" w14:textId="77777777" w:rsidR="00842DB6" w:rsidRDefault="00842DB6">
      <w:pPr>
        <w:pStyle w:val="Heading1"/>
        <w:rPr>
          <w:rFonts w:ascii="Times New Roman" w:hAnsi="Times New Roman"/>
        </w:rPr>
        <w:sectPr w:rsidR="00842DB6" w:rsidSect="00842DB6">
          <w:headerReference w:type="default" r:id="rId15"/>
          <w:footerReference w:type="default" r:id="rId16"/>
          <w:pgSz w:w="12240" w:h="15840"/>
          <w:pgMar w:top="1440" w:right="1800" w:bottom="1440" w:left="1800" w:header="720" w:footer="864" w:gutter="0"/>
          <w:pgNumType w:fmt="lowerRoman"/>
          <w:cols w:space="720"/>
        </w:sectPr>
      </w:pPr>
    </w:p>
    <w:p w14:paraId="2ECAD37F" w14:textId="77777777" w:rsidR="00842DB6" w:rsidRPr="0065169D" w:rsidRDefault="00842DB6" w:rsidP="00842DB6">
      <w:pPr>
        <w:pStyle w:val="Heading1"/>
      </w:pPr>
      <w:bookmarkStart w:id="2" w:name="_Toc519255497"/>
      <w:bookmarkStart w:id="3" w:name="_Toc260383483"/>
      <w:r w:rsidRPr="0065169D">
        <w:t>Introduction</w:t>
      </w:r>
      <w:bookmarkEnd w:id="2"/>
      <w:bookmarkEnd w:id="3"/>
    </w:p>
    <w:p w14:paraId="36208169" w14:textId="77777777" w:rsidR="00842DB6" w:rsidRPr="0065169D" w:rsidRDefault="00842DB6" w:rsidP="00842DB6">
      <w:pPr>
        <w:pStyle w:val="Heading2"/>
      </w:pPr>
      <w:bookmarkStart w:id="4" w:name="_Toc519255498"/>
      <w:bookmarkStart w:id="5" w:name="_Toc260383484"/>
      <w:r w:rsidRPr="0065169D">
        <w:t>Purpose</w:t>
      </w:r>
      <w:bookmarkEnd w:id="4"/>
      <w:bookmarkEnd w:id="5"/>
    </w:p>
    <w:p w14:paraId="18115D8F" w14:textId="77777777" w:rsidR="002C5155" w:rsidRDefault="002C5155" w:rsidP="00842DB6">
      <w:pPr>
        <w:jc w:val="both"/>
      </w:pPr>
    </w:p>
    <w:p w14:paraId="6D3EE434" w14:textId="4888BCD1" w:rsidR="002C5155" w:rsidRDefault="00842DB6" w:rsidP="00842DB6">
      <w:pPr>
        <w:jc w:val="both"/>
      </w:pPr>
      <w:r w:rsidRPr="00115168">
        <w:t>The Open Geospatial Consortium (OGC</w:t>
      </w:r>
      <w:r w:rsidRPr="00C60D56">
        <w:rPr>
          <w:vertAlign w:val="superscript"/>
        </w:rPr>
        <w:t>®</w:t>
      </w:r>
      <w:r w:rsidRPr="00115168">
        <w:t xml:space="preserve">) has released this Call for Participation (CFP) </w:t>
      </w:r>
      <w:r w:rsidR="003F4E4B">
        <w:t xml:space="preserve">to </w:t>
      </w:r>
      <w:r w:rsidRPr="00115168">
        <w:t xml:space="preserve">in order to solicit </w:t>
      </w:r>
      <w:r w:rsidR="004A5E96">
        <w:t xml:space="preserve">interest in participating </w:t>
      </w:r>
      <w:r w:rsidR="002C5155">
        <w:t>in interoperability assessment e</w:t>
      </w:r>
      <w:r w:rsidR="003A6FE5">
        <w:t>xercises. In</w:t>
      </w:r>
      <w:r w:rsidR="002C5155">
        <w:t xml:space="preserve"> particular</w:t>
      </w:r>
      <w:r w:rsidR="00E17BC4">
        <w:t>,</w:t>
      </w:r>
      <w:r w:rsidR="002C5155">
        <w:t xml:space="preserve"> this is an invitation to communities of use of USGS data</w:t>
      </w:r>
      <w:r w:rsidR="00104013">
        <w:t>.</w:t>
      </w:r>
      <w:r w:rsidR="00E17BC4">
        <w:t xml:space="preserve"> </w:t>
      </w:r>
      <w:r w:rsidR="00A3359D">
        <w:t xml:space="preserve">The overall goal is to improve the user’s experience with USGS data services. </w:t>
      </w:r>
      <w:r w:rsidR="00E17BC4">
        <w:t>The exercise will help evaluate the current tools</w:t>
      </w:r>
      <w:r w:rsidR="00A3359D">
        <w:t xml:space="preserve">, service instances, </w:t>
      </w:r>
      <w:r w:rsidR="00E17BC4">
        <w:t>standard services</w:t>
      </w:r>
      <w:r w:rsidR="00A3359D">
        <w:t>, and best practices</w:t>
      </w:r>
      <w:r w:rsidR="00E17BC4">
        <w:t xml:space="preserve">. The recommendations </w:t>
      </w:r>
      <w:r w:rsidR="00A3359D">
        <w:t xml:space="preserve">derived from the exercises serve users and developers: They </w:t>
      </w:r>
      <w:r w:rsidR="00E17BC4">
        <w:t>will guide the developers of tools and standards to better serve the needs for the communities of use</w:t>
      </w:r>
      <w:r w:rsidR="00A3359D">
        <w:t>, whereas the communities of use learn about additional tools and approaches to optimize their workflows</w:t>
      </w:r>
      <w:r w:rsidR="00E17BC4">
        <w:t>.</w:t>
      </w:r>
    </w:p>
    <w:p w14:paraId="20C59401" w14:textId="77777777" w:rsidR="00842DB6" w:rsidRPr="0065169D" w:rsidRDefault="00842DB6" w:rsidP="00842DB6">
      <w:pPr>
        <w:pStyle w:val="Heading2"/>
      </w:pPr>
      <w:bookmarkStart w:id="6" w:name="_Toc519255499"/>
      <w:bookmarkStart w:id="7" w:name="_Toc260383485"/>
      <w:r w:rsidRPr="0065169D">
        <w:t>Background</w:t>
      </w:r>
      <w:bookmarkEnd w:id="6"/>
      <w:bookmarkEnd w:id="7"/>
    </w:p>
    <w:p w14:paraId="56CBC09B" w14:textId="77777777" w:rsidR="002C5155" w:rsidRDefault="002C5155" w:rsidP="00842DB6">
      <w:pPr>
        <w:jc w:val="both"/>
      </w:pPr>
      <w:r>
        <w:t>USGS data services get over 1 million hits per day, with data being used by a range of communities at the state, county, city, and other levels for a variety of purposes, such as science and decision-support. There’s interest to investigate whether the USGS data services meet user requirements.</w:t>
      </w:r>
      <w:r w:rsidR="00F02CBF">
        <w:t xml:space="preserve"> The </w:t>
      </w:r>
      <w:r w:rsidR="00F02CBF" w:rsidRPr="00C8520C">
        <w:t>National Geospatial Program (NGP)</w:t>
      </w:r>
      <w:r w:rsidR="00F02CBF">
        <w:t xml:space="preserve"> has the role to lead these types of investigations.</w:t>
      </w:r>
    </w:p>
    <w:p w14:paraId="61A8D6C5" w14:textId="77777777" w:rsidR="002C5155" w:rsidRPr="00C8520C" w:rsidRDefault="002C5155" w:rsidP="002C5155">
      <w:r w:rsidRPr="00C8520C">
        <w:t>The vision of the</w:t>
      </w:r>
      <w:r w:rsidR="00F02CBF">
        <w:t xml:space="preserve"> NGP </w:t>
      </w:r>
      <w:r w:rsidRPr="00C8520C">
        <w:t xml:space="preserve">is to "satisfy the needs of users by providing geospatial products and services that users incorporate into their decision-making and operational activities." To support that vision the User Engagement (UE) team acts as the NGP technical outreach group and performs the following activities: </w:t>
      </w:r>
    </w:p>
    <w:p w14:paraId="254422F4" w14:textId="77777777" w:rsidR="002C5155" w:rsidRPr="00C8520C" w:rsidRDefault="002C5155" w:rsidP="002C5155">
      <w:pPr>
        <w:numPr>
          <w:ilvl w:val="0"/>
          <w:numId w:val="27"/>
        </w:numPr>
        <w:spacing w:before="0" w:after="200" w:line="276" w:lineRule="auto"/>
      </w:pPr>
      <w:r w:rsidRPr="00C8520C">
        <w:t>Systematically gathers, analyzes and reports user requirements for T</w:t>
      </w:r>
      <w:r>
        <w:t xml:space="preserve">he </w:t>
      </w:r>
      <w:r w:rsidRPr="00C8520C">
        <w:t>N</w:t>
      </w:r>
      <w:r>
        <w:t xml:space="preserve">ational </w:t>
      </w:r>
      <w:r w:rsidRPr="00C8520C">
        <w:t>M</w:t>
      </w:r>
      <w:r>
        <w:t>ap (TNM)</w:t>
      </w:r>
      <w:r w:rsidRPr="00C8520C">
        <w:t xml:space="preserve"> products and services from high priority communities of use </w:t>
      </w:r>
    </w:p>
    <w:p w14:paraId="41FDA6E2" w14:textId="77777777" w:rsidR="002C5155" w:rsidRPr="00C8520C" w:rsidRDefault="002C5155" w:rsidP="002C5155">
      <w:pPr>
        <w:numPr>
          <w:ilvl w:val="0"/>
          <w:numId w:val="27"/>
        </w:numPr>
        <w:spacing w:before="0" w:after="200" w:line="276" w:lineRule="auto"/>
      </w:pPr>
      <w:r w:rsidRPr="00C8520C">
        <w:t xml:space="preserve">Helps users exploit TNM products and services to meet their core mission requirements </w:t>
      </w:r>
    </w:p>
    <w:p w14:paraId="3AF80771" w14:textId="77777777" w:rsidR="002C5155" w:rsidRPr="00C8520C" w:rsidRDefault="002C5155" w:rsidP="002C5155">
      <w:pPr>
        <w:numPr>
          <w:ilvl w:val="0"/>
          <w:numId w:val="27"/>
        </w:numPr>
        <w:spacing w:before="0" w:after="200" w:line="276" w:lineRule="auto"/>
      </w:pPr>
      <w:r w:rsidRPr="00C8520C">
        <w:t xml:space="preserve">Develops and maintains relationships with users and sources of authoritative data sources </w:t>
      </w:r>
    </w:p>
    <w:p w14:paraId="58423DA3" w14:textId="77777777" w:rsidR="002C5155" w:rsidRDefault="002C5155" w:rsidP="002C5155">
      <w:pPr>
        <w:numPr>
          <w:ilvl w:val="0"/>
          <w:numId w:val="27"/>
        </w:numPr>
        <w:spacing w:before="0" w:after="200" w:line="276" w:lineRule="auto"/>
      </w:pPr>
      <w:r w:rsidRPr="00C8520C">
        <w:t xml:space="preserve">Communicates NGP program activities and directions to the broad audience of government, commercial, academic and </w:t>
      </w:r>
      <w:r>
        <w:t>public professionals.</w:t>
      </w:r>
    </w:p>
    <w:p w14:paraId="6265F2D5" w14:textId="35DE8341" w:rsidR="00842DB6" w:rsidRDefault="00E17BC4" w:rsidP="00E17BC4">
      <w:pPr>
        <w:jc w:val="both"/>
        <w:rPr>
          <w:sz w:val="18"/>
        </w:rPr>
      </w:pPr>
      <w:r>
        <w:t xml:space="preserve">The NGP with help from the OGC is currently evaluating the different USGS services. The </w:t>
      </w:r>
      <w:r w:rsidR="001803BC">
        <w:t>assessment</w:t>
      </w:r>
      <w:r>
        <w:t xml:space="preserve"> is performed under the OGC </w:t>
      </w:r>
      <w:r w:rsidR="00842DB6">
        <w:t>Interoperability Program</w:t>
      </w:r>
      <w:r w:rsidR="002C5155">
        <w:t xml:space="preserve">, </w:t>
      </w:r>
      <w:r>
        <w:t xml:space="preserve">that </w:t>
      </w:r>
      <w:r w:rsidR="002C5155">
        <w:t>runs</w:t>
      </w:r>
      <w:r w:rsidR="00842DB6">
        <w:t xml:space="preserve"> global, hands-on and collaborative </w:t>
      </w:r>
      <w:r w:rsidR="002C5155">
        <w:t xml:space="preserve">projects </w:t>
      </w:r>
      <w:r w:rsidR="00842DB6">
        <w:t xml:space="preserve">designed for rapid development and </w:t>
      </w:r>
      <w:r w:rsidR="002C5155">
        <w:t xml:space="preserve">validation of open, consensus based standards specifications. </w:t>
      </w:r>
    </w:p>
    <w:p w14:paraId="14418018" w14:textId="77777777" w:rsidR="0037386D" w:rsidRDefault="0037386D" w:rsidP="002C5155">
      <w:pPr>
        <w:jc w:val="both"/>
        <w:rPr>
          <w:sz w:val="18"/>
        </w:rPr>
      </w:pPr>
    </w:p>
    <w:p w14:paraId="09694EE5" w14:textId="345E2816" w:rsidR="00E17BC4" w:rsidRPr="003643B1" w:rsidRDefault="00E17BC4" w:rsidP="002C5155">
      <w:pPr>
        <w:jc w:val="both"/>
      </w:pPr>
      <w:r w:rsidRPr="003643B1">
        <w:t>The outcome</w:t>
      </w:r>
      <w:r>
        <w:t xml:space="preserve"> of this</w:t>
      </w:r>
      <w:r w:rsidR="001803BC">
        <w:t xml:space="preserve"> evaluation will be</w:t>
      </w:r>
      <w:r>
        <w:t xml:space="preserve"> a set of recommendations regarding the use of the tools, </w:t>
      </w:r>
      <w:proofErr w:type="gramStart"/>
      <w:r>
        <w:t>including both</w:t>
      </w:r>
      <w:proofErr w:type="gramEnd"/>
      <w:r>
        <w:t xml:space="preserve"> clients and services, as well as possible feedback to OGC standard working</w:t>
      </w:r>
      <w:r w:rsidR="001803BC">
        <w:t xml:space="preserve"> groups</w:t>
      </w:r>
      <w:r>
        <w:t xml:space="preserve">. The recommendations will help </w:t>
      </w:r>
      <w:r w:rsidR="00D55E04">
        <w:t>improve the process of users</w:t>
      </w:r>
      <w:r w:rsidR="001803BC">
        <w:t xml:space="preserve"> of incorporating USGS data</w:t>
      </w:r>
      <w:r w:rsidR="00D55E04">
        <w:t xml:space="preserve"> </w:t>
      </w:r>
      <w:r w:rsidR="00D55E04" w:rsidRPr="00C8520C">
        <w:t>into their decision-making and operational activities</w:t>
      </w:r>
      <w:r w:rsidR="001803BC">
        <w:t>.</w:t>
      </w:r>
    </w:p>
    <w:p w14:paraId="32B9904C" w14:textId="77777777" w:rsidR="0037386D" w:rsidRPr="002C5155" w:rsidRDefault="0037386D" w:rsidP="002C5155">
      <w:pPr>
        <w:jc w:val="both"/>
      </w:pPr>
    </w:p>
    <w:p w14:paraId="7C21B9A1" w14:textId="77777777" w:rsidR="00842DB6" w:rsidRDefault="00104013" w:rsidP="00503070">
      <w:pPr>
        <w:pStyle w:val="Heading1"/>
      </w:pPr>
      <w:bookmarkStart w:id="8" w:name="_Toc260383486"/>
      <w:r>
        <w:t>The Exercise</w:t>
      </w:r>
      <w:bookmarkEnd w:id="8"/>
    </w:p>
    <w:p w14:paraId="0E0D7785" w14:textId="5F43D000" w:rsidR="008553E7" w:rsidRDefault="00104013" w:rsidP="00104013">
      <w:r>
        <w:t xml:space="preserve">Participants will </w:t>
      </w:r>
      <w:r w:rsidR="00FB633F">
        <w:t xml:space="preserve">engage </w:t>
      </w:r>
      <w:r>
        <w:t xml:space="preserve">in a </w:t>
      </w:r>
      <w:r w:rsidR="002A5CDC">
        <w:t>two</w:t>
      </w:r>
      <w:r w:rsidR="001803BC">
        <w:t>-</w:t>
      </w:r>
      <w:r>
        <w:t>hour virtual session</w:t>
      </w:r>
      <w:r w:rsidR="008553E7">
        <w:t xml:space="preserve"> to show how they use their tools </w:t>
      </w:r>
      <w:r w:rsidR="002A5CDC">
        <w:t xml:space="preserve">and access USGS services </w:t>
      </w:r>
      <w:r w:rsidR="008553E7">
        <w:t>to solve a problem. Details of the session are as follows</w:t>
      </w:r>
      <w:r w:rsidR="002A5CDC">
        <w:t>.</w:t>
      </w:r>
    </w:p>
    <w:p w14:paraId="37298908" w14:textId="561B1BF5" w:rsidR="001803BC" w:rsidRDefault="001803BC" w:rsidP="003643B1"/>
    <w:p w14:paraId="207FE93E" w14:textId="57270B7A" w:rsidR="002A5CDC" w:rsidRDefault="002A5CDC" w:rsidP="002A5CDC">
      <w:pPr>
        <w:pStyle w:val="ListParagraph"/>
        <w:numPr>
          <w:ilvl w:val="0"/>
          <w:numId w:val="29"/>
        </w:numPr>
      </w:pPr>
      <w:r>
        <w:t>Each participant will do the following:</w:t>
      </w:r>
    </w:p>
    <w:p w14:paraId="1837EF4A" w14:textId="0FF03312" w:rsidR="002A5CDC" w:rsidRDefault="002A5CDC" w:rsidP="003643B1">
      <w:pPr>
        <w:pStyle w:val="ListParagraph"/>
        <w:numPr>
          <w:ilvl w:val="1"/>
          <w:numId w:val="29"/>
        </w:numPr>
      </w:pPr>
      <w:r>
        <w:t>Talk about a specific problem (decision making exercise or operational procedure)</w:t>
      </w:r>
    </w:p>
    <w:p w14:paraId="34E39C89" w14:textId="027FF15D" w:rsidR="002A5CDC" w:rsidRDefault="002A5CDC" w:rsidP="003643B1">
      <w:pPr>
        <w:pStyle w:val="ListParagraph"/>
        <w:numPr>
          <w:ilvl w:val="1"/>
          <w:numId w:val="29"/>
        </w:numPr>
      </w:pPr>
      <w:r>
        <w:t>Demonstrate</w:t>
      </w:r>
      <w:r w:rsidR="00BF2152">
        <w:t>, sharing their screen</w:t>
      </w:r>
      <w:r>
        <w:t xml:space="preserve"> how the problem was solved using their commonly used software tools and accessing USGS services</w:t>
      </w:r>
      <w:r w:rsidR="00BF2152">
        <w:t xml:space="preserve"> and data</w:t>
      </w:r>
    </w:p>
    <w:p w14:paraId="1AF90585" w14:textId="77777777" w:rsidR="002A5CDC" w:rsidRDefault="002A5CDC" w:rsidP="003643B1">
      <w:pPr>
        <w:pStyle w:val="ListParagraph"/>
        <w:numPr>
          <w:ilvl w:val="1"/>
          <w:numId w:val="29"/>
        </w:numPr>
      </w:pPr>
      <w:r>
        <w:t>Talk about issues related to:</w:t>
      </w:r>
    </w:p>
    <w:p w14:paraId="5E55794F" w14:textId="77777777" w:rsidR="002A5CDC" w:rsidRDefault="002A5CDC" w:rsidP="003643B1">
      <w:pPr>
        <w:pStyle w:val="ListParagraph"/>
        <w:numPr>
          <w:ilvl w:val="2"/>
          <w:numId w:val="29"/>
        </w:numPr>
      </w:pPr>
      <w:r>
        <w:t xml:space="preserve">Discovering the available data </w:t>
      </w:r>
    </w:p>
    <w:p w14:paraId="101BBC2B" w14:textId="77777777" w:rsidR="002A5CDC" w:rsidRDefault="002A5CDC" w:rsidP="003643B1">
      <w:pPr>
        <w:pStyle w:val="ListParagraph"/>
        <w:numPr>
          <w:ilvl w:val="2"/>
          <w:numId w:val="29"/>
        </w:numPr>
      </w:pPr>
      <w:r>
        <w:t>Accessing the data</w:t>
      </w:r>
    </w:p>
    <w:p w14:paraId="130E89C0" w14:textId="77777777" w:rsidR="002A5CDC" w:rsidRDefault="002A5CDC" w:rsidP="003643B1">
      <w:pPr>
        <w:pStyle w:val="ListParagraph"/>
        <w:numPr>
          <w:ilvl w:val="2"/>
          <w:numId w:val="29"/>
        </w:numPr>
      </w:pPr>
      <w:r>
        <w:t>Repurposing (e.g. re-formatting) the data for their specific need</w:t>
      </w:r>
    </w:p>
    <w:p w14:paraId="2FC75335" w14:textId="015B3A9B" w:rsidR="002A5CDC" w:rsidRDefault="002A5CDC" w:rsidP="003643B1">
      <w:pPr>
        <w:pStyle w:val="ListParagraph"/>
        <w:numPr>
          <w:ilvl w:val="1"/>
          <w:numId w:val="29"/>
        </w:numPr>
      </w:pPr>
      <w:r>
        <w:t>Talk about proposed improvement on how they use the tools</w:t>
      </w:r>
      <w:r w:rsidR="00DE3739">
        <w:t xml:space="preserve">, services </w:t>
      </w:r>
      <w:r>
        <w:t>and the data</w:t>
      </w:r>
    </w:p>
    <w:p w14:paraId="40FF2B96" w14:textId="77777777" w:rsidR="002A5CDC" w:rsidRDefault="002A5CDC" w:rsidP="003643B1">
      <w:pPr>
        <w:pStyle w:val="ListParagraph"/>
        <w:ind w:left="1440"/>
      </w:pPr>
    </w:p>
    <w:p w14:paraId="79246B47" w14:textId="43AE8366" w:rsidR="008553E7" w:rsidRDefault="008553E7" w:rsidP="002A5CDC">
      <w:pPr>
        <w:pStyle w:val="ListParagraph"/>
        <w:numPr>
          <w:ilvl w:val="0"/>
          <w:numId w:val="29"/>
        </w:numPr>
      </w:pPr>
      <w:r>
        <w:t>Participants per session:</w:t>
      </w:r>
      <w:r w:rsidR="002A5CDC">
        <w:t xml:space="preserve"> It is expected to have various participants in</w:t>
      </w:r>
      <w:r>
        <w:t xml:space="preserve"> one session if they are interested in a common problem or if they use common tools.</w:t>
      </w:r>
      <w:r w:rsidR="002A5CDC">
        <w:t xml:space="preserve"> </w:t>
      </w:r>
    </w:p>
    <w:p w14:paraId="05348A58" w14:textId="23E3FA2B" w:rsidR="008553E7" w:rsidRDefault="002A5CDC" w:rsidP="008553E7">
      <w:pPr>
        <w:pStyle w:val="ListParagraph"/>
        <w:numPr>
          <w:ilvl w:val="0"/>
          <w:numId w:val="29"/>
        </w:numPr>
      </w:pPr>
      <w:r>
        <w:t xml:space="preserve">Recording of the session: </w:t>
      </w:r>
      <w:r w:rsidR="008553E7">
        <w:t>The session will be recorded and will only be used for generating a report where it details the use cases, tools, issues and improvement. The recording will not be made public</w:t>
      </w:r>
      <w:r w:rsidR="00BF2152">
        <w:t>; however,</w:t>
      </w:r>
      <w:r>
        <w:t xml:space="preserve"> it will be available to OGC members.</w:t>
      </w:r>
    </w:p>
    <w:p w14:paraId="408E8A6A" w14:textId="77777777" w:rsidR="00DE3739" w:rsidRDefault="00DE3739" w:rsidP="003643B1">
      <w:pPr>
        <w:pStyle w:val="ListParagraph"/>
      </w:pPr>
    </w:p>
    <w:p w14:paraId="13A92345" w14:textId="77777777" w:rsidR="008553E7" w:rsidRDefault="008553E7" w:rsidP="003643B1">
      <w:pPr>
        <w:pStyle w:val="ListParagraph"/>
      </w:pPr>
    </w:p>
    <w:p w14:paraId="3E5E9924" w14:textId="77777777" w:rsidR="00AD27A2" w:rsidRDefault="00AD27A2" w:rsidP="00C6440B">
      <w:pPr>
        <w:pStyle w:val="Heading1"/>
        <w:pageBreakBefore/>
      </w:pPr>
      <w:bookmarkStart w:id="9" w:name="_Toc519255514"/>
      <w:bookmarkStart w:id="10" w:name="_Toc519255508"/>
      <w:bookmarkStart w:id="11" w:name="_Toc260383487"/>
      <w:r>
        <w:t>Master Schedule</w:t>
      </w:r>
      <w:bookmarkEnd w:id="9"/>
      <w:bookmarkEnd w:id="11"/>
    </w:p>
    <w:p w14:paraId="4E25CC80" w14:textId="52C4C9F7" w:rsidR="00AD27A2" w:rsidRDefault="00AD27A2">
      <w:r>
        <w:t xml:space="preserve">The following table details the major events associated with </w:t>
      </w:r>
      <w:r w:rsidR="005A2576">
        <w:t>this CFP</w:t>
      </w:r>
      <w:r>
        <w:t>:</w:t>
      </w:r>
    </w:p>
    <w:tbl>
      <w:tblPr>
        <w:tblW w:w="43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8"/>
        <w:gridCol w:w="2136"/>
      </w:tblGrid>
      <w:tr w:rsidR="00552D1C" w14:paraId="52A7F31E" w14:textId="77777777" w:rsidTr="00552D1C">
        <w:tc>
          <w:tcPr>
            <w:tcW w:w="5508" w:type="dxa"/>
            <w:shd w:val="clear" w:color="auto" w:fill="FFFF99"/>
          </w:tcPr>
          <w:p w14:paraId="1B231CD9" w14:textId="7AA17E22" w:rsidR="00552D1C" w:rsidRPr="00966931" w:rsidRDefault="00552D1C" w:rsidP="00AC6144">
            <w:pPr>
              <w:rPr>
                <w:b/>
              </w:rPr>
            </w:pPr>
            <w:r>
              <w:rPr>
                <w:b/>
              </w:rPr>
              <w:t>Milestone</w:t>
            </w:r>
          </w:p>
        </w:tc>
        <w:tc>
          <w:tcPr>
            <w:tcW w:w="2136" w:type="dxa"/>
            <w:shd w:val="clear" w:color="auto" w:fill="FFFF99"/>
          </w:tcPr>
          <w:p w14:paraId="2D167C36" w14:textId="77777777" w:rsidR="00552D1C" w:rsidRPr="001A72C4" w:rsidDel="006622D8" w:rsidRDefault="00552D1C" w:rsidP="00842DB6">
            <w:pPr>
              <w:jc w:val="right"/>
              <w:rPr>
                <w:b/>
              </w:rPr>
            </w:pPr>
            <w:r>
              <w:rPr>
                <w:b/>
              </w:rPr>
              <w:t xml:space="preserve">Completion </w:t>
            </w:r>
            <w:r w:rsidRPr="001A72C4">
              <w:rPr>
                <w:b/>
              </w:rPr>
              <w:t>Date</w:t>
            </w:r>
          </w:p>
        </w:tc>
      </w:tr>
      <w:tr w:rsidR="00552D1C" w14:paraId="4DC45AE7" w14:textId="77777777" w:rsidTr="00552D1C">
        <w:tc>
          <w:tcPr>
            <w:tcW w:w="5508" w:type="dxa"/>
            <w:shd w:val="clear" w:color="auto" w:fill="FFFF99"/>
          </w:tcPr>
          <w:p w14:paraId="10269507" w14:textId="74B37F48" w:rsidR="00552D1C" w:rsidRDefault="005A2576" w:rsidP="00842DB6">
            <w:pPr>
              <w:ind w:left="360"/>
            </w:pPr>
            <w:r>
              <w:t>C</w:t>
            </w:r>
            <w:r w:rsidR="00FB633F">
              <w:t xml:space="preserve">all </w:t>
            </w:r>
            <w:r>
              <w:t>F</w:t>
            </w:r>
            <w:r w:rsidR="00FB633F">
              <w:t xml:space="preserve">or </w:t>
            </w:r>
            <w:r w:rsidR="00BF2152">
              <w:t>Participation Issued</w:t>
            </w:r>
          </w:p>
        </w:tc>
        <w:tc>
          <w:tcPr>
            <w:tcW w:w="2136" w:type="dxa"/>
            <w:shd w:val="clear" w:color="auto" w:fill="FFFF99"/>
          </w:tcPr>
          <w:p w14:paraId="332FD9D4" w14:textId="610AF890" w:rsidR="00552D1C" w:rsidRPr="00AC6144" w:rsidRDefault="00DE3739" w:rsidP="00DE3739">
            <w:pPr>
              <w:jc w:val="right"/>
            </w:pPr>
            <w:r>
              <w:t xml:space="preserve"> May</w:t>
            </w:r>
            <w:r w:rsidR="00BF2152">
              <w:t xml:space="preserve"> 1</w:t>
            </w:r>
            <w:r>
              <w:t xml:space="preserve"> </w:t>
            </w:r>
            <w:r w:rsidR="005A2576">
              <w:t xml:space="preserve">2014 </w:t>
            </w:r>
          </w:p>
        </w:tc>
      </w:tr>
      <w:tr w:rsidR="00552D1C" w14:paraId="4CC3435B" w14:textId="77777777" w:rsidTr="00552D1C">
        <w:tc>
          <w:tcPr>
            <w:tcW w:w="5508" w:type="dxa"/>
            <w:shd w:val="clear" w:color="auto" w:fill="FFFF99"/>
          </w:tcPr>
          <w:p w14:paraId="00E0354D" w14:textId="667E7268" w:rsidR="00552D1C" w:rsidRDefault="005A2576" w:rsidP="00842DB6">
            <w:pPr>
              <w:ind w:left="360"/>
            </w:pPr>
            <w:r>
              <w:t>Responses due</w:t>
            </w:r>
          </w:p>
        </w:tc>
        <w:tc>
          <w:tcPr>
            <w:tcW w:w="2136" w:type="dxa"/>
            <w:shd w:val="clear" w:color="auto" w:fill="FFFF99"/>
          </w:tcPr>
          <w:p w14:paraId="3469753C" w14:textId="6A578164" w:rsidR="00552D1C" w:rsidRPr="00AC6144" w:rsidRDefault="005A2576" w:rsidP="005A2576">
            <w:pPr>
              <w:jc w:val="right"/>
            </w:pPr>
            <w:r>
              <w:t>May</w:t>
            </w:r>
            <w:r w:rsidR="00BF2152">
              <w:t xml:space="preserve"> 31</w:t>
            </w:r>
            <w:r w:rsidR="00552D1C">
              <w:t xml:space="preserve"> </w:t>
            </w:r>
            <w:r>
              <w:t>2014</w:t>
            </w:r>
          </w:p>
        </w:tc>
      </w:tr>
      <w:tr w:rsidR="00835C0E" w14:paraId="63D15A56" w14:textId="77777777" w:rsidTr="00552D1C">
        <w:tc>
          <w:tcPr>
            <w:tcW w:w="5508" w:type="dxa"/>
            <w:shd w:val="clear" w:color="auto" w:fill="FFFF99"/>
          </w:tcPr>
          <w:p w14:paraId="2544C050" w14:textId="0ACF92A7" w:rsidR="00835C0E" w:rsidRDefault="00835C0E" w:rsidP="00842DB6">
            <w:pPr>
              <w:ind w:left="360"/>
            </w:pPr>
            <w:r>
              <w:t>Participants are contacted to schedule exercise date</w:t>
            </w:r>
          </w:p>
        </w:tc>
        <w:tc>
          <w:tcPr>
            <w:tcW w:w="2136" w:type="dxa"/>
            <w:shd w:val="clear" w:color="auto" w:fill="FFFF99"/>
          </w:tcPr>
          <w:p w14:paraId="59927CFA" w14:textId="0A9EAA7C" w:rsidR="00835C0E" w:rsidRDefault="00835C0E" w:rsidP="00842DB6">
            <w:pPr>
              <w:jc w:val="right"/>
            </w:pPr>
            <w:r>
              <w:t xml:space="preserve">June 1 - June 9 </w:t>
            </w:r>
            <w:proofErr w:type="gramStart"/>
            <w:r>
              <w:t xml:space="preserve">2014  </w:t>
            </w:r>
            <w:proofErr w:type="gramEnd"/>
          </w:p>
        </w:tc>
      </w:tr>
      <w:tr w:rsidR="00552D1C" w14:paraId="1C24637B" w14:textId="77777777" w:rsidTr="00552D1C">
        <w:tc>
          <w:tcPr>
            <w:tcW w:w="5508" w:type="dxa"/>
            <w:shd w:val="clear" w:color="auto" w:fill="FFFF99"/>
          </w:tcPr>
          <w:p w14:paraId="79FBE71D" w14:textId="3A0BD08A" w:rsidR="00552D1C" w:rsidRDefault="00DE3739" w:rsidP="00842DB6">
            <w:pPr>
              <w:ind w:left="360"/>
            </w:pPr>
            <w:r>
              <w:t xml:space="preserve">Interoperability </w:t>
            </w:r>
            <w:r w:rsidR="00FB633F">
              <w:t>virtual e</w:t>
            </w:r>
            <w:r w:rsidR="005A2576">
              <w:t>xercises</w:t>
            </w:r>
            <w:r>
              <w:t xml:space="preserve"> with communities of use for USGS data</w:t>
            </w:r>
          </w:p>
        </w:tc>
        <w:tc>
          <w:tcPr>
            <w:tcW w:w="2136" w:type="dxa"/>
            <w:shd w:val="clear" w:color="auto" w:fill="FFFF99"/>
          </w:tcPr>
          <w:p w14:paraId="4FDE3F04" w14:textId="724C1798" w:rsidR="00552D1C" w:rsidRPr="00AC6144" w:rsidRDefault="00835C0E" w:rsidP="00842DB6">
            <w:pPr>
              <w:jc w:val="right"/>
            </w:pPr>
            <w:r>
              <w:t xml:space="preserve">June 1 - </w:t>
            </w:r>
            <w:r w:rsidR="005A2576">
              <w:t>June</w:t>
            </w:r>
            <w:r w:rsidR="00DE3739">
              <w:t xml:space="preserve"> </w:t>
            </w:r>
            <w:r>
              <w:t xml:space="preserve">30 </w:t>
            </w:r>
            <w:r w:rsidR="005A2576">
              <w:t>2014</w:t>
            </w:r>
          </w:p>
        </w:tc>
      </w:tr>
      <w:tr w:rsidR="00552D1C" w14:paraId="2E95A6C1" w14:textId="77777777" w:rsidTr="00552D1C">
        <w:trPr>
          <w:trHeight w:val="389"/>
        </w:trPr>
        <w:tc>
          <w:tcPr>
            <w:tcW w:w="5508" w:type="dxa"/>
            <w:shd w:val="clear" w:color="auto" w:fill="FFFF99"/>
          </w:tcPr>
          <w:p w14:paraId="3B093628" w14:textId="6C321DC6" w:rsidR="00552D1C" w:rsidRPr="005A2576" w:rsidRDefault="00DE3739" w:rsidP="00DE3739">
            <w:pPr>
              <w:ind w:left="360"/>
            </w:pPr>
            <w:r>
              <w:t xml:space="preserve">Interim </w:t>
            </w:r>
            <w:r w:rsidRPr="005A2576">
              <w:t>Re</w:t>
            </w:r>
            <w:r>
              <w:t>commendations Report based on the initial testing of services and exercises with communities of use.</w:t>
            </w:r>
          </w:p>
        </w:tc>
        <w:tc>
          <w:tcPr>
            <w:tcW w:w="2136" w:type="dxa"/>
            <w:shd w:val="clear" w:color="auto" w:fill="FFFF99"/>
          </w:tcPr>
          <w:p w14:paraId="6B6F7984" w14:textId="0A702D3A" w:rsidR="00552D1C" w:rsidRPr="00AC6144" w:rsidRDefault="005A2576" w:rsidP="00DE3739">
            <w:pPr>
              <w:jc w:val="right"/>
            </w:pPr>
            <w:r>
              <w:t>July</w:t>
            </w:r>
            <w:r w:rsidR="00DE3739">
              <w:t xml:space="preserve"> 31</w:t>
            </w:r>
            <w:r>
              <w:t xml:space="preserve"> 2014</w:t>
            </w:r>
          </w:p>
        </w:tc>
      </w:tr>
      <w:tr w:rsidR="00DE3739" w14:paraId="71162D65" w14:textId="77777777" w:rsidTr="00552D1C">
        <w:trPr>
          <w:trHeight w:val="389"/>
        </w:trPr>
        <w:tc>
          <w:tcPr>
            <w:tcW w:w="5508" w:type="dxa"/>
            <w:shd w:val="clear" w:color="auto" w:fill="FFFF99"/>
          </w:tcPr>
          <w:p w14:paraId="0F9CB975" w14:textId="06B99E53" w:rsidR="00DE3739" w:rsidDel="00DE3739" w:rsidRDefault="00DE3739" w:rsidP="00DE3739">
            <w:pPr>
              <w:ind w:left="360"/>
            </w:pPr>
            <w:r>
              <w:t>Invitation for solution providers to participate in final meeting</w:t>
            </w:r>
          </w:p>
        </w:tc>
        <w:tc>
          <w:tcPr>
            <w:tcW w:w="2136" w:type="dxa"/>
            <w:shd w:val="clear" w:color="auto" w:fill="FFFF99"/>
          </w:tcPr>
          <w:p w14:paraId="0A837B19" w14:textId="7FEB3BFD" w:rsidR="00DE3739" w:rsidRDefault="00FB633F" w:rsidP="00842DB6">
            <w:pPr>
              <w:jc w:val="right"/>
            </w:pPr>
            <w:r>
              <w:t>August 1 2014</w:t>
            </w:r>
          </w:p>
        </w:tc>
      </w:tr>
      <w:tr w:rsidR="00F544DC" w14:paraId="7DC56D6C" w14:textId="77777777" w:rsidTr="00552D1C">
        <w:trPr>
          <w:trHeight w:val="389"/>
        </w:trPr>
        <w:tc>
          <w:tcPr>
            <w:tcW w:w="5508" w:type="dxa"/>
            <w:shd w:val="clear" w:color="auto" w:fill="FFFF99"/>
          </w:tcPr>
          <w:p w14:paraId="61CC5233" w14:textId="59AD2300" w:rsidR="00F544DC" w:rsidRDefault="00DE3739" w:rsidP="00DE3739">
            <w:pPr>
              <w:ind w:left="360"/>
            </w:pPr>
            <w:r>
              <w:t xml:space="preserve">USGS Interoperability Assessment Results </w:t>
            </w:r>
            <w:r w:rsidR="00FB633F">
              <w:t xml:space="preserve">virtual </w:t>
            </w:r>
            <w:r>
              <w:t>meeting</w:t>
            </w:r>
          </w:p>
          <w:p w14:paraId="4F420CC6" w14:textId="7B16829E" w:rsidR="00DE3739" w:rsidRDefault="00DE3739" w:rsidP="003643B1">
            <w:pPr>
              <w:pStyle w:val="ListParagraph"/>
              <w:numPr>
                <w:ilvl w:val="0"/>
                <w:numId w:val="31"/>
              </w:numPr>
            </w:pPr>
            <w:r>
              <w:t>Overview of the project</w:t>
            </w:r>
          </w:p>
          <w:p w14:paraId="6F460464" w14:textId="6E262215" w:rsidR="00DE3739" w:rsidRDefault="00DE3739" w:rsidP="003643B1">
            <w:pPr>
              <w:pStyle w:val="ListParagraph"/>
              <w:numPr>
                <w:ilvl w:val="0"/>
                <w:numId w:val="31"/>
              </w:numPr>
            </w:pPr>
            <w:r>
              <w:t>Results of testing exercises of USGS services</w:t>
            </w:r>
          </w:p>
          <w:p w14:paraId="24CF381B" w14:textId="65ABF4BA" w:rsidR="00DE3739" w:rsidRDefault="00DE3739" w:rsidP="003643B1">
            <w:pPr>
              <w:pStyle w:val="ListParagraph"/>
              <w:numPr>
                <w:ilvl w:val="0"/>
                <w:numId w:val="31"/>
              </w:numPr>
            </w:pPr>
            <w:r>
              <w:t>Use cases from virtual exercises</w:t>
            </w:r>
          </w:p>
          <w:p w14:paraId="1ADF372C" w14:textId="4C1232F4" w:rsidR="00DE3739" w:rsidRDefault="00DE3739" w:rsidP="003643B1">
            <w:pPr>
              <w:pStyle w:val="ListParagraph"/>
              <w:numPr>
                <w:ilvl w:val="0"/>
                <w:numId w:val="31"/>
              </w:numPr>
            </w:pPr>
            <w:r>
              <w:t>Recommendations</w:t>
            </w:r>
          </w:p>
          <w:p w14:paraId="3049E61A" w14:textId="270FCEE5" w:rsidR="00DE3739" w:rsidRPr="005A2576" w:rsidRDefault="00FB633F" w:rsidP="003643B1">
            <w:pPr>
              <w:pStyle w:val="ListParagraph"/>
              <w:numPr>
                <w:ilvl w:val="0"/>
                <w:numId w:val="31"/>
              </w:numPr>
            </w:pPr>
            <w:r>
              <w:t>Solution p</w:t>
            </w:r>
            <w:r w:rsidR="00DE3739">
              <w:t>roviders show case</w:t>
            </w:r>
          </w:p>
        </w:tc>
        <w:tc>
          <w:tcPr>
            <w:tcW w:w="2136" w:type="dxa"/>
            <w:shd w:val="clear" w:color="auto" w:fill="FFFF99"/>
          </w:tcPr>
          <w:p w14:paraId="1E0D42B9" w14:textId="2480ED1A" w:rsidR="00F544DC" w:rsidRDefault="00DE3739" w:rsidP="00842DB6">
            <w:pPr>
              <w:jc w:val="right"/>
            </w:pPr>
            <w:r>
              <w:t>September 2</w:t>
            </w:r>
            <w:r w:rsidR="00FB633F">
              <w:t>3</w:t>
            </w:r>
            <w:r>
              <w:t xml:space="preserve"> 2014</w:t>
            </w:r>
          </w:p>
        </w:tc>
      </w:tr>
      <w:tr w:rsidR="00FB633F" w14:paraId="68738072" w14:textId="77777777" w:rsidTr="00552D1C">
        <w:trPr>
          <w:trHeight w:val="389"/>
        </w:trPr>
        <w:tc>
          <w:tcPr>
            <w:tcW w:w="5508" w:type="dxa"/>
            <w:shd w:val="clear" w:color="auto" w:fill="FFFF99"/>
          </w:tcPr>
          <w:p w14:paraId="21CD2AD3" w14:textId="77777777" w:rsidR="00FB633F" w:rsidDel="00DE3739" w:rsidRDefault="00FB633F" w:rsidP="00DE3739">
            <w:pPr>
              <w:ind w:left="360"/>
            </w:pPr>
          </w:p>
        </w:tc>
        <w:tc>
          <w:tcPr>
            <w:tcW w:w="2136" w:type="dxa"/>
            <w:shd w:val="clear" w:color="auto" w:fill="FFFF99"/>
          </w:tcPr>
          <w:p w14:paraId="56F0A194" w14:textId="77777777" w:rsidR="00FB633F" w:rsidRDefault="00FB633F" w:rsidP="00842DB6">
            <w:pPr>
              <w:jc w:val="right"/>
            </w:pPr>
          </w:p>
        </w:tc>
      </w:tr>
    </w:tbl>
    <w:p w14:paraId="483E062D" w14:textId="77777777" w:rsidR="00AD27A2" w:rsidRDefault="00AD27A2" w:rsidP="00842DB6"/>
    <w:p w14:paraId="0E7FC225" w14:textId="77777777" w:rsidR="00842DB6" w:rsidRPr="0065169D" w:rsidRDefault="00842DB6" w:rsidP="00C6440B">
      <w:pPr>
        <w:pStyle w:val="Heading1"/>
        <w:pageBreakBefore/>
      </w:pPr>
      <w:bookmarkStart w:id="12" w:name="_Toc260383488"/>
      <w:r w:rsidRPr="0065169D">
        <w:t>Proposal Submission Information</w:t>
      </w:r>
      <w:bookmarkEnd w:id="10"/>
      <w:bookmarkEnd w:id="12"/>
    </w:p>
    <w:p w14:paraId="5647B818" w14:textId="77777777" w:rsidR="00842DB6" w:rsidRPr="0065169D" w:rsidRDefault="00842DB6" w:rsidP="00842DB6">
      <w:pPr>
        <w:pStyle w:val="Heading2"/>
      </w:pPr>
      <w:bookmarkStart w:id="13" w:name="_Toc519255509"/>
      <w:bookmarkStart w:id="14" w:name="_Toc260383489"/>
      <w:r w:rsidRPr="0065169D">
        <w:t>General Terms and Conditions</w:t>
      </w:r>
      <w:bookmarkEnd w:id="13"/>
      <w:bookmarkEnd w:id="14"/>
    </w:p>
    <w:p w14:paraId="2DEFFEF4" w14:textId="271E6547" w:rsidR="005A2576" w:rsidRDefault="00842DB6" w:rsidP="00842DB6">
      <w:pPr>
        <w:jc w:val="both"/>
      </w:pPr>
      <w:r>
        <w:t xml:space="preserve">Documentation submitted in response to this </w:t>
      </w:r>
      <w:r w:rsidR="005A2576">
        <w:t>CFP</w:t>
      </w:r>
      <w:r>
        <w:t xml:space="preserve"> will be distributed to members of OGC staff, the</w:t>
      </w:r>
      <w:r w:rsidR="00BD5604">
        <w:t xml:space="preserve"> IP Team, and sponsor staff</w:t>
      </w:r>
      <w:r>
        <w:t xml:space="preserve">. Submissions will remain in the control of this group and will not be used for other purposes without prior written consent of the proposing organization. </w:t>
      </w:r>
    </w:p>
    <w:p w14:paraId="6B45C57E" w14:textId="542021F8" w:rsidR="00842DB6" w:rsidRDefault="00842DB6" w:rsidP="00842DB6">
      <w:pPr>
        <w:pStyle w:val="Heading2"/>
      </w:pPr>
      <w:bookmarkStart w:id="15" w:name="_Ref444482473"/>
      <w:bookmarkStart w:id="16" w:name="_Toc519255511"/>
      <w:bookmarkStart w:id="17" w:name="_Toc260383490"/>
      <w:r>
        <w:t xml:space="preserve">How to </w:t>
      </w:r>
      <w:bookmarkEnd w:id="15"/>
      <w:bookmarkEnd w:id="16"/>
      <w:r w:rsidR="008D5A6C">
        <w:t>show interest in participating</w:t>
      </w:r>
      <w:bookmarkEnd w:id="17"/>
    </w:p>
    <w:p w14:paraId="056648E9" w14:textId="77777777" w:rsidR="008D5A6C" w:rsidRDefault="008D5A6C" w:rsidP="00842DB6">
      <w:pPr>
        <w:jc w:val="both"/>
      </w:pPr>
    </w:p>
    <w:p w14:paraId="0E79FC9F" w14:textId="15479C40" w:rsidR="008D5A6C" w:rsidRDefault="008D5A6C" w:rsidP="00842DB6">
      <w:pPr>
        <w:jc w:val="both"/>
      </w:pPr>
      <w:r>
        <w:t>Interested persons should fill</w:t>
      </w:r>
      <w:r w:rsidR="00835C0E">
        <w:t>, but the 31</w:t>
      </w:r>
      <w:r w:rsidR="00835C0E" w:rsidRPr="003643B1">
        <w:rPr>
          <w:vertAlign w:val="superscript"/>
        </w:rPr>
        <w:t>st</w:t>
      </w:r>
      <w:r w:rsidR="00835C0E">
        <w:t xml:space="preserve"> of May</w:t>
      </w:r>
      <w:r>
        <w:t xml:space="preserve"> a </w:t>
      </w:r>
      <w:r w:rsidR="00835C0E">
        <w:t xml:space="preserve">short participation form available at the </w:t>
      </w:r>
      <w:r>
        <w:t>follow</w:t>
      </w:r>
      <w:r w:rsidR="00835C0E">
        <w:t>ing</w:t>
      </w:r>
      <w:r>
        <w:t xml:space="preserve"> </w:t>
      </w:r>
      <w:r w:rsidR="00835C0E">
        <w:t xml:space="preserve">URL. </w:t>
      </w:r>
    </w:p>
    <w:p w14:paraId="38053D1D" w14:textId="77777777" w:rsidR="00835C0E" w:rsidRDefault="008D5A6C" w:rsidP="00842DB6">
      <w:pPr>
        <w:jc w:val="both"/>
      </w:pPr>
      <w:r w:rsidRPr="008D5A6C">
        <w:rPr>
          <w:b/>
          <w:bCs/>
        </w:rPr>
        <w:t>http://tinyurl.com/usgs-ogc-ia-survey</w:t>
      </w:r>
      <w:r w:rsidRPr="008D5A6C">
        <w:t xml:space="preserve"> </w:t>
      </w:r>
    </w:p>
    <w:p w14:paraId="1BF3E1E1" w14:textId="77777777" w:rsidR="00835C0E" w:rsidRDefault="00835C0E" w:rsidP="00842DB6">
      <w:pPr>
        <w:jc w:val="both"/>
      </w:pPr>
    </w:p>
    <w:p w14:paraId="67E17884" w14:textId="29360875" w:rsidR="00842DB6" w:rsidRDefault="00835C0E" w:rsidP="00842DB6">
      <w:pPr>
        <w:jc w:val="both"/>
      </w:pPr>
      <w:r>
        <w:t xml:space="preserve">Participants will be contacted the first week of June to schedule the 2 hours session. </w:t>
      </w:r>
    </w:p>
    <w:p w14:paraId="4FD93E23" w14:textId="18EF3956" w:rsidR="00842DB6" w:rsidRDefault="00842DB6" w:rsidP="00842DB6">
      <w:pPr>
        <w:pStyle w:val="Heading2"/>
      </w:pPr>
      <w:bookmarkStart w:id="18" w:name="_Toc519255512"/>
      <w:bookmarkStart w:id="19" w:name="_Toc260383491"/>
      <w:r>
        <w:t>Questions</w:t>
      </w:r>
      <w:bookmarkEnd w:id="19"/>
      <w:r>
        <w:t xml:space="preserve"> </w:t>
      </w:r>
      <w:bookmarkEnd w:id="18"/>
    </w:p>
    <w:p w14:paraId="5C31AAEA" w14:textId="1D9E3190" w:rsidR="00842DB6" w:rsidRDefault="00835C0E" w:rsidP="00842DB6">
      <w:pPr>
        <w:jc w:val="both"/>
      </w:pPr>
      <w:r>
        <w:t>Any q</w:t>
      </w:r>
      <w:r w:rsidR="00842DB6">
        <w:t>uestions should be</w:t>
      </w:r>
      <w:r w:rsidR="009514E8">
        <w:t xml:space="preserve"> sent electronically to</w:t>
      </w:r>
      <w:r>
        <w:t xml:space="preserve"> Luis Bermudez, </w:t>
      </w:r>
      <w:proofErr w:type="gramStart"/>
      <w:r>
        <w:t xml:space="preserve">at </w:t>
      </w:r>
      <w:r w:rsidR="009514E8">
        <w:t xml:space="preserve"> </w:t>
      </w:r>
      <w:proofErr w:type="spellStart"/>
      <w:r>
        <w:t>lbermudez</w:t>
      </w:r>
      <w:proofErr w:type="spellEnd"/>
      <w:proofErr w:type="gramEnd"/>
      <w:r>
        <w:t xml:space="preserve"> AT opengeospatial.org</w:t>
      </w:r>
      <w:r w:rsidR="00721D2E">
        <w:t>.</w:t>
      </w:r>
    </w:p>
    <w:p w14:paraId="28ACA33A" w14:textId="647A9279" w:rsidR="00842DB6" w:rsidRDefault="00842DB6" w:rsidP="009514E8">
      <w:pPr>
        <w:pStyle w:val="List"/>
        <w:ind w:firstLine="0"/>
      </w:pPr>
    </w:p>
    <w:sectPr w:rsidR="00842DB6" w:rsidSect="00842DB6">
      <w:headerReference w:type="default" r:id="rId17"/>
      <w:footerReference w:type="default" r:id="rId18"/>
      <w:pgSz w:w="12240" w:h="15840"/>
      <w:pgMar w:top="1440" w:right="1800" w:bottom="1440" w:left="1800" w:header="720" w:footer="86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9AAF19" w14:textId="77777777" w:rsidR="001803BC" w:rsidRDefault="001803BC">
      <w:r>
        <w:separator/>
      </w:r>
    </w:p>
  </w:endnote>
  <w:endnote w:type="continuationSeparator" w:id="0">
    <w:p w14:paraId="55B93915" w14:textId="77777777" w:rsidR="001803BC" w:rsidRDefault="00180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eneva">
    <w:panose1 w:val="020B0503030404040204"/>
    <w:charset w:val="00"/>
    <w:family w:val="auto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16F111" w14:textId="77777777" w:rsidR="00B74FDE" w:rsidRDefault="00B74FD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CF2B4C" w14:textId="77777777" w:rsidR="001803BC" w:rsidRDefault="001803BC">
    <w:pPr>
      <w:pStyle w:val="Footer"/>
      <w:jc w:val="center"/>
      <w:rPr>
        <w:rFonts w:ascii="Arial" w:hAnsi="Arial"/>
        <w:b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6F563F" w14:textId="77777777" w:rsidR="00B74FDE" w:rsidRDefault="00B74FDE">
    <w:pPr>
      <w:pStyle w:val="Footer"/>
    </w:pPr>
  </w:p>
</w:ftr>
</file>

<file path=word/footer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1AF96D" w14:textId="77777777" w:rsidR="001803BC" w:rsidRDefault="001803BC">
    <w:pPr>
      <w:pStyle w:val="Footer"/>
      <w:jc w:val="center"/>
      <w:rPr>
        <w:rFonts w:ascii="Arial" w:hAnsi="Arial"/>
        <w:b/>
      </w:rPr>
    </w:pPr>
    <w:r>
      <w:rPr>
        <w:rStyle w:val="PageNumber"/>
        <w:rFonts w:ascii="Arial" w:hAnsi="Arial"/>
        <w:b/>
      </w:rPr>
      <w:fldChar w:fldCharType="begin"/>
    </w:r>
    <w:r>
      <w:rPr>
        <w:rStyle w:val="PageNumber"/>
        <w:rFonts w:ascii="Arial" w:hAnsi="Arial"/>
        <w:b/>
      </w:rPr>
      <w:instrText xml:space="preserve"> PAGE </w:instrText>
    </w:r>
    <w:r>
      <w:rPr>
        <w:rStyle w:val="PageNumber"/>
        <w:rFonts w:ascii="Arial" w:hAnsi="Arial"/>
        <w:b/>
      </w:rPr>
      <w:fldChar w:fldCharType="separate"/>
    </w:r>
    <w:r w:rsidR="002940D1">
      <w:rPr>
        <w:rStyle w:val="PageNumber"/>
        <w:rFonts w:ascii="Arial" w:hAnsi="Arial"/>
        <w:b/>
        <w:noProof/>
      </w:rPr>
      <w:t>ii</w:t>
    </w:r>
    <w:r>
      <w:rPr>
        <w:rStyle w:val="PageNumber"/>
        <w:rFonts w:ascii="Arial" w:hAnsi="Arial"/>
        <w:b/>
      </w:rPr>
      <w:fldChar w:fldCharType="end"/>
    </w:r>
  </w:p>
</w:ftr>
</file>

<file path=word/footer5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DF81E6" w14:textId="77777777" w:rsidR="001803BC" w:rsidRDefault="001803BC">
    <w:pPr>
      <w:pStyle w:val="Footer"/>
      <w:jc w:val="center"/>
      <w:rPr>
        <w:rFonts w:ascii="Arial" w:hAnsi="Arial"/>
        <w:b/>
      </w:rPr>
    </w:pPr>
    <w:r>
      <w:rPr>
        <w:rStyle w:val="PageNumber"/>
        <w:rFonts w:ascii="Arial" w:hAnsi="Arial"/>
        <w:b/>
      </w:rPr>
      <w:fldChar w:fldCharType="begin"/>
    </w:r>
    <w:r>
      <w:rPr>
        <w:rStyle w:val="PageNumber"/>
        <w:rFonts w:ascii="Arial" w:hAnsi="Arial"/>
        <w:b/>
      </w:rPr>
      <w:instrText xml:space="preserve"> PAGE </w:instrText>
    </w:r>
    <w:r>
      <w:rPr>
        <w:rStyle w:val="PageNumber"/>
        <w:rFonts w:ascii="Arial" w:hAnsi="Arial"/>
        <w:b/>
      </w:rPr>
      <w:fldChar w:fldCharType="separate"/>
    </w:r>
    <w:r w:rsidR="002940D1">
      <w:rPr>
        <w:rStyle w:val="PageNumber"/>
        <w:rFonts w:ascii="Arial" w:hAnsi="Arial"/>
        <w:b/>
        <w:noProof/>
      </w:rPr>
      <w:t>4</w:t>
    </w:r>
    <w:r>
      <w:rPr>
        <w:rStyle w:val="PageNumber"/>
        <w:rFonts w:ascii="Arial" w:hAnsi="Arial"/>
        <w:b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FEA43E" w14:textId="77777777" w:rsidR="001803BC" w:rsidRDefault="001803BC">
      <w:r>
        <w:separator/>
      </w:r>
    </w:p>
  </w:footnote>
  <w:footnote w:type="continuationSeparator" w:id="0">
    <w:p w14:paraId="20EF051E" w14:textId="77777777" w:rsidR="001803BC" w:rsidRDefault="001803B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C0AD21" w14:textId="77777777" w:rsidR="00B74FDE" w:rsidRDefault="00B74FD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E00986" w14:textId="77777777" w:rsidR="00B74FDE" w:rsidRDefault="00B74FD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CF15A6" w14:textId="77777777" w:rsidR="00B74FDE" w:rsidRDefault="00B74FDE">
    <w:pPr>
      <w:pStyle w:val="Header"/>
    </w:pPr>
  </w:p>
</w:hdr>
</file>

<file path=word/header4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871EEA" w14:textId="7C1139DF" w:rsidR="001803BC" w:rsidRDefault="001803BC" w:rsidP="009013E6">
    <w:pPr>
      <w:pStyle w:val="Header"/>
      <w:rPr>
        <w:rFonts w:ascii="Arial" w:hAnsi="Arial"/>
        <w:b/>
      </w:rPr>
    </w:pPr>
    <w:r>
      <w:rPr>
        <w:rFonts w:ascii="Arial" w:hAnsi="Arial"/>
        <w:b/>
      </w:rPr>
      <w:t xml:space="preserve">Due Date: </w:t>
    </w:r>
    <w:r w:rsidR="00853118">
      <w:rPr>
        <w:rFonts w:ascii="Arial" w:hAnsi="Arial"/>
        <w:b/>
      </w:rPr>
      <w:t>31</w:t>
    </w:r>
    <w:r>
      <w:rPr>
        <w:rFonts w:ascii="Arial" w:hAnsi="Arial"/>
        <w:b/>
      </w:rPr>
      <w:t xml:space="preserve"> May 2014</w:t>
    </w:r>
    <w:r>
      <w:rPr>
        <w:rFonts w:ascii="Arial" w:hAnsi="Arial"/>
        <w:b/>
      </w:rPr>
      <w:tab/>
    </w:r>
    <w:r>
      <w:rPr>
        <w:rFonts w:ascii="Arial" w:hAnsi="Arial"/>
        <w:b/>
      </w:rPr>
      <w:tab/>
      <w:t xml:space="preserve">USGS IA Exercise - Call for Participation </w:t>
    </w:r>
  </w:p>
  <w:p w14:paraId="5058ABCC" w14:textId="4C1F1576" w:rsidR="001803BC" w:rsidRPr="009013E6" w:rsidRDefault="001803BC" w:rsidP="009013E6">
    <w:pPr>
      <w:pStyle w:val="Header"/>
    </w:pPr>
  </w:p>
</w:hdr>
</file>

<file path=word/header5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47A150" w14:textId="3BE62802" w:rsidR="001803BC" w:rsidRPr="00384F09" w:rsidRDefault="001803BC" w:rsidP="00384F09">
    <w:pPr>
      <w:pStyle w:val="Header"/>
      <w:rPr>
        <w:rFonts w:ascii="Arial" w:hAnsi="Arial"/>
        <w:b/>
      </w:rPr>
    </w:pPr>
    <w:r>
      <w:rPr>
        <w:rFonts w:ascii="Arial" w:hAnsi="Arial"/>
        <w:b/>
      </w:rPr>
      <w:t xml:space="preserve">Due Date: </w:t>
    </w:r>
    <w:r w:rsidR="00B74FDE">
      <w:rPr>
        <w:rFonts w:ascii="Arial" w:hAnsi="Arial"/>
        <w:b/>
      </w:rPr>
      <w:t>31</w:t>
    </w:r>
    <w:r>
      <w:rPr>
        <w:rFonts w:ascii="Arial" w:hAnsi="Arial"/>
        <w:b/>
      </w:rPr>
      <w:t xml:space="preserve"> May 2014</w:t>
    </w:r>
    <w:r>
      <w:rPr>
        <w:rFonts w:ascii="Arial" w:hAnsi="Arial"/>
        <w:b/>
      </w:rPr>
      <w:tab/>
    </w:r>
    <w:r>
      <w:rPr>
        <w:rFonts w:ascii="Arial" w:hAnsi="Arial"/>
        <w:b/>
      </w:rPr>
      <w:tab/>
      <w:t xml:space="preserve">USGS IA Exercise - Call for Participation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35C318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877C26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C9206E9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67FA66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DD301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C06A575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40CE7C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55E0D3C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00B0D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0A910F27"/>
    <w:multiLevelType w:val="hybridMultilevel"/>
    <w:tmpl w:val="92068B94"/>
    <w:lvl w:ilvl="0" w:tplc="DC346824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B810DEA"/>
    <w:multiLevelType w:val="multilevel"/>
    <w:tmpl w:val="D65AE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D33089E"/>
    <w:multiLevelType w:val="hybridMultilevel"/>
    <w:tmpl w:val="8D580C7C"/>
    <w:lvl w:ilvl="0" w:tplc="AF00048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E524DD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6A6FF7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8C6CCF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DC490F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9118B23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77E836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242314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2D440CF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1E7367DF"/>
    <w:multiLevelType w:val="singleLevel"/>
    <w:tmpl w:val="6EE852F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20953420"/>
    <w:multiLevelType w:val="hybridMultilevel"/>
    <w:tmpl w:val="BC908ACA"/>
    <w:lvl w:ilvl="0" w:tplc="E3B4FF3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7880D7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8220D4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50C242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500EED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598977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7AA9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054A1A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2DE5EE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2D6127C8"/>
    <w:multiLevelType w:val="hybridMultilevel"/>
    <w:tmpl w:val="CEF2C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86767C"/>
    <w:multiLevelType w:val="multilevel"/>
    <w:tmpl w:val="0E0EA602"/>
    <w:lvl w:ilvl="0">
      <w:start w:val="1"/>
      <w:numFmt w:val="decimal"/>
      <w:lvlText w:val="%1"/>
      <w:lvlJc w:val="left"/>
      <w:pPr>
        <w:tabs>
          <w:tab w:val="num" w:pos="360"/>
        </w:tabs>
        <w:ind w:left="144" w:hanging="144"/>
      </w:pPr>
      <w:rPr>
        <w:rFonts w:hint="default"/>
      </w:rPr>
    </w:lvl>
    <w:lvl w:ilvl="1">
      <w:start w:val="1"/>
      <w:numFmt w:val="upperLetter"/>
      <w:lvlText w:val="%1.%2"/>
      <w:lvlJc w:val="left"/>
      <w:pPr>
        <w:tabs>
          <w:tab w:val="num" w:pos="648"/>
        </w:tabs>
        <w:ind w:left="144" w:firstLine="14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36"/>
        </w:tabs>
        <w:ind w:left="144" w:firstLine="432"/>
      </w:pPr>
      <w:rPr>
        <w:rFonts w:hint="default"/>
      </w:rPr>
    </w:lvl>
    <w:lvl w:ilvl="3">
      <w:start w:val="1"/>
      <w:numFmt w:val="lowerLetter"/>
      <w:lvlText w:val="%1.%2.%3.%4"/>
      <w:lvlJc w:val="left"/>
      <w:pPr>
        <w:tabs>
          <w:tab w:val="num" w:pos="1584"/>
        </w:tabs>
        <w:ind w:left="144" w:firstLine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4BF0046A"/>
    <w:multiLevelType w:val="multilevel"/>
    <w:tmpl w:val="2594FE6C"/>
    <w:lvl w:ilvl="0">
      <w:start w:val="1"/>
      <w:numFmt w:val="decimal"/>
      <w:pStyle w:val="TableEntry"/>
      <w:lvlText w:val="%1"/>
      <w:lvlJc w:val="left"/>
      <w:pPr>
        <w:tabs>
          <w:tab w:val="num" w:pos="360"/>
        </w:tabs>
        <w:ind w:left="144" w:hanging="144"/>
      </w:pPr>
      <w:rPr>
        <w:rFonts w:hint="default"/>
      </w:rPr>
    </w:lvl>
    <w:lvl w:ilvl="1">
      <w:start w:val="1"/>
      <w:numFmt w:val="upperLetter"/>
      <w:lvlText w:val="%1.%2"/>
      <w:lvlJc w:val="left"/>
      <w:pPr>
        <w:tabs>
          <w:tab w:val="num" w:pos="648"/>
        </w:tabs>
        <w:ind w:left="144" w:firstLine="14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36"/>
        </w:tabs>
        <w:ind w:left="144" w:firstLine="432"/>
      </w:pPr>
      <w:rPr>
        <w:rFonts w:hint="default"/>
      </w:rPr>
    </w:lvl>
    <w:lvl w:ilvl="3">
      <w:start w:val="1"/>
      <w:numFmt w:val="lowerLetter"/>
      <w:lvlText w:val="%1.%2.%3.%4"/>
      <w:lvlJc w:val="left"/>
      <w:pPr>
        <w:tabs>
          <w:tab w:val="num" w:pos="1584"/>
        </w:tabs>
        <w:ind w:left="144" w:firstLine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4DB5559B"/>
    <w:multiLevelType w:val="hybridMultilevel"/>
    <w:tmpl w:val="B630C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377DEA"/>
    <w:multiLevelType w:val="multilevel"/>
    <w:tmpl w:val="E99A5E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imes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Times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9">
    <w:nsid w:val="51F43436"/>
    <w:multiLevelType w:val="multilevel"/>
    <w:tmpl w:val="787CBD5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>
    <w:nsid w:val="6FAB47B8"/>
    <w:multiLevelType w:val="hybridMultilevel"/>
    <w:tmpl w:val="71E6D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262B10"/>
    <w:multiLevelType w:val="hybridMultilevel"/>
    <w:tmpl w:val="9F1EDB42"/>
    <w:lvl w:ilvl="0" w:tplc="95C6350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0EE8E8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B2DE6CC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E22526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2C0981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55CE142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ECC288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2A673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F5C743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77A83C70"/>
    <w:multiLevelType w:val="hybridMultilevel"/>
    <w:tmpl w:val="85E4DE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E374D47"/>
    <w:multiLevelType w:val="hybridMultilevel"/>
    <w:tmpl w:val="8A9646C4"/>
    <w:lvl w:ilvl="0" w:tplc="D632F3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A6A7C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5D682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1A4B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00C26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6815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890CB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6639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802C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12"/>
  </w:num>
  <w:num w:numId="3">
    <w:abstractNumId w:val="21"/>
  </w:num>
  <w:num w:numId="4">
    <w:abstractNumId w:val="11"/>
  </w:num>
  <w:num w:numId="5">
    <w:abstractNumId w:val="13"/>
  </w:num>
  <w:num w:numId="6">
    <w:abstractNumId w:val="15"/>
  </w:num>
  <w:num w:numId="7">
    <w:abstractNumId w:val="23"/>
  </w:num>
  <w:num w:numId="8">
    <w:abstractNumId w:val="16"/>
  </w:num>
  <w:num w:numId="9">
    <w:abstractNumId w:val="18"/>
  </w:num>
  <w:num w:numId="10">
    <w:abstractNumId w:val="19"/>
  </w:num>
  <w:num w:numId="11">
    <w:abstractNumId w:val="19"/>
  </w:num>
  <w:num w:numId="12">
    <w:abstractNumId w:val="19"/>
  </w:num>
  <w:num w:numId="13">
    <w:abstractNumId w:val="19"/>
  </w:num>
  <w:num w:numId="14">
    <w:abstractNumId w:val="19"/>
  </w:num>
  <w:num w:numId="15">
    <w:abstractNumId w:val="19"/>
  </w:num>
  <w:num w:numId="16">
    <w:abstractNumId w:val="8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3"/>
  </w:num>
  <w:num w:numId="22">
    <w:abstractNumId w:val="2"/>
  </w:num>
  <w:num w:numId="23">
    <w:abstractNumId w:val="1"/>
  </w:num>
  <w:num w:numId="24">
    <w:abstractNumId w:val="22"/>
  </w:num>
  <w:num w:numId="25">
    <w:abstractNumId w:val="0"/>
  </w:num>
  <w:num w:numId="26">
    <w:abstractNumId w:val="12"/>
  </w:num>
  <w:num w:numId="27">
    <w:abstractNumId w:val="10"/>
  </w:num>
  <w:num w:numId="28">
    <w:abstractNumId w:val="17"/>
  </w:num>
  <w:num w:numId="29">
    <w:abstractNumId w:val="20"/>
  </w:num>
  <w:num w:numId="30">
    <w:abstractNumId w:val="14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CB9"/>
    <w:rsid w:val="00002D42"/>
    <w:rsid w:val="00015967"/>
    <w:rsid w:val="00030EF6"/>
    <w:rsid w:val="00061B9A"/>
    <w:rsid w:val="000B4BB4"/>
    <w:rsid w:val="000C766C"/>
    <w:rsid w:val="000F675B"/>
    <w:rsid w:val="00104013"/>
    <w:rsid w:val="001061E4"/>
    <w:rsid w:val="00116A31"/>
    <w:rsid w:val="001350DE"/>
    <w:rsid w:val="001526BD"/>
    <w:rsid w:val="001562EC"/>
    <w:rsid w:val="00171E49"/>
    <w:rsid w:val="001803BC"/>
    <w:rsid w:val="001C06F0"/>
    <w:rsid w:val="001D41B5"/>
    <w:rsid w:val="002017A0"/>
    <w:rsid w:val="00262344"/>
    <w:rsid w:val="00287145"/>
    <w:rsid w:val="002940D1"/>
    <w:rsid w:val="002A5CDC"/>
    <w:rsid w:val="002C5155"/>
    <w:rsid w:val="00341B04"/>
    <w:rsid w:val="00343C4C"/>
    <w:rsid w:val="00347A8A"/>
    <w:rsid w:val="003643B1"/>
    <w:rsid w:val="0037386D"/>
    <w:rsid w:val="00384F09"/>
    <w:rsid w:val="00392CF3"/>
    <w:rsid w:val="003A6FE5"/>
    <w:rsid w:val="003F4E4B"/>
    <w:rsid w:val="00402CE4"/>
    <w:rsid w:val="004139E8"/>
    <w:rsid w:val="00420BEE"/>
    <w:rsid w:val="004418E4"/>
    <w:rsid w:val="00445004"/>
    <w:rsid w:val="0046621E"/>
    <w:rsid w:val="00466CB9"/>
    <w:rsid w:val="00490201"/>
    <w:rsid w:val="004A2023"/>
    <w:rsid w:val="004A5E96"/>
    <w:rsid w:val="004C1303"/>
    <w:rsid w:val="004D5C60"/>
    <w:rsid w:val="004E675E"/>
    <w:rsid w:val="004E6E35"/>
    <w:rsid w:val="004F163B"/>
    <w:rsid w:val="00503070"/>
    <w:rsid w:val="00526B8B"/>
    <w:rsid w:val="005470E6"/>
    <w:rsid w:val="00552D1C"/>
    <w:rsid w:val="00565760"/>
    <w:rsid w:val="005A0BDE"/>
    <w:rsid w:val="005A2576"/>
    <w:rsid w:val="005B2263"/>
    <w:rsid w:val="005F7C02"/>
    <w:rsid w:val="0060231F"/>
    <w:rsid w:val="0062502E"/>
    <w:rsid w:val="00651CF9"/>
    <w:rsid w:val="00690006"/>
    <w:rsid w:val="00697B2F"/>
    <w:rsid w:val="006B624B"/>
    <w:rsid w:val="006E1BA6"/>
    <w:rsid w:val="006E5061"/>
    <w:rsid w:val="007075DB"/>
    <w:rsid w:val="00721D2E"/>
    <w:rsid w:val="007727DD"/>
    <w:rsid w:val="00781A30"/>
    <w:rsid w:val="007C0CFC"/>
    <w:rsid w:val="007E68FF"/>
    <w:rsid w:val="00835C0E"/>
    <w:rsid w:val="00842DB6"/>
    <w:rsid w:val="00853118"/>
    <w:rsid w:val="008553E7"/>
    <w:rsid w:val="0085617C"/>
    <w:rsid w:val="008654DE"/>
    <w:rsid w:val="00865928"/>
    <w:rsid w:val="008B1915"/>
    <w:rsid w:val="008B28A6"/>
    <w:rsid w:val="008D5A6C"/>
    <w:rsid w:val="008E445B"/>
    <w:rsid w:val="008F0889"/>
    <w:rsid w:val="009013E6"/>
    <w:rsid w:val="00917788"/>
    <w:rsid w:val="009514E8"/>
    <w:rsid w:val="009540F5"/>
    <w:rsid w:val="00961423"/>
    <w:rsid w:val="009B0600"/>
    <w:rsid w:val="009B0A0D"/>
    <w:rsid w:val="009B34A7"/>
    <w:rsid w:val="009E78E0"/>
    <w:rsid w:val="00A3108D"/>
    <w:rsid w:val="00A3359D"/>
    <w:rsid w:val="00A469D6"/>
    <w:rsid w:val="00A91C1D"/>
    <w:rsid w:val="00AA4B5B"/>
    <w:rsid w:val="00AC5B23"/>
    <w:rsid w:val="00AC6144"/>
    <w:rsid w:val="00AD0556"/>
    <w:rsid w:val="00AD27A2"/>
    <w:rsid w:val="00AE05FB"/>
    <w:rsid w:val="00B2174C"/>
    <w:rsid w:val="00B31876"/>
    <w:rsid w:val="00B3430D"/>
    <w:rsid w:val="00B55E72"/>
    <w:rsid w:val="00B74E58"/>
    <w:rsid w:val="00B74FDE"/>
    <w:rsid w:val="00BA0133"/>
    <w:rsid w:val="00BD5604"/>
    <w:rsid w:val="00BF2152"/>
    <w:rsid w:val="00C40BD8"/>
    <w:rsid w:val="00C542A1"/>
    <w:rsid w:val="00C6440B"/>
    <w:rsid w:val="00C75CDB"/>
    <w:rsid w:val="00C93F8F"/>
    <w:rsid w:val="00CD71FF"/>
    <w:rsid w:val="00CE1251"/>
    <w:rsid w:val="00D16392"/>
    <w:rsid w:val="00D55E04"/>
    <w:rsid w:val="00D85F4A"/>
    <w:rsid w:val="00D94AB7"/>
    <w:rsid w:val="00DE04E1"/>
    <w:rsid w:val="00DE3739"/>
    <w:rsid w:val="00DE6709"/>
    <w:rsid w:val="00E02E4D"/>
    <w:rsid w:val="00E17BC4"/>
    <w:rsid w:val="00E3201C"/>
    <w:rsid w:val="00E41B5F"/>
    <w:rsid w:val="00EA289F"/>
    <w:rsid w:val="00EC5D98"/>
    <w:rsid w:val="00EE1F41"/>
    <w:rsid w:val="00F02CBF"/>
    <w:rsid w:val="00F271A3"/>
    <w:rsid w:val="00F544DC"/>
    <w:rsid w:val="00F6219D"/>
    <w:rsid w:val="00F70E1E"/>
    <w:rsid w:val="00FB633F"/>
    <w:rsid w:val="00FD7F62"/>
    <w:rsid w:val="00FE00E5"/>
    <w:rsid w:val="00FE35CA"/>
    <w:rsid w:val="00FE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o:colormru v:ext="edit" colors="#cfc,#ffc,#cf9"/>
    </o:shapedefaults>
    <o:shapelayout v:ext="edit">
      <o:idmap v:ext="edit" data="1"/>
    </o:shapelayout>
  </w:shapeDefaults>
  <w:decimalSymbol w:val="."/>
  <w:listSeparator w:val=","/>
  <w14:docId w14:val="47E716E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before="80" w:after="80"/>
    </w:p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jc w:val="both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jc w:val="both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1080"/>
      </w:tabs>
      <w:spacing w:before="240" w:after="60"/>
      <w:jc w:val="both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Arial" w:hAnsi="Arial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rFonts w:ascii="Arial" w:hAnsi="Arial"/>
      <w:i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32"/>
    </w:rPr>
  </w:style>
  <w:style w:type="paragraph" w:styleId="Subtitle">
    <w:name w:val="Subtitle"/>
    <w:basedOn w:val="Normal"/>
    <w:qFormat/>
    <w:pPr>
      <w:jc w:val="center"/>
    </w:pPr>
    <w:rPr>
      <w:rFonts w:ascii="Arial" w:hAnsi="Arial"/>
      <w:sz w:val="28"/>
    </w:rPr>
  </w:style>
  <w:style w:type="paragraph" w:styleId="BodyTextIndent">
    <w:name w:val="Body Text Indent"/>
    <w:basedOn w:val="Normal"/>
    <w:pPr>
      <w:ind w:left="720"/>
    </w:pPr>
  </w:style>
  <w:style w:type="paragraph" w:styleId="BodyTextIndent2">
    <w:name w:val="Body Text Indent 2"/>
    <w:basedOn w:val="Normal"/>
    <w:pPr>
      <w:ind w:firstLine="360"/>
    </w:p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ListBullet">
    <w:name w:val="List Bullet"/>
    <w:aliases w:val="UL"/>
    <w:basedOn w:val="Normal"/>
    <w:pPr>
      <w:numPr>
        <w:numId w:val="2"/>
      </w:numPr>
    </w:pPr>
    <w:rPr>
      <w:lang w:val="en-GB"/>
    </w:rPr>
  </w:style>
  <w:style w:type="paragraph" w:customStyle="1" w:styleId="AnnexHeader">
    <w:name w:val="AnnexHeader"/>
    <w:basedOn w:val="Normal"/>
    <w:next w:val="Normal"/>
    <w:pPr>
      <w:widowControl w:val="0"/>
      <w:spacing w:before="0" w:after="240"/>
      <w:outlineLvl w:val="0"/>
    </w:pPr>
    <w:rPr>
      <w:rFonts w:ascii="Arial" w:hAnsi="Arial"/>
      <w:b/>
      <w:sz w:val="32"/>
    </w:rPr>
  </w:style>
  <w:style w:type="paragraph" w:styleId="BodyTextIndent3">
    <w:name w:val="Body Text Indent 3"/>
    <w:basedOn w:val="Normal"/>
    <w:pPr>
      <w:ind w:left="540" w:hanging="540"/>
    </w:pPr>
  </w:style>
  <w:style w:type="paragraph" w:styleId="BodyText">
    <w:name w:val="Body Text"/>
    <w:basedOn w:val="Normal"/>
    <w:rPr>
      <w:b/>
      <w:snapToGrid w:val="0"/>
      <w:sz w:val="24"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Continue">
    <w:name w:val="List Continue"/>
    <w:basedOn w:val="Normal"/>
    <w:pPr>
      <w:ind w:left="360"/>
    </w:pPr>
  </w:style>
  <w:style w:type="paragraph" w:styleId="ListContinue2">
    <w:name w:val="List Continue 2"/>
    <w:basedOn w:val="Normal"/>
    <w:pPr>
      <w:ind w:left="720"/>
    </w:pPr>
  </w:style>
  <w:style w:type="paragraph" w:styleId="ListContinue3">
    <w:name w:val="List Continue 3"/>
    <w:basedOn w:val="Normal"/>
    <w:pPr>
      <w:ind w:left="1080"/>
    </w:pPr>
  </w:style>
  <w:style w:type="paragraph" w:styleId="ListNumber">
    <w:name w:val="List Number"/>
    <w:basedOn w:val="Normal"/>
    <w:pPr>
      <w:tabs>
        <w:tab w:val="left" w:pos="360"/>
      </w:tabs>
      <w:spacing w:before="40" w:after="40"/>
      <w:ind w:left="360" w:hanging="360"/>
    </w:pPr>
  </w:style>
  <w:style w:type="paragraph" w:styleId="NormalIndent">
    <w:name w:val="Normal Indent"/>
    <w:basedOn w:val="Normal"/>
    <w:pPr>
      <w:spacing w:before="60" w:after="60"/>
      <w:ind w:left="720"/>
      <w:jc w:val="both"/>
    </w:pPr>
    <w:rPr>
      <w:i/>
    </w:rPr>
  </w:style>
  <w:style w:type="paragraph" w:customStyle="1" w:styleId="Reference">
    <w:name w:val="Reference"/>
    <w:basedOn w:val="Normal"/>
    <w:pPr>
      <w:tabs>
        <w:tab w:val="left" w:pos="720"/>
      </w:tabs>
      <w:spacing w:before="40" w:after="40"/>
      <w:ind w:left="720" w:hanging="720"/>
      <w:jc w:val="both"/>
    </w:pPr>
  </w:style>
  <w:style w:type="paragraph" w:styleId="Caption">
    <w:name w:val="caption"/>
    <w:basedOn w:val="Normal"/>
    <w:next w:val="Normal"/>
    <w:qFormat/>
    <w:pPr>
      <w:spacing w:before="120" w:after="120"/>
      <w:jc w:val="center"/>
    </w:pPr>
    <w:rPr>
      <w:rFonts w:ascii="Times" w:eastAsia="Times" w:hAnsi="Times"/>
      <w:b/>
      <w:sz w:val="24"/>
    </w:rPr>
  </w:style>
  <w:style w:type="paragraph" w:customStyle="1" w:styleId="TOCHeading">
    <w:name w:val="TOCHeading"/>
    <w:pPr>
      <w:spacing w:before="120" w:after="240"/>
    </w:pPr>
    <w:rPr>
      <w:rFonts w:ascii="Arial" w:hAnsi="Arial"/>
      <w:b/>
      <w:sz w:val="28"/>
    </w:rPr>
  </w:style>
  <w:style w:type="paragraph" w:customStyle="1" w:styleId="Code">
    <w:name w:val="Code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360"/>
        <w:tab w:val="left" w:pos="720"/>
        <w:tab w:val="left" w:pos="1080"/>
        <w:tab w:val="left" w:pos="1440"/>
        <w:tab w:val="left" w:pos="1800"/>
      </w:tabs>
      <w:spacing w:before="0" w:after="0"/>
    </w:pPr>
    <w:rPr>
      <w:rFonts w:ascii="Courier New" w:hAnsi="Courier New"/>
      <w:snapToGrid w:val="0"/>
      <w:sz w:val="18"/>
    </w:rPr>
  </w:style>
  <w:style w:type="paragraph" w:customStyle="1" w:styleId="TableEntry">
    <w:name w:val="TableEntry"/>
    <w:basedOn w:val="Normal"/>
    <w:pPr>
      <w:numPr>
        <w:numId w:val="8"/>
      </w:numPr>
      <w:spacing w:before="0" w:after="0"/>
    </w:pPr>
    <w:rPr>
      <w:snapToGrid w:val="0"/>
      <w:sz w:val="18"/>
    </w:rPr>
  </w:style>
  <w:style w:type="paragraph" w:customStyle="1" w:styleId="TableHeading">
    <w:name w:val="TableHeading"/>
    <w:basedOn w:val="TableEntry"/>
    <w:pPr>
      <w:jc w:val="center"/>
    </w:pPr>
    <w:rPr>
      <w:b/>
    </w:rPr>
  </w:style>
  <w:style w:type="paragraph" w:customStyle="1" w:styleId="Appendix2">
    <w:name w:val="Appendix2"/>
    <w:basedOn w:val="Normal"/>
    <w:pPr>
      <w:spacing w:before="120" w:after="240"/>
    </w:pPr>
    <w:rPr>
      <w:rFonts w:ascii="Arial" w:hAnsi="Arial"/>
      <w:b/>
      <w:noProof/>
      <w:sz w:val="24"/>
    </w:rPr>
  </w:style>
  <w:style w:type="paragraph" w:customStyle="1" w:styleId="Style1">
    <w:name w:val="Style1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 w:after="0"/>
      <w:jc w:val="center"/>
    </w:pPr>
    <w:rPr>
      <w:rFonts w:ascii="Times" w:eastAsia="Times" w:hAnsi="Times"/>
      <w:sz w:val="24"/>
    </w:rPr>
  </w:style>
  <w:style w:type="paragraph" w:styleId="BodyText2">
    <w:name w:val="Body Text 2"/>
    <w:basedOn w:val="Normal"/>
    <w:rPr>
      <w:sz w:val="24"/>
    </w:rPr>
  </w:style>
  <w:style w:type="paragraph" w:customStyle="1" w:styleId="Heading1NoNumber">
    <w:name w:val="Heading1NoNumber"/>
    <w:basedOn w:val="Heading1"/>
    <w:pPr>
      <w:numPr>
        <w:numId w:val="0"/>
      </w:numPr>
    </w:pPr>
  </w:style>
  <w:style w:type="paragraph" w:customStyle="1" w:styleId="Heading2NoNumber">
    <w:name w:val="Heading2NoNumber"/>
    <w:basedOn w:val="Heading2"/>
    <w:pPr>
      <w:numPr>
        <w:ilvl w:val="0"/>
        <w:numId w:val="0"/>
      </w:numPr>
    </w:pPr>
  </w:style>
  <w:style w:type="paragraph" w:customStyle="1" w:styleId="Heading3NoNumber">
    <w:name w:val="Heading3NoNumber"/>
    <w:basedOn w:val="Heading3"/>
    <w:pPr>
      <w:numPr>
        <w:ilvl w:val="0"/>
        <w:numId w:val="0"/>
      </w:numPr>
    </w:pPr>
  </w:style>
  <w:style w:type="paragraph" w:styleId="TOC1">
    <w:name w:val="toc 1"/>
    <w:basedOn w:val="Normal"/>
    <w:next w:val="Normal"/>
    <w:uiPriority w:val="39"/>
    <w:pPr>
      <w:spacing w:before="40" w:after="40"/>
    </w:pPr>
    <w:rPr>
      <w:rFonts w:ascii="Arial" w:hAnsi="Arial"/>
      <w:b/>
      <w:sz w:val="24"/>
    </w:rPr>
  </w:style>
  <w:style w:type="paragraph" w:styleId="TOC2">
    <w:name w:val="toc 2"/>
    <w:basedOn w:val="Normal"/>
    <w:next w:val="Normal"/>
    <w:uiPriority w:val="39"/>
    <w:pPr>
      <w:spacing w:before="0" w:after="0"/>
      <w:ind w:left="202"/>
    </w:pPr>
    <w:rPr>
      <w:b/>
    </w:rPr>
  </w:style>
  <w:style w:type="paragraph" w:styleId="TOC3">
    <w:name w:val="toc 3"/>
    <w:basedOn w:val="Normal"/>
    <w:next w:val="Normal"/>
    <w:uiPriority w:val="39"/>
    <w:pPr>
      <w:spacing w:before="0" w:after="0"/>
      <w:ind w:left="403"/>
    </w:pPr>
  </w:style>
  <w:style w:type="paragraph" w:styleId="TOC4">
    <w:name w:val="toc 4"/>
    <w:basedOn w:val="Normal"/>
    <w:next w:val="Normal"/>
    <w:autoRedefine/>
    <w:uiPriority w:val="39"/>
    <w:semiHidden/>
    <w:pPr>
      <w:ind w:left="600"/>
    </w:pPr>
  </w:style>
  <w:style w:type="paragraph" w:styleId="TOC5">
    <w:name w:val="toc 5"/>
    <w:basedOn w:val="Normal"/>
    <w:next w:val="Normal"/>
    <w:autoRedefine/>
    <w:uiPriority w:val="39"/>
    <w:semiHidden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pPr>
      <w:ind w:left="1600"/>
    </w:p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pPr>
      <w:spacing w:before="0" w:after="120"/>
    </w:pPr>
  </w:style>
  <w:style w:type="paragraph" w:styleId="PlainText">
    <w:name w:val="Plain Text"/>
    <w:basedOn w:val="Normal"/>
    <w:rPr>
      <w:rFonts w:ascii="Courier New" w:hAnsi="Courier New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Geneva" w:hAnsi="Geneva"/>
    </w:rPr>
  </w:style>
  <w:style w:type="paragraph" w:customStyle="1" w:styleId="Heading1NoNumberNoTOC">
    <w:name w:val="Heading1NoNumberNoTOC"/>
    <w:basedOn w:val="Heading1NoNumber"/>
  </w:style>
  <w:style w:type="paragraph" w:styleId="BalloonText">
    <w:name w:val="Balloon Text"/>
    <w:basedOn w:val="Normal"/>
    <w:semiHidden/>
    <w:rPr>
      <w:rFonts w:ascii="Tahoma" w:hAnsi="Tahoma"/>
      <w:sz w:val="16"/>
    </w:rPr>
  </w:style>
  <w:style w:type="paragraph" w:styleId="CommentSubject">
    <w:name w:val="annotation subject"/>
    <w:basedOn w:val="CommentText"/>
    <w:next w:val="CommentText"/>
    <w:semiHidden/>
    <w:pPr>
      <w:spacing w:before="80" w:after="80"/>
    </w:pPr>
    <w:rPr>
      <w:b/>
    </w:rPr>
  </w:style>
  <w:style w:type="paragraph" w:customStyle="1" w:styleId="Default">
    <w:name w:val="Default"/>
    <w:rsid w:val="0096194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72"/>
    <w:rsid w:val="001040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before="80" w:after="80"/>
    </w:p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jc w:val="both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jc w:val="both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1080"/>
      </w:tabs>
      <w:spacing w:before="240" w:after="60"/>
      <w:jc w:val="both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Arial" w:hAnsi="Arial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rFonts w:ascii="Arial" w:hAnsi="Arial"/>
      <w:i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32"/>
    </w:rPr>
  </w:style>
  <w:style w:type="paragraph" w:styleId="Subtitle">
    <w:name w:val="Subtitle"/>
    <w:basedOn w:val="Normal"/>
    <w:qFormat/>
    <w:pPr>
      <w:jc w:val="center"/>
    </w:pPr>
    <w:rPr>
      <w:rFonts w:ascii="Arial" w:hAnsi="Arial"/>
      <w:sz w:val="28"/>
    </w:rPr>
  </w:style>
  <w:style w:type="paragraph" w:styleId="BodyTextIndent">
    <w:name w:val="Body Text Indent"/>
    <w:basedOn w:val="Normal"/>
    <w:pPr>
      <w:ind w:left="720"/>
    </w:pPr>
  </w:style>
  <w:style w:type="paragraph" w:styleId="BodyTextIndent2">
    <w:name w:val="Body Text Indent 2"/>
    <w:basedOn w:val="Normal"/>
    <w:pPr>
      <w:ind w:firstLine="360"/>
    </w:p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ListBullet">
    <w:name w:val="List Bullet"/>
    <w:aliases w:val="UL"/>
    <w:basedOn w:val="Normal"/>
    <w:pPr>
      <w:numPr>
        <w:numId w:val="2"/>
      </w:numPr>
    </w:pPr>
    <w:rPr>
      <w:lang w:val="en-GB"/>
    </w:rPr>
  </w:style>
  <w:style w:type="paragraph" w:customStyle="1" w:styleId="AnnexHeader">
    <w:name w:val="AnnexHeader"/>
    <w:basedOn w:val="Normal"/>
    <w:next w:val="Normal"/>
    <w:pPr>
      <w:widowControl w:val="0"/>
      <w:spacing w:before="0" w:after="240"/>
      <w:outlineLvl w:val="0"/>
    </w:pPr>
    <w:rPr>
      <w:rFonts w:ascii="Arial" w:hAnsi="Arial"/>
      <w:b/>
      <w:sz w:val="32"/>
    </w:rPr>
  </w:style>
  <w:style w:type="paragraph" w:styleId="BodyTextIndent3">
    <w:name w:val="Body Text Indent 3"/>
    <w:basedOn w:val="Normal"/>
    <w:pPr>
      <w:ind w:left="540" w:hanging="540"/>
    </w:pPr>
  </w:style>
  <w:style w:type="paragraph" w:styleId="BodyText">
    <w:name w:val="Body Text"/>
    <w:basedOn w:val="Normal"/>
    <w:rPr>
      <w:b/>
      <w:snapToGrid w:val="0"/>
      <w:sz w:val="24"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Continue">
    <w:name w:val="List Continue"/>
    <w:basedOn w:val="Normal"/>
    <w:pPr>
      <w:ind w:left="360"/>
    </w:pPr>
  </w:style>
  <w:style w:type="paragraph" w:styleId="ListContinue2">
    <w:name w:val="List Continue 2"/>
    <w:basedOn w:val="Normal"/>
    <w:pPr>
      <w:ind w:left="720"/>
    </w:pPr>
  </w:style>
  <w:style w:type="paragraph" w:styleId="ListContinue3">
    <w:name w:val="List Continue 3"/>
    <w:basedOn w:val="Normal"/>
    <w:pPr>
      <w:ind w:left="1080"/>
    </w:pPr>
  </w:style>
  <w:style w:type="paragraph" w:styleId="ListNumber">
    <w:name w:val="List Number"/>
    <w:basedOn w:val="Normal"/>
    <w:pPr>
      <w:tabs>
        <w:tab w:val="left" w:pos="360"/>
      </w:tabs>
      <w:spacing w:before="40" w:after="40"/>
      <w:ind w:left="360" w:hanging="360"/>
    </w:pPr>
  </w:style>
  <w:style w:type="paragraph" w:styleId="NormalIndent">
    <w:name w:val="Normal Indent"/>
    <w:basedOn w:val="Normal"/>
    <w:pPr>
      <w:spacing w:before="60" w:after="60"/>
      <w:ind w:left="720"/>
      <w:jc w:val="both"/>
    </w:pPr>
    <w:rPr>
      <w:i/>
    </w:rPr>
  </w:style>
  <w:style w:type="paragraph" w:customStyle="1" w:styleId="Reference">
    <w:name w:val="Reference"/>
    <w:basedOn w:val="Normal"/>
    <w:pPr>
      <w:tabs>
        <w:tab w:val="left" w:pos="720"/>
      </w:tabs>
      <w:spacing w:before="40" w:after="40"/>
      <w:ind w:left="720" w:hanging="720"/>
      <w:jc w:val="both"/>
    </w:pPr>
  </w:style>
  <w:style w:type="paragraph" w:styleId="Caption">
    <w:name w:val="caption"/>
    <w:basedOn w:val="Normal"/>
    <w:next w:val="Normal"/>
    <w:qFormat/>
    <w:pPr>
      <w:spacing w:before="120" w:after="120"/>
      <w:jc w:val="center"/>
    </w:pPr>
    <w:rPr>
      <w:rFonts w:ascii="Times" w:eastAsia="Times" w:hAnsi="Times"/>
      <w:b/>
      <w:sz w:val="24"/>
    </w:rPr>
  </w:style>
  <w:style w:type="paragraph" w:customStyle="1" w:styleId="TOCHeading">
    <w:name w:val="TOCHeading"/>
    <w:pPr>
      <w:spacing w:before="120" w:after="240"/>
    </w:pPr>
    <w:rPr>
      <w:rFonts w:ascii="Arial" w:hAnsi="Arial"/>
      <w:b/>
      <w:sz w:val="28"/>
    </w:rPr>
  </w:style>
  <w:style w:type="paragraph" w:customStyle="1" w:styleId="Code">
    <w:name w:val="Code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360"/>
        <w:tab w:val="left" w:pos="720"/>
        <w:tab w:val="left" w:pos="1080"/>
        <w:tab w:val="left" w:pos="1440"/>
        <w:tab w:val="left" w:pos="1800"/>
      </w:tabs>
      <w:spacing w:before="0" w:after="0"/>
    </w:pPr>
    <w:rPr>
      <w:rFonts w:ascii="Courier New" w:hAnsi="Courier New"/>
      <w:snapToGrid w:val="0"/>
      <w:sz w:val="18"/>
    </w:rPr>
  </w:style>
  <w:style w:type="paragraph" w:customStyle="1" w:styleId="TableEntry">
    <w:name w:val="TableEntry"/>
    <w:basedOn w:val="Normal"/>
    <w:pPr>
      <w:numPr>
        <w:numId w:val="8"/>
      </w:numPr>
      <w:spacing w:before="0" w:after="0"/>
    </w:pPr>
    <w:rPr>
      <w:snapToGrid w:val="0"/>
      <w:sz w:val="18"/>
    </w:rPr>
  </w:style>
  <w:style w:type="paragraph" w:customStyle="1" w:styleId="TableHeading">
    <w:name w:val="TableHeading"/>
    <w:basedOn w:val="TableEntry"/>
    <w:pPr>
      <w:jc w:val="center"/>
    </w:pPr>
    <w:rPr>
      <w:b/>
    </w:rPr>
  </w:style>
  <w:style w:type="paragraph" w:customStyle="1" w:styleId="Appendix2">
    <w:name w:val="Appendix2"/>
    <w:basedOn w:val="Normal"/>
    <w:pPr>
      <w:spacing w:before="120" w:after="240"/>
    </w:pPr>
    <w:rPr>
      <w:rFonts w:ascii="Arial" w:hAnsi="Arial"/>
      <w:b/>
      <w:noProof/>
      <w:sz w:val="24"/>
    </w:rPr>
  </w:style>
  <w:style w:type="paragraph" w:customStyle="1" w:styleId="Style1">
    <w:name w:val="Style1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 w:after="0"/>
      <w:jc w:val="center"/>
    </w:pPr>
    <w:rPr>
      <w:rFonts w:ascii="Times" w:eastAsia="Times" w:hAnsi="Times"/>
      <w:sz w:val="24"/>
    </w:rPr>
  </w:style>
  <w:style w:type="paragraph" w:styleId="BodyText2">
    <w:name w:val="Body Text 2"/>
    <w:basedOn w:val="Normal"/>
    <w:rPr>
      <w:sz w:val="24"/>
    </w:rPr>
  </w:style>
  <w:style w:type="paragraph" w:customStyle="1" w:styleId="Heading1NoNumber">
    <w:name w:val="Heading1NoNumber"/>
    <w:basedOn w:val="Heading1"/>
    <w:pPr>
      <w:numPr>
        <w:numId w:val="0"/>
      </w:numPr>
    </w:pPr>
  </w:style>
  <w:style w:type="paragraph" w:customStyle="1" w:styleId="Heading2NoNumber">
    <w:name w:val="Heading2NoNumber"/>
    <w:basedOn w:val="Heading2"/>
    <w:pPr>
      <w:numPr>
        <w:ilvl w:val="0"/>
        <w:numId w:val="0"/>
      </w:numPr>
    </w:pPr>
  </w:style>
  <w:style w:type="paragraph" w:customStyle="1" w:styleId="Heading3NoNumber">
    <w:name w:val="Heading3NoNumber"/>
    <w:basedOn w:val="Heading3"/>
    <w:pPr>
      <w:numPr>
        <w:ilvl w:val="0"/>
        <w:numId w:val="0"/>
      </w:numPr>
    </w:pPr>
  </w:style>
  <w:style w:type="paragraph" w:styleId="TOC1">
    <w:name w:val="toc 1"/>
    <w:basedOn w:val="Normal"/>
    <w:next w:val="Normal"/>
    <w:uiPriority w:val="39"/>
    <w:pPr>
      <w:spacing w:before="40" w:after="40"/>
    </w:pPr>
    <w:rPr>
      <w:rFonts w:ascii="Arial" w:hAnsi="Arial"/>
      <w:b/>
      <w:sz w:val="24"/>
    </w:rPr>
  </w:style>
  <w:style w:type="paragraph" w:styleId="TOC2">
    <w:name w:val="toc 2"/>
    <w:basedOn w:val="Normal"/>
    <w:next w:val="Normal"/>
    <w:uiPriority w:val="39"/>
    <w:pPr>
      <w:spacing w:before="0" w:after="0"/>
      <w:ind w:left="202"/>
    </w:pPr>
    <w:rPr>
      <w:b/>
    </w:rPr>
  </w:style>
  <w:style w:type="paragraph" w:styleId="TOC3">
    <w:name w:val="toc 3"/>
    <w:basedOn w:val="Normal"/>
    <w:next w:val="Normal"/>
    <w:uiPriority w:val="39"/>
    <w:pPr>
      <w:spacing w:before="0" w:after="0"/>
      <w:ind w:left="403"/>
    </w:pPr>
  </w:style>
  <w:style w:type="paragraph" w:styleId="TOC4">
    <w:name w:val="toc 4"/>
    <w:basedOn w:val="Normal"/>
    <w:next w:val="Normal"/>
    <w:autoRedefine/>
    <w:uiPriority w:val="39"/>
    <w:semiHidden/>
    <w:pPr>
      <w:ind w:left="600"/>
    </w:pPr>
  </w:style>
  <w:style w:type="paragraph" w:styleId="TOC5">
    <w:name w:val="toc 5"/>
    <w:basedOn w:val="Normal"/>
    <w:next w:val="Normal"/>
    <w:autoRedefine/>
    <w:uiPriority w:val="39"/>
    <w:semiHidden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pPr>
      <w:ind w:left="1600"/>
    </w:p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pPr>
      <w:spacing w:before="0" w:after="120"/>
    </w:pPr>
  </w:style>
  <w:style w:type="paragraph" w:styleId="PlainText">
    <w:name w:val="Plain Text"/>
    <w:basedOn w:val="Normal"/>
    <w:rPr>
      <w:rFonts w:ascii="Courier New" w:hAnsi="Courier New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Geneva" w:hAnsi="Geneva"/>
    </w:rPr>
  </w:style>
  <w:style w:type="paragraph" w:customStyle="1" w:styleId="Heading1NoNumberNoTOC">
    <w:name w:val="Heading1NoNumberNoTOC"/>
    <w:basedOn w:val="Heading1NoNumber"/>
  </w:style>
  <w:style w:type="paragraph" w:styleId="BalloonText">
    <w:name w:val="Balloon Text"/>
    <w:basedOn w:val="Normal"/>
    <w:semiHidden/>
    <w:rPr>
      <w:rFonts w:ascii="Tahoma" w:hAnsi="Tahoma"/>
      <w:sz w:val="16"/>
    </w:rPr>
  </w:style>
  <w:style w:type="paragraph" w:styleId="CommentSubject">
    <w:name w:val="annotation subject"/>
    <w:basedOn w:val="CommentText"/>
    <w:next w:val="CommentText"/>
    <w:semiHidden/>
    <w:pPr>
      <w:spacing w:before="80" w:after="80"/>
    </w:pPr>
    <w:rPr>
      <w:b/>
    </w:rPr>
  </w:style>
  <w:style w:type="paragraph" w:customStyle="1" w:styleId="Default">
    <w:name w:val="Default"/>
    <w:rsid w:val="0096194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72"/>
    <w:rsid w:val="001040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2"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1.xml"/><Relationship Id="rId20" Type="http://schemas.openxmlformats.org/officeDocument/2006/relationships/theme" Target="theme/theme1.xml"/><Relationship Id="rId10" Type="http://schemas.openxmlformats.org/officeDocument/2006/relationships/header" Target="header2.xml"/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header" Target="header4.xml"/><Relationship Id="rId16" Type="http://schemas.openxmlformats.org/officeDocument/2006/relationships/footer" Target="footer4.xml"/><Relationship Id="rId17" Type="http://schemas.openxmlformats.org/officeDocument/2006/relationships/header" Target="header5.xml"/><Relationship Id="rId18" Type="http://schemas.openxmlformats.org/officeDocument/2006/relationships/footer" Target="footer5.xml"/><Relationship Id="rId19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879</Words>
  <Characters>5014</Characters>
  <Application>Microsoft Macintosh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OWS RFQ Main Document</vt:lpstr>
    </vt:vector>
  </TitlesOfParts>
  <Manager/>
  <Company>OGC</Company>
  <LinksUpToDate>false</LinksUpToDate>
  <CharactersWithSpaces>5882</CharactersWithSpaces>
  <SharedDoc>false</SharedDoc>
  <HyperlinkBase/>
  <HLinks>
    <vt:vector size="24" baseType="variant">
      <vt:variant>
        <vt:i4>1900622</vt:i4>
      </vt:variant>
      <vt:variant>
        <vt:i4>72</vt:i4>
      </vt:variant>
      <vt:variant>
        <vt:i4>0</vt:i4>
      </vt:variant>
      <vt:variant>
        <vt:i4>5</vt:i4>
      </vt:variant>
      <vt:variant>
        <vt:lpwstr>http://www.opengeospatial.org/standards/requests/103</vt:lpwstr>
      </vt:variant>
      <vt:variant>
        <vt:lpwstr/>
      </vt:variant>
      <vt:variant>
        <vt:i4>4587634</vt:i4>
      </vt:variant>
      <vt:variant>
        <vt:i4>69</vt:i4>
      </vt:variant>
      <vt:variant>
        <vt:i4>0</vt:i4>
      </vt:variant>
      <vt:variant>
        <vt:i4>5</vt:i4>
      </vt:variant>
      <vt:variant>
        <vt:lpwstr>mailto:techdesk@opengeospatial.org</vt:lpwstr>
      </vt:variant>
      <vt:variant>
        <vt:lpwstr/>
      </vt:variant>
      <vt:variant>
        <vt:i4>7798869</vt:i4>
      </vt:variant>
      <vt:variant>
        <vt:i4>66</vt:i4>
      </vt:variant>
      <vt:variant>
        <vt:i4>0</vt:i4>
      </vt:variant>
      <vt:variant>
        <vt:i4>5</vt:i4>
      </vt:variant>
      <vt:variant>
        <vt:lpwstr>http://www.opengeospatial.org/about/ipr</vt:lpwstr>
      </vt:variant>
      <vt:variant>
        <vt:lpwstr/>
      </vt:variant>
      <vt:variant>
        <vt:i4>7471117</vt:i4>
      </vt:variant>
      <vt:variant>
        <vt:i4>63</vt:i4>
      </vt:variant>
      <vt:variant>
        <vt:i4>0</vt:i4>
      </vt:variant>
      <vt:variant>
        <vt:i4>5</vt:i4>
      </vt:variant>
      <vt:variant>
        <vt:lpwstr>http://www.opengeospatial.org/ogc/policies/ippp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OWS RFQ Main Document</dc:title>
  <dc:subject>OWS-7</dc:subject>
  <dc:creator>David Arctur</dc:creator>
  <cp:keywords/>
  <dc:description/>
  <cp:lastModifiedBy>Luis E. Bermudez</cp:lastModifiedBy>
  <cp:revision>5</cp:revision>
  <cp:lastPrinted>2012-02-07T21:28:00Z</cp:lastPrinted>
  <dcterms:created xsi:type="dcterms:W3CDTF">2014-04-29T13:35:00Z</dcterms:created>
  <dcterms:modified xsi:type="dcterms:W3CDTF">2014-04-30T23:30:00Z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447712588</vt:i4>
  </property>
  <property fmtid="{D5CDD505-2E9C-101B-9397-08002B2CF9AE}" pid="3" name="_EmailEntryID">
    <vt:lpwstr>0000000068B61257264A2F46AB41CEF65A5769A724424300</vt:lpwstr>
  </property>
  <property fmtid="{D5CDD505-2E9C-101B-9397-08002B2CF9AE}" pid="4" name="_EmailStoreID">
    <vt:lpwstr>0000000038A1BB1005E5101AA1BB08002B2A56C200006D737073742E646C6C00000000004E495441F9BFB80100AA0037D96E0000000043003A005C004100720063005C004100720063007400750072002D004E00650074005C0047006D00610069006C005C00640069006B0061007200730074002E007000730074000000</vt:lpwstr>
  </property>
  <property fmtid="{D5CDD505-2E9C-101B-9397-08002B2CF9AE}" pid="5" name="_AdHocReviewCycleID">
    <vt:i4>1820756758</vt:i4>
  </property>
  <property fmtid="{D5CDD505-2E9C-101B-9397-08002B2CF9AE}" pid="6" name="_EmailSubject">
    <vt:lpwstr>Please review 'OWS_3_RFQ_Main_V1.3(DraftSubhashFeb8)'</vt:lpwstr>
  </property>
  <property fmtid="{D5CDD505-2E9C-101B-9397-08002B2CF9AE}" pid="7" name="_AuthorEmail">
    <vt:lpwstr>leslie.russell@baesystems.com</vt:lpwstr>
  </property>
  <property fmtid="{D5CDD505-2E9C-101B-9397-08002B2CF9AE}" pid="8" name="_AuthorEmailDisplayName">
    <vt:lpwstr>Russell, Leslie A. (US SSA)</vt:lpwstr>
  </property>
  <property fmtid="{D5CDD505-2E9C-101B-9397-08002B2CF9AE}" pid="9" name="_ReviewingToolsShownOnce">
    <vt:lpwstr/>
  </property>
  <property fmtid="{D5CDD505-2E9C-101B-9397-08002B2CF9AE}" pid="10" name="Document Sensitivity">
    <vt:lpwstr>Unrestricted</vt:lpwstr>
  </property>
  <property fmtid="{D5CDD505-2E9C-101B-9397-08002B2CF9AE}" pid="11" name="SensitivityID">
    <vt:lpwstr>0</vt:lpwstr>
  </property>
  <property fmtid="{D5CDD505-2E9C-101B-9397-08002B2CF9AE}" pid="12" name="ThirdParty">
    <vt:lpwstr/>
  </property>
  <property fmtid="{D5CDD505-2E9C-101B-9397-08002B2CF9AE}" pid="13" name="OCI Restriction">
    <vt:bool>false</vt:bool>
  </property>
  <property fmtid="{D5CDD505-2E9C-101B-9397-08002B2CF9AE}" pid="14" name="OCI Additional Info">
    <vt:lpwstr/>
  </property>
</Properties>
</file>